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</w:rPr>
      </w:pPr>
      <w:bookmarkStart w:id="2" w:name="_GoBack"/>
      <w:bookmarkEnd w:id="2"/>
      <w:bookmarkStart w:id="0" w:name="_Hlk111807849"/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年长三角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上海市）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标准化论文获奖名单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</w:t>
      </w:r>
    </w:p>
    <w:tbl>
      <w:tblPr>
        <w:tblStyle w:val="7"/>
        <w:tblW w:w="11057" w:type="dxa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984"/>
        <w:gridCol w:w="3004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论文题目</w:t>
            </w:r>
          </w:p>
        </w:tc>
        <w:tc>
          <w:tcPr>
            <w:tcW w:w="30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完成单位</w:t>
            </w:r>
          </w:p>
        </w:tc>
        <w:tc>
          <w:tcPr>
            <w:tcW w:w="31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我国数据资产标准发展趋势分析及在银行业的实施建议</w:t>
            </w:r>
          </w:p>
        </w:tc>
        <w:tc>
          <w:tcPr>
            <w:tcW w:w="3004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上海银行股份有限公司</w:t>
            </w:r>
          </w:p>
        </w:tc>
        <w:tc>
          <w:tcPr>
            <w:tcW w:w="3193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单曙兵、宋晓迪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</w:t>
      </w:r>
    </w:p>
    <w:tbl>
      <w:tblPr>
        <w:tblStyle w:val="7"/>
        <w:tblW w:w="11038" w:type="dxa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986"/>
        <w:gridCol w:w="3001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9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论文题目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完成单位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9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数字化船坞技术标准化建设与应用</w:t>
            </w:r>
          </w:p>
        </w:tc>
        <w:tc>
          <w:tcPr>
            <w:tcW w:w="3001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上海外高桥造船有限有公司</w:t>
            </w:r>
          </w:p>
        </w:tc>
        <w:tc>
          <w:tcPr>
            <w:tcW w:w="3183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曹晨超、顾洪彬、包广峥、蔡叶琳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39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新型集装箱NFC/二维码箱封研究及国际标准制定</w:t>
            </w:r>
          </w:p>
        </w:tc>
        <w:tc>
          <w:tcPr>
            <w:tcW w:w="3001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华东师范大学</w:t>
            </w:r>
          </w:p>
        </w:tc>
        <w:tc>
          <w:tcPr>
            <w:tcW w:w="3183" w:type="dxa"/>
            <w:shd w:val="clear" w:color="auto" w:fill="auto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江霞, 包起帆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三等奖</w:t>
      </w:r>
    </w:p>
    <w:tbl>
      <w:tblPr>
        <w:tblStyle w:val="7"/>
        <w:tblW w:w="11038" w:type="dxa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083"/>
        <w:gridCol w:w="2904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08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论文题目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完成单位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40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全国统一大市场建设视角下技术交易标准化工作的若干思考</w:t>
            </w:r>
          </w:p>
        </w:tc>
        <w:tc>
          <w:tcPr>
            <w:tcW w:w="290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上海技术交易所、</w:t>
            </w:r>
            <w:r>
              <w:rPr>
                <w:rFonts w:hint="eastAsia" w:cs="Arial"/>
                <w:color w:val="000000"/>
              </w:rPr>
              <w:t>上海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新宿标准化技术服务中心</w:t>
            </w:r>
          </w:p>
        </w:tc>
        <w:tc>
          <w:tcPr>
            <w:tcW w:w="31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颜明峰、陆继军、潘柯良、李存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0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以标准引领战略助推高质量发展 打造未来产业园区新质生产力</w:t>
            </w:r>
          </w:p>
        </w:tc>
        <w:tc>
          <w:tcPr>
            <w:tcW w:w="290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上海临港经济发展（集团）有限公司、上海市漕河泾新兴技术开发区运营管理有限公司</w:t>
            </w:r>
          </w:p>
        </w:tc>
        <w:tc>
          <w:tcPr>
            <w:tcW w:w="31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孟祥生、李毅、许玭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0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地方科研院所以技术标准推动成果转化的对策研究</w:t>
            </w:r>
          </w:p>
        </w:tc>
        <w:tc>
          <w:tcPr>
            <w:tcW w:w="290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上海科学院</w:t>
            </w:r>
          </w:p>
        </w:tc>
        <w:tc>
          <w:tcPr>
            <w:tcW w:w="318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金晓艳、楼志斌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优秀奖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排名不分先后，按照论文首字母排序</w:t>
      </w:r>
    </w:p>
    <w:tbl>
      <w:tblPr>
        <w:tblStyle w:val="7"/>
        <w:tblW w:w="11038" w:type="dxa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24"/>
        <w:gridCol w:w="327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论文题目</w:t>
            </w:r>
          </w:p>
        </w:tc>
        <w:tc>
          <w:tcPr>
            <w:tcW w:w="32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完成单位</w:t>
            </w: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银发经济新引擎，适老家具新标准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上海市质量监督检验技术研究院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人类表型组发展现状及标准化研究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上海国际人类表型组研究院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王萍萍、许俊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国内外行道树标准比对分析研究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上海市绿化管理指导站、上海城市树木生态应用工程技术研究中心、上海新宿标准化技术服务中心、上海临港共生态经济研究院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王延洋、王本耀、朱春玲、潘柯良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基于航天器总装集成单位特色的标准规范体系构建与实施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上海卫星装备研究所、上海航天技术研究院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韦笑、韩玮、董学金、陈浩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船用甲醇燃料发动机技术标准研究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中船动力研究院有限公司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汪海龙、许汉章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标准赋能“爱达·魔都号”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上海外高桥造船有限有公司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顾洪彬、包广峥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我国垃圾填埋碳排放核算标准的编制建议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宋体"/>
                <w:sz w:val="28"/>
                <w:szCs w:val="28"/>
                <w:lang w:eastAsia="zh-CN"/>
              </w:rPr>
            </w:pPr>
            <w:bookmarkStart w:id="1" w:name="OLE_LINK28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同济大学环境科学与工程学院</w:t>
            </w:r>
            <w:bookmarkEnd w:id="1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、上海污染控制与生态安全研究院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何品晶、李晓静、吕凡、仇俊杰、廖南林、章骅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基于数字化质量管理技术的标准创新路径探索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上海城市电力发展有限公司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李红英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轻型汽车能耗标识标准解读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泛亚汽车技术中心有限公司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周小贞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标准化促进知识产权公共服务研究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杨浦区市场监督管理局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张国栋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长三角市域/城际铁路联调联试及试运行标准化思考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上海市域铁路运营有限公司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朱培呈、汤神彤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推进上海湿地生态服务功能修复标准，提升湿地质量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上海市野生动植物和自然保护地研究中心、上海勘测设计研究院有限公司，上海上咨工程设计有限公司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辛凤飞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“三化”融合赋能企业标准化创新发展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上海研途标准化技术服务有限公司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牛亮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面向健康照明的照度、亮度标准进展评述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上海时代之光照明电器检测有限公司、上海亚明照明有限公司、无锡立德时代科技有限公司、国家电光源质量检验检测中心（上海）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庄晓波、朱华荣、洪兵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上海市航空工业标准体系研究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上海航空工业（集团）有限公司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戴锐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车载高压储氢气瓶型式试验国内外标准比较分析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上海市特种设备监督检验技术研究院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俞逸希、王洁璐、袁奕雯、李昱、林诗嘉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标准驱动先行，构建长三角区域协同创新生态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上海牵翼网络科技有限公司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姜鸣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32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基于船舶原理定义的标准数字化设计方案</w:t>
            </w:r>
          </w:p>
        </w:tc>
        <w:tc>
          <w:tcPr>
            <w:tcW w:w="327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沪东中华造船（集团）有限公司、LNG技术研究所</w:t>
            </w:r>
          </w:p>
        </w:tc>
        <w:tc>
          <w:tcPr>
            <w:tcW w:w="2496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马凌波、范中彪、金炳光</w:t>
            </w:r>
          </w:p>
        </w:tc>
      </w:tr>
    </w:tbl>
    <w:p>
      <w:pPr>
        <w:spacing w:line="580" w:lineRule="exact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pacing w:val="0"/>
          <w:sz w:val="44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9360535</wp:posOffset>
                </wp:positionV>
                <wp:extent cx="5651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55pt;margin-top:737.05pt;height:0.05pt;width:445pt;z-index:-251655168;mso-width-relative:page;mso-height-relative:page;" filled="f" stroked="t" coordsize="21600,21600" o:gfxdata="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rJhO1gAAAA4BAAAPAAAAAAAAAAEAIAAAACIAAABkcnMvZG93bnJldi54bWxQSwECFAAUAAAA&#10;CACHTuJAE/hp7/ABAADF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7" w:h="16840"/>
      <w:pgMar w:top="1440" w:right="1474" w:bottom="1440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2UxM2IyMDU0MmY0MzNmNGU3ZmQwNzA5MThmMTc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1F916E3"/>
    <w:rsid w:val="04197213"/>
    <w:rsid w:val="06587787"/>
    <w:rsid w:val="09457D80"/>
    <w:rsid w:val="0CE45DC2"/>
    <w:rsid w:val="10AD6E31"/>
    <w:rsid w:val="11C907BB"/>
    <w:rsid w:val="135F1C69"/>
    <w:rsid w:val="1598015F"/>
    <w:rsid w:val="16AF39B2"/>
    <w:rsid w:val="180041C2"/>
    <w:rsid w:val="195A3E6B"/>
    <w:rsid w:val="1BC74156"/>
    <w:rsid w:val="1C6E4F44"/>
    <w:rsid w:val="1D8A46D1"/>
    <w:rsid w:val="229976E9"/>
    <w:rsid w:val="233E2F23"/>
    <w:rsid w:val="245A3A08"/>
    <w:rsid w:val="266F1958"/>
    <w:rsid w:val="284A2E0D"/>
    <w:rsid w:val="2ABE6A2E"/>
    <w:rsid w:val="2FC132E8"/>
    <w:rsid w:val="311D18ED"/>
    <w:rsid w:val="31997C95"/>
    <w:rsid w:val="32794CDD"/>
    <w:rsid w:val="34352A24"/>
    <w:rsid w:val="37983891"/>
    <w:rsid w:val="37BB700E"/>
    <w:rsid w:val="3F632FDB"/>
    <w:rsid w:val="3FFA3D27"/>
    <w:rsid w:val="413F7118"/>
    <w:rsid w:val="4514485C"/>
    <w:rsid w:val="4A3538E6"/>
    <w:rsid w:val="4DA46AD2"/>
    <w:rsid w:val="5197095E"/>
    <w:rsid w:val="5447544E"/>
    <w:rsid w:val="562E4244"/>
    <w:rsid w:val="577C49F7"/>
    <w:rsid w:val="58474B76"/>
    <w:rsid w:val="5B5E3841"/>
    <w:rsid w:val="5B6E78FB"/>
    <w:rsid w:val="5C75326B"/>
    <w:rsid w:val="63DE181A"/>
    <w:rsid w:val="63E21BF7"/>
    <w:rsid w:val="64E45E2E"/>
    <w:rsid w:val="66507267"/>
    <w:rsid w:val="68F15E40"/>
    <w:rsid w:val="69262972"/>
    <w:rsid w:val="698A6F34"/>
    <w:rsid w:val="6F205591"/>
    <w:rsid w:val="6F5B66A6"/>
    <w:rsid w:val="71307537"/>
    <w:rsid w:val="734F5A3A"/>
    <w:rsid w:val="73D23365"/>
    <w:rsid w:val="7AB47C8C"/>
    <w:rsid w:val="7C3D230E"/>
    <w:rsid w:val="7DC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3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6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4">
    <w:name w:val="日期 字符"/>
    <w:basedOn w:val="8"/>
    <w:link w:val="3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19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0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1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2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3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36">
    <w:name w:val="批注框文本 字符"/>
    <w:basedOn w:val="8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161</Characters>
  <Lines>89</Lines>
  <Paragraphs>25</Paragraphs>
  <TotalTime>9</TotalTime>
  <ScaleCrop>false</ScaleCrop>
  <LinksUpToDate>false</LinksUpToDate>
  <CharactersWithSpaces>220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2024-11-01T03:01:00Z</cp:lastPrinted>
  <dcterms:modified xsi:type="dcterms:W3CDTF">2024-11-28T01:41:20Z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741AA50792A64C8BA3F2F868BDD92A4E_13</vt:lpwstr>
  </property>
</Properties>
</file>