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60" w:lineRule="exact"/>
        <w:ind w:left="0"/>
        <w:jc w:val="center"/>
        <w:rPr>
          <w:rFonts w:ascii="宋体"/>
          <w:b/>
          <w:sz w:val="28"/>
        </w:rPr>
      </w:pPr>
      <w:bookmarkStart w:id="0" w:name="_Hlk111807849"/>
    </w:p>
    <w:bookmarkEnd w:id="0"/>
    <w:p>
      <w:pPr>
        <w:rPr>
          <w:rFonts w:hint="eastAsia" w:ascii="仿宋_GB2312" w:hAnsi="仿宋_GB2312" w:eastAsia="仿宋_GB2312" w:cs="仿宋_GB2312"/>
          <w:b/>
          <w:bCs/>
          <w:sz w:val="32"/>
          <w:szCs w:val="32"/>
        </w:rPr>
      </w:pPr>
      <w:bookmarkStart w:id="10" w:name="_GoBack"/>
      <w:bookmarkEnd w:id="10"/>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年长三角</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上海市）</w:t>
      </w:r>
      <w:r>
        <w:rPr>
          <w:rFonts w:hint="eastAsia" w:ascii="仿宋_GB2312" w:hAnsi="仿宋_GB2312" w:eastAsia="仿宋_GB2312" w:cs="仿宋_GB2312"/>
          <w:b/>
          <w:bCs/>
          <w:sz w:val="32"/>
          <w:szCs w:val="32"/>
        </w:rPr>
        <w:t>标准化论文获奖名单</w:t>
      </w:r>
    </w:p>
    <w:p>
      <w:pPr>
        <w:ind w:firstLine="3575" w:firstLineChars="1100"/>
        <w:rPr>
          <w:rFonts w:hint="eastAsia" w:ascii="仿宋_GB2312" w:hAnsi="仿宋_GB2312" w:eastAsia="仿宋_GB2312" w:cs="仿宋_GB2312"/>
          <w:b/>
          <w:bCs/>
          <w:sz w:val="32"/>
          <w:szCs w:val="32"/>
        </w:rPr>
      </w:pPr>
    </w:p>
    <w:p>
      <w:pPr>
        <w:ind w:firstLine="3575"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一等奖</w:t>
      </w:r>
    </w:p>
    <w:tbl>
      <w:tblPr>
        <w:tblStyle w:val="12"/>
        <w:tblW w:w="11056" w:type="dxa"/>
        <w:jc w:val="center"/>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984"/>
        <w:gridCol w:w="3718"/>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876"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序号</w:t>
            </w:r>
          </w:p>
        </w:tc>
        <w:tc>
          <w:tcPr>
            <w:tcW w:w="3984"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论文题目</w:t>
            </w:r>
          </w:p>
        </w:tc>
        <w:tc>
          <w:tcPr>
            <w:tcW w:w="371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完成单位</w:t>
            </w:r>
          </w:p>
        </w:tc>
        <w:tc>
          <w:tcPr>
            <w:tcW w:w="247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76" w:type="dxa"/>
            <w:shd w:val="clear" w:color="auto" w:fill="auto"/>
            <w:vAlign w:val="center"/>
          </w:tcPr>
          <w:p>
            <w:pPr>
              <w:adjustRightInd w:val="0"/>
              <w:snapToGrid w:val="0"/>
              <w:spacing w:line="400" w:lineRule="atLeast"/>
              <w:jc w:val="center"/>
              <w:rPr>
                <w:rFonts w:ascii="仿宋_GB2312" w:hAnsi="仿宋" w:eastAsia="仿宋_GB2312"/>
                <w:sz w:val="28"/>
                <w:szCs w:val="28"/>
              </w:rPr>
            </w:pPr>
            <w:r>
              <w:rPr>
                <w:rFonts w:hint="eastAsia" w:ascii="仿宋_GB2312" w:hAnsi="仿宋" w:eastAsia="仿宋_GB2312"/>
                <w:sz w:val="28"/>
                <w:szCs w:val="28"/>
              </w:rPr>
              <w:t>1</w:t>
            </w:r>
          </w:p>
        </w:tc>
        <w:tc>
          <w:tcPr>
            <w:tcW w:w="3984" w:type="dxa"/>
            <w:shd w:val="clear" w:color="auto" w:fill="auto"/>
            <w:vAlign w:val="center"/>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长三角一体化标准化建设研究分析</w:t>
            </w:r>
          </w:p>
        </w:tc>
        <w:tc>
          <w:tcPr>
            <w:tcW w:w="3718" w:type="dxa"/>
            <w:shd w:val="clear" w:color="auto" w:fill="auto"/>
          </w:tcPr>
          <w:p>
            <w:pPr>
              <w:adjustRightInd w:val="0"/>
              <w:snapToGrid w:val="0"/>
              <w:spacing w:line="400" w:lineRule="atLeast"/>
              <w:jc w:val="left"/>
              <w:rPr>
                <w:rFonts w:hint="eastAsia" w:ascii="仿宋_GB2312" w:hAnsi="仿宋" w:eastAsia="仿宋_GB2312"/>
                <w:sz w:val="28"/>
                <w:szCs w:val="28"/>
                <w:lang w:eastAsia="zh-CN"/>
              </w:rPr>
            </w:pPr>
            <w:r>
              <w:rPr>
                <w:rFonts w:hint="eastAsia" w:ascii="仿宋_GB2312" w:hAnsi="仿宋" w:eastAsia="仿宋_GB2312"/>
                <w:sz w:val="28"/>
                <w:szCs w:val="28"/>
              </w:rPr>
              <w:t>上海市质量和标准化研究院</w:t>
            </w:r>
            <w:r>
              <w:rPr>
                <w:rFonts w:hint="eastAsia" w:ascii="仿宋_GB2312" w:hAnsi="仿宋" w:eastAsia="仿宋_GB2312"/>
                <w:sz w:val="28"/>
                <w:szCs w:val="28"/>
                <w:lang w:eastAsia="zh-CN"/>
              </w:rPr>
              <w:t>、上海市市场监督管理局</w:t>
            </w:r>
          </w:p>
        </w:tc>
        <w:tc>
          <w:tcPr>
            <w:tcW w:w="2478" w:type="dxa"/>
            <w:shd w:val="clear" w:color="auto" w:fill="auto"/>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康俊生</w:t>
            </w:r>
            <w:r>
              <w:rPr>
                <w:rFonts w:hint="eastAsia" w:ascii="仿宋_GB2312" w:hAnsi="仿宋" w:eastAsia="仿宋_GB2312"/>
                <w:sz w:val="28"/>
                <w:szCs w:val="28"/>
                <w:lang w:eastAsia="zh-CN"/>
              </w:rPr>
              <w:t>、</w:t>
            </w:r>
            <w:r>
              <w:rPr>
                <w:rFonts w:hint="eastAsia" w:ascii="仿宋_GB2312" w:hAnsi="仿宋" w:eastAsia="仿宋_GB2312"/>
                <w:sz w:val="28"/>
                <w:szCs w:val="28"/>
              </w:rPr>
              <w:t>张朝</w:t>
            </w:r>
            <w:r>
              <w:rPr>
                <w:rFonts w:hint="eastAsia" w:ascii="仿宋_GB2312" w:hAnsi="仿宋" w:eastAsia="仿宋_GB2312"/>
                <w:sz w:val="28"/>
                <w:szCs w:val="28"/>
                <w:lang w:eastAsia="zh-CN"/>
              </w:rPr>
              <w:t>、</w:t>
            </w:r>
            <w:r>
              <w:rPr>
                <w:rFonts w:hint="eastAsia" w:ascii="仿宋_GB2312" w:hAnsi="仿宋" w:eastAsia="仿宋_GB2312"/>
                <w:sz w:val="28"/>
                <w:szCs w:val="28"/>
              </w:rPr>
              <w:t>石念</w:t>
            </w:r>
            <w:r>
              <w:rPr>
                <w:rFonts w:hint="eastAsia" w:ascii="仿宋_GB2312" w:hAnsi="仿宋" w:eastAsia="仿宋_GB2312"/>
                <w:sz w:val="28"/>
                <w:szCs w:val="28"/>
                <w:lang w:eastAsia="zh-CN"/>
              </w:rPr>
              <w:t>、</w:t>
            </w:r>
            <w:r>
              <w:rPr>
                <w:rFonts w:hint="eastAsia" w:ascii="仿宋_GB2312" w:hAnsi="仿宋" w:eastAsia="仿宋_GB2312"/>
                <w:sz w:val="28"/>
                <w:szCs w:val="28"/>
              </w:rPr>
              <w:t>刘宙君</w:t>
            </w:r>
          </w:p>
        </w:tc>
      </w:tr>
    </w:tbl>
    <w:p>
      <w:pPr>
        <w:rPr>
          <w:rFonts w:ascii="仿宋_GB2312" w:hAnsi="仿宋_GB2312" w:eastAsia="仿宋_GB2312" w:cs="仿宋_GB2312"/>
          <w:sz w:val="32"/>
          <w:szCs w:val="32"/>
        </w:rPr>
      </w:pPr>
    </w:p>
    <w:p>
      <w:pPr>
        <w:ind w:firstLine="3575"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二等奖</w:t>
      </w:r>
    </w:p>
    <w:tbl>
      <w:tblPr>
        <w:tblStyle w:val="12"/>
        <w:tblW w:w="11038" w:type="dxa"/>
        <w:jc w:val="center"/>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986"/>
        <w:gridCol w:w="372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86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序号</w:t>
            </w:r>
          </w:p>
        </w:tc>
        <w:tc>
          <w:tcPr>
            <w:tcW w:w="3986"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论文题目</w:t>
            </w:r>
          </w:p>
        </w:tc>
        <w:tc>
          <w:tcPr>
            <w:tcW w:w="3726"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完成单位</w:t>
            </w:r>
          </w:p>
        </w:tc>
        <w:tc>
          <w:tcPr>
            <w:tcW w:w="245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8" w:type="dxa"/>
            <w:shd w:val="clear" w:color="auto" w:fill="auto"/>
            <w:vAlign w:val="center"/>
          </w:tcPr>
          <w:p>
            <w:pPr>
              <w:adjustRightInd w:val="0"/>
              <w:snapToGrid w:val="0"/>
              <w:spacing w:line="400" w:lineRule="atLeast"/>
              <w:jc w:val="center"/>
              <w:rPr>
                <w:rFonts w:ascii="仿宋_GB2312" w:hAnsi="仿宋" w:eastAsia="仿宋_GB2312"/>
                <w:sz w:val="28"/>
                <w:szCs w:val="28"/>
              </w:rPr>
            </w:pPr>
            <w:r>
              <w:rPr>
                <w:rFonts w:hint="eastAsia" w:ascii="仿宋_GB2312" w:hAnsi="仿宋" w:eastAsia="仿宋_GB2312"/>
                <w:sz w:val="28"/>
                <w:szCs w:val="28"/>
              </w:rPr>
              <w:t>1</w:t>
            </w:r>
          </w:p>
        </w:tc>
        <w:tc>
          <w:tcPr>
            <w:tcW w:w="3986" w:type="dxa"/>
            <w:shd w:val="clear" w:color="auto" w:fill="auto"/>
            <w:vAlign w:val="center"/>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绿色产品认证与低碳评价标准的长三角国际对标及优化策略</w:t>
            </w:r>
          </w:p>
        </w:tc>
        <w:tc>
          <w:tcPr>
            <w:tcW w:w="3726" w:type="dxa"/>
            <w:shd w:val="clear" w:color="auto" w:fill="auto"/>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上海材料研究所有限公司</w:t>
            </w:r>
            <w:r>
              <w:rPr>
                <w:rFonts w:hint="eastAsia" w:ascii="仿宋_GB2312" w:hAnsi="仿宋" w:eastAsia="仿宋_GB2312"/>
                <w:sz w:val="28"/>
                <w:szCs w:val="28"/>
                <w:lang w:eastAsia="zh-CN"/>
              </w:rPr>
              <w:t>、</w:t>
            </w:r>
            <w:r>
              <w:rPr>
                <w:rFonts w:hint="eastAsia" w:ascii="仿宋_GB2312" w:hAnsi="仿宋" w:eastAsia="仿宋_GB2312"/>
                <w:sz w:val="28"/>
                <w:szCs w:val="28"/>
              </w:rPr>
              <w:t>上海市工程材料应用</w:t>
            </w:r>
            <w:r>
              <w:rPr>
                <w:rFonts w:hint="eastAsia" w:ascii="仿宋_GB2312" w:hAnsi="仿宋" w:eastAsia="仿宋_GB2312"/>
                <w:sz w:val="28"/>
                <w:szCs w:val="28"/>
                <w:lang w:val="en-US" w:eastAsia="zh-CN"/>
              </w:rPr>
              <w:t>与</w:t>
            </w:r>
            <w:r>
              <w:rPr>
                <w:rFonts w:hint="eastAsia" w:ascii="仿宋_GB2312" w:hAnsi="仿宋" w:eastAsia="仿宋_GB2312"/>
                <w:sz w:val="28"/>
                <w:szCs w:val="28"/>
              </w:rPr>
              <w:t>评价重点实验室</w:t>
            </w:r>
          </w:p>
        </w:tc>
        <w:tc>
          <w:tcPr>
            <w:tcW w:w="2458" w:type="dxa"/>
            <w:shd w:val="clear" w:color="auto" w:fill="auto"/>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姚佳人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8" w:type="dxa"/>
            <w:shd w:val="clear" w:color="auto" w:fill="auto"/>
            <w:vAlign w:val="center"/>
          </w:tcPr>
          <w:p>
            <w:pPr>
              <w:adjustRightInd w:val="0"/>
              <w:snapToGrid w:val="0"/>
              <w:spacing w:line="400" w:lineRule="atLeast"/>
              <w:jc w:val="center"/>
              <w:rPr>
                <w:rFonts w:ascii="仿宋_GB2312" w:hAnsi="仿宋" w:eastAsia="仿宋_GB2312"/>
                <w:sz w:val="28"/>
                <w:szCs w:val="28"/>
              </w:rPr>
            </w:pPr>
            <w:r>
              <w:rPr>
                <w:rFonts w:hint="eastAsia" w:ascii="仿宋_GB2312" w:hAnsi="仿宋" w:eastAsia="仿宋_GB2312"/>
                <w:sz w:val="28"/>
                <w:szCs w:val="28"/>
              </w:rPr>
              <w:t>2</w:t>
            </w:r>
          </w:p>
        </w:tc>
        <w:tc>
          <w:tcPr>
            <w:tcW w:w="3986" w:type="dxa"/>
            <w:shd w:val="clear" w:color="auto" w:fill="auto"/>
            <w:vAlign w:val="center"/>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绿色贸易壁垒下家具行业认证标准的国际适配性与优化路径</w:t>
            </w:r>
          </w:p>
        </w:tc>
        <w:tc>
          <w:tcPr>
            <w:tcW w:w="3726" w:type="dxa"/>
            <w:shd w:val="clear" w:color="auto" w:fill="auto"/>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上海市质量监督检验技术研究院有限公司</w:t>
            </w:r>
          </w:p>
        </w:tc>
        <w:tc>
          <w:tcPr>
            <w:tcW w:w="2458" w:type="dxa"/>
            <w:shd w:val="clear" w:color="auto" w:fill="auto"/>
          </w:tcPr>
          <w:p>
            <w:pPr>
              <w:adjustRightInd w:val="0"/>
              <w:snapToGrid w:val="0"/>
              <w:spacing w:line="400" w:lineRule="atLeast"/>
              <w:jc w:val="left"/>
              <w:rPr>
                <w:rFonts w:ascii="仿宋_GB2312" w:hAnsi="仿宋" w:eastAsia="仿宋_GB2312"/>
                <w:sz w:val="28"/>
                <w:szCs w:val="28"/>
              </w:rPr>
            </w:pPr>
            <w:r>
              <w:rPr>
                <w:rFonts w:hint="eastAsia" w:ascii="仿宋_GB2312" w:hAnsi="仿宋" w:eastAsia="仿宋_GB2312"/>
                <w:sz w:val="28"/>
                <w:szCs w:val="28"/>
              </w:rPr>
              <w:t>李倩</w:t>
            </w:r>
          </w:p>
        </w:tc>
      </w:tr>
    </w:tbl>
    <w:p>
      <w:pPr>
        <w:jc w:val="both"/>
        <w:rPr>
          <w:rFonts w:ascii="仿宋_GB2312" w:hAnsi="仿宋_GB2312" w:eastAsia="仿宋_GB2312" w:cs="仿宋_GB2312"/>
          <w:sz w:val="32"/>
          <w:szCs w:val="32"/>
        </w:rPr>
      </w:pPr>
    </w:p>
    <w:p>
      <w:pPr>
        <w:ind w:firstLine="3575" w:firstLineChars="1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三等奖</w:t>
      </w:r>
    </w:p>
    <w:tbl>
      <w:tblPr>
        <w:tblStyle w:val="12"/>
        <w:tblW w:w="11038" w:type="dxa"/>
        <w:jc w:val="center"/>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4083"/>
        <w:gridCol w:w="3639"/>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86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序号</w:t>
            </w:r>
          </w:p>
        </w:tc>
        <w:tc>
          <w:tcPr>
            <w:tcW w:w="4083"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论文题目</w:t>
            </w:r>
          </w:p>
        </w:tc>
        <w:tc>
          <w:tcPr>
            <w:tcW w:w="3639"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完成单位</w:t>
            </w:r>
          </w:p>
        </w:tc>
        <w:tc>
          <w:tcPr>
            <w:tcW w:w="2448"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868"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w:t>
            </w:r>
          </w:p>
        </w:tc>
        <w:tc>
          <w:tcPr>
            <w:tcW w:w="408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我国企业标准现状、问题与对策研究</w:t>
            </w:r>
          </w:p>
        </w:tc>
        <w:tc>
          <w:tcPr>
            <w:tcW w:w="3639"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上海质量管理科学研究院有限公司</w:t>
            </w:r>
          </w:p>
        </w:tc>
        <w:tc>
          <w:tcPr>
            <w:tcW w:w="2448"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孟凯</w:t>
            </w:r>
            <w:r>
              <w:rPr>
                <w:rFonts w:hint="eastAsia" w:ascii="仿宋_GB2312" w:hAnsi="仿宋" w:eastAsia="仿宋_GB2312"/>
                <w:sz w:val="28"/>
                <w:szCs w:val="28"/>
                <w:lang w:eastAsia="zh-CN"/>
              </w:rPr>
              <w:t>、</w:t>
            </w:r>
            <w:r>
              <w:rPr>
                <w:rFonts w:hint="eastAsia" w:ascii="仿宋_GB2312" w:hAnsi="仿宋" w:eastAsia="仿宋_GB2312"/>
                <w:sz w:val="28"/>
                <w:szCs w:val="28"/>
              </w:rPr>
              <w:t>崔静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8"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2</w:t>
            </w:r>
          </w:p>
        </w:tc>
        <w:tc>
          <w:tcPr>
            <w:tcW w:w="408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欧盟碳关税与新电池法对中国新能源产业的挑战与应对</w:t>
            </w:r>
          </w:p>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——基于中国与欧盟净零排放标准体系的对比研究</w:t>
            </w:r>
          </w:p>
        </w:tc>
        <w:tc>
          <w:tcPr>
            <w:tcW w:w="3639" w:type="dxa"/>
            <w:shd w:val="clear" w:color="auto" w:fill="auto"/>
            <w:vAlign w:val="top"/>
          </w:tcPr>
          <w:p>
            <w:pPr>
              <w:adjustRightInd w:val="0"/>
              <w:snapToGrid w:val="0"/>
              <w:spacing w:line="400" w:lineRule="atLeast"/>
              <w:jc w:val="both"/>
              <w:rPr>
                <w:rFonts w:hint="eastAsia" w:ascii="仿宋_GB2312" w:hAnsi="仿宋" w:eastAsia="宋体"/>
                <w:sz w:val="28"/>
                <w:szCs w:val="28"/>
                <w:lang w:eastAsia="zh-CN"/>
              </w:rPr>
            </w:pPr>
            <w:r>
              <w:rPr>
                <w:rFonts w:hint="eastAsia" w:ascii="仿宋_GB2312" w:hAnsi="仿宋" w:eastAsia="仿宋_GB2312"/>
                <w:sz w:val="28"/>
                <w:szCs w:val="28"/>
                <w:lang w:eastAsia="zh-CN"/>
              </w:rPr>
              <w:t>上海科学院、中国科学院上海生命科学信息中心、中国科学院上海营养与健康研究所、上海科技成果转化促进会</w:t>
            </w:r>
          </w:p>
        </w:tc>
        <w:tc>
          <w:tcPr>
            <w:tcW w:w="2448"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lang w:eastAsia="zh-CN"/>
              </w:rPr>
              <w:t>金晓艳、陆娇、虞周、楼志斌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8"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3</w:t>
            </w:r>
          </w:p>
        </w:tc>
        <w:tc>
          <w:tcPr>
            <w:tcW w:w="408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1" w:name="_Hlk200137844"/>
            <w:bookmarkEnd w:id="1"/>
            <w:r>
              <w:rPr>
                <w:rFonts w:hint="eastAsia" w:ascii="仿宋_GB2312" w:hAnsi="仿宋" w:eastAsia="仿宋_GB2312"/>
                <w:sz w:val="28"/>
                <w:szCs w:val="28"/>
              </w:rPr>
              <w:t>标准化驱动文旅深度融合高质量发展研究</w:t>
            </w:r>
          </w:p>
        </w:tc>
        <w:tc>
          <w:tcPr>
            <w:tcW w:w="3639"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华东师范大学</w:t>
            </w:r>
            <w:r>
              <w:rPr>
                <w:rFonts w:hint="eastAsia" w:ascii="仿宋_GB2312" w:hAnsi="仿宋" w:eastAsia="仿宋_GB2312"/>
                <w:sz w:val="28"/>
                <w:szCs w:val="28"/>
                <w:lang w:eastAsia="zh-CN"/>
              </w:rPr>
              <w:t>、</w:t>
            </w:r>
            <w:r>
              <w:rPr>
                <w:rFonts w:hint="eastAsia" w:ascii="仿宋_GB2312" w:hAnsi="仿宋" w:eastAsia="仿宋_GB2312"/>
                <w:sz w:val="28"/>
                <w:szCs w:val="28"/>
              </w:rPr>
              <w:t>全国旅游标准化技术委员会</w:t>
            </w:r>
          </w:p>
        </w:tc>
        <w:tc>
          <w:tcPr>
            <w:tcW w:w="2448"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张琰、严春怡</w:t>
            </w:r>
            <w:r>
              <w:rPr>
                <w:rFonts w:hint="eastAsia" w:ascii="仿宋_GB2312" w:hAnsi="仿宋" w:eastAsia="仿宋_GB2312"/>
                <w:sz w:val="28"/>
                <w:szCs w:val="28"/>
                <w:lang w:eastAsia="zh-CN"/>
              </w:rPr>
              <w:t>、</w:t>
            </w:r>
            <w:r>
              <w:rPr>
                <w:rFonts w:hint="eastAsia" w:ascii="仿宋_GB2312" w:hAnsi="仿宋" w:eastAsia="仿宋_GB2312"/>
                <w:sz w:val="28"/>
                <w:szCs w:val="28"/>
              </w:rPr>
              <w:t>牟琳</w:t>
            </w:r>
          </w:p>
        </w:tc>
      </w:tr>
    </w:tbl>
    <w:p>
      <w:pPr>
        <w:jc w:val="center"/>
        <w:rPr>
          <w:rFonts w:hint="eastAsia" w:ascii="仿宋_GB2312" w:hAnsi="仿宋_GB2312" w:eastAsia="仿宋_GB2312" w:cs="仿宋_GB2312"/>
          <w:b/>
          <w:bCs/>
          <w:sz w:val="32"/>
          <w:szCs w:val="32"/>
        </w:rPr>
      </w:pPr>
    </w:p>
    <w:p>
      <w:pPr>
        <w:jc w:val="center"/>
        <w:rPr>
          <w:rFonts w:hint="eastAsia"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优秀奖</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排名不分先后，按照论文首字母排序</w:t>
      </w:r>
    </w:p>
    <w:tbl>
      <w:tblPr>
        <w:tblStyle w:val="12"/>
        <w:tblW w:w="11038" w:type="dxa"/>
        <w:jc w:val="center"/>
        <w:tblInd w:w="-1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4324"/>
        <w:gridCol w:w="336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939"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序号</w:t>
            </w:r>
          </w:p>
        </w:tc>
        <w:tc>
          <w:tcPr>
            <w:tcW w:w="4324"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论文题目</w:t>
            </w:r>
          </w:p>
        </w:tc>
        <w:tc>
          <w:tcPr>
            <w:tcW w:w="3363"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完成单位</w:t>
            </w:r>
          </w:p>
        </w:tc>
        <w:tc>
          <w:tcPr>
            <w:tcW w:w="2412" w:type="dxa"/>
            <w:shd w:val="clear" w:color="auto" w:fill="auto"/>
            <w:vAlign w:val="center"/>
          </w:tcPr>
          <w:p>
            <w:pPr>
              <w:adjustRightInd w:val="0"/>
              <w:snapToGrid w:val="0"/>
              <w:spacing w:line="400" w:lineRule="atLeast"/>
              <w:jc w:val="center"/>
              <w:rPr>
                <w:rFonts w:ascii="仿宋_GB2312" w:hAnsi="仿宋" w:eastAsia="仿宋_GB2312"/>
                <w:b/>
                <w:sz w:val="28"/>
                <w:szCs w:val="28"/>
              </w:rPr>
            </w:pPr>
            <w:r>
              <w:rPr>
                <w:rFonts w:hint="eastAsia" w:ascii="仿宋_GB2312" w:hAnsi="仿宋" w:eastAsia="仿宋_GB2312"/>
                <w:b/>
                <w:sz w:val="28"/>
                <w:szCs w:val="28"/>
              </w:rPr>
              <w:t>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16" w:hRule="atLeast"/>
          <w:jc w:val="center"/>
        </w:trPr>
        <w:tc>
          <w:tcPr>
            <w:tcW w:w="939" w:type="dxa"/>
            <w:shd w:val="clear" w:color="auto" w:fill="auto"/>
            <w:vAlign w:val="center"/>
          </w:tcPr>
          <w:p>
            <w:pPr>
              <w:adjustRightInd w:val="0"/>
              <w:snapToGrid w:val="0"/>
              <w:spacing w:line="400" w:lineRule="atLeast"/>
              <w:jc w:val="center"/>
              <w:rPr>
                <w:rFonts w:ascii="仿宋_GB2312" w:hAnsi="仿宋" w:eastAsia="仿宋_GB2312"/>
                <w:sz w:val="28"/>
                <w:szCs w:val="28"/>
              </w:rPr>
            </w:pPr>
            <w:r>
              <w:rPr>
                <w:rFonts w:hint="eastAsia" w:ascii="仿宋_GB2312" w:hAnsi="仿宋" w:eastAsia="仿宋_GB2312"/>
                <w:sz w:val="28"/>
                <w:szCs w:val="28"/>
              </w:rPr>
              <w:t>1</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立足静安区标准化实践与产业发展对长三角生态绿色一体化的作用及展望</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lang w:val="en-US" w:eastAsia="zh-CN"/>
              </w:rPr>
              <w:t>上海市静安区市场监督管理局</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lang w:val="en-US" w:eastAsia="zh-CN"/>
              </w:rPr>
              <w:t>况飞龙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2</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“双碳”目标下的长三角标准化协同发展探索</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上海电机学院</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6"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3</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新加坡园林绿化标准化比对分析研究</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上海市绿化管理指导站</w:t>
            </w:r>
            <w:r>
              <w:rPr>
                <w:rFonts w:hint="eastAsia" w:ascii="仿宋_GB2312" w:hAnsi="仿宋" w:eastAsia="仿宋_GB2312"/>
                <w:sz w:val="28"/>
                <w:szCs w:val="28"/>
                <w:lang w:eastAsia="zh-CN"/>
              </w:rPr>
              <w:t>、</w:t>
            </w:r>
            <w:r>
              <w:rPr>
                <w:rFonts w:hint="eastAsia" w:ascii="仿宋_GB2312" w:hAnsi="仿宋" w:eastAsia="仿宋_GB2312"/>
                <w:sz w:val="28"/>
                <w:szCs w:val="28"/>
              </w:rPr>
              <w:t>上海城市树木生态应用工程技术研究中心</w:t>
            </w:r>
            <w:r>
              <w:rPr>
                <w:rFonts w:hint="eastAsia" w:ascii="仿宋_GB2312" w:hAnsi="仿宋" w:eastAsia="仿宋_GB2312"/>
                <w:sz w:val="28"/>
                <w:szCs w:val="28"/>
                <w:lang w:eastAsia="zh-CN"/>
              </w:rPr>
              <w:t>、</w:t>
            </w:r>
            <w:r>
              <w:rPr>
                <w:rFonts w:hint="eastAsia" w:ascii="仿宋_GB2312" w:hAnsi="仿宋" w:eastAsia="仿宋_GB2312"/>
                <w:sz w:val="28"/>
                <w:szCs w:val="28"/>
              </w:rPr>
              <w:t>上海新宿标准化技术服务中心</w:t>
            </w:r>
            <w:r>
              <w:rPr>
                <w:rFonts w:hint="eastAsia" w:ascii="仿宋_GB2312" w:hAnsi="仿宋" w:eastAsia="仿宋_GB2312"/>
                <w:sz w:val="28"/>
                <w:szCs w:val="28"/>
                <w:lang w:eastAsia="zh-CN"/>
              </w:rPr>
              <w:t>、</w:t>
            </w:r>
            <w:r>
              <w:rPr>
                <w:rFonts w:hint="eastAsia" w:ascii="仿宋_GB2312" w:hAnsi="仿宋" w:eastAsia="仿宋_GB2312"/>
                <w:sz w:val="28"/>
                <w:szCs w:val="28"/>
              </w:rPr>
              <w:t>上海临港共生态经济研究院</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朱春玲</w:t>
            </w:r>
            <w:r>
              <w:rPr>
                <w:rFonts w:hint="eastAsia" w:ascii="仿宋_GB2312" w:hAnsi="仿宋" w:eastAsia="仿宋_GB2312"/>
                <w:sz w:val="28"/>
                <w:szCs w:val="28"/>
                <w:lang w:eastAsia="zh-CN"/>
              </w:rPr>
              <w:t>、</w:t>
            </w:r>
            <w:r>
              <w:rPr>
                <w:rFonts w:hint="eastAsia" w:ascii="仿宋_GB2312" w:hAnsi="仿宋" w:eastAsia="仿宋_GB2312"/>
                <w:sz w:val="28"/>
                <w:szCs w:val="28"/>
              </w:rPr>
              <w:t>王延洋</w:t>
            </w:r>
            <w:r>
              <w:rPr>
                <w:rFonts w:hint="eastAsia" w:ascii="仿宋_GB2312" w:hAnsi="仿宋" w:eastAsia="仿宋_GB2312"/>
                <w:sz w:val="28"/>
                <w:szCs w:val="28"/>
                <w:lang w:eastAsia="zh-CN"/>
              </w:rPr>
              <w:t>、</w:t>
            </w:r>
            <w:r>
              <w:rPr>
                <w:rFonts w:hint="eastAsia" w:ascii="仿宋_GB2312" w:hAnsi="仿宋" w:eastAsia="仿宋_GB2312"/>
                <w:sz w:val="28"/>
                <w:szCs w:val="28"/>
              </w:rPr>
              <w:t>潘柯良</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4</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双碳目标下输配电行业跨法人体产业链标准实践</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正泰电气股份有限公司</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唐应斌</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5</w:t>
            </w:r>
          </w:p>
        </w:tc>
        <w:tc>
          <w:tcPr>
            <w:tcW w:w="4324" w:type="dxa"/>
            <w:shd w:val="clear" w:color="auto" w:fill="auto"/>
            <w:vAlign w:val="top"/>
          </w:tcPr>
          <w:p>
            <w:pPr>
              <w:adjustRightInd w:val="0"/>
              <w:snapToGrid w:val="0"/>
              <w:spacing w:line="400" w:lineRule="atLeast"/>
              <w:jc w:val="both"/>
              <w:rPr>
                <w:rFonts w:hint="default" w:ascii="仿宋_GB2312" w:hAnsi="仿宋" w:eastAsia="仿宋_GB2312"/>
                <w:sz w:val="28"/>
                <w:szCs w:val="28"/>
              </w:rPr>
            </w:pPr>
            <w:r>
              <w:rPr>
                <w:rFonts w:hint="default" w:ascii="仿宋_GB2312" w:hAnsi="仿宋" w:eastAsia="仿宋_GB2312"/>
                <w:sz w:val="28"/>
                <w:szCs w:val="28"/>
              </w:rPr>
              <w:t>长三角托育服务标准化：生态绿色一体化发展的创新实践</w:t>
            </w:r>
          </w:p>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lang w:val="en-US" w:eastAsia="zh-CN"/>
              </w:rPr>
              <w:t>上海市</w:t>
            </w:r>
            <w:r>
              <w:rPr>
                <w:rFonts w:hint="eastAsia" w:ascii="仿宋_GB2312" w:hAnsi="仿宋" w:eastAsia="仿宋_GB2312"/>
                <w:sz w:val="28"/>
                <w:szCs w:val="28"/>
              </w:rPr>
              <w:t>静安区市场监督管理局</w:t>
            </w: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强家乐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6</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2" w:name="OLE_LINK59"/>
            <w:bookmarkStart w:id="3" w:name="OLE_LINK58"/>
            <w:bookmarkStart w:id="4" w:name="OLE_LINK1"/>
            <w:r>
              <w:rPr>
                <w:rFonts w:hint="eastAsia" w:ascii="仿宋_GB2312" w:hAnsi="仿宋" w:eastAsia="仿宋_GB2312"/>
                <w:sz w:val="28"/>
                <w:szCs w:val="28"/>
              </w:rPr>
              <w:t>长三角城市园林绿化增汇减排研究热点、理论框架与关键技术分析</w:t>
            </w:r>
            <w:bookmarkEnd w:id="2"/>
            <w:bookmarkEnd w:id="3"/>
          </w:p>
          <w:bookmarkEnd w:id="4"/>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上海市园林科学规划研究院</w:t>
            </w:r>
            <w:r>
              <w:rPr>
                <w:rFonts w:hint="eastAsia" w:ascii="仿宋_GB2312" w:hAnsi="仿宋" w:eastAsia="仿宋_GB2312"/>
                <w:sz w:val="28"/>
                <w:szCs w:val="28"/>
                <w:lang w:eastAsia="zh-CN"/>
              </w:rPr>
              <w:t>、</w:t>
            </w:r>
            <w:r>
              <w:rPr>
                <w:rFonts w:hint="eastAsia" w:ascii="仿宋_GB2312" w:hAnsi="仿宋" w:eastAsia="仿宋_GB2312"/>
                <w:sz w:val="28"/>
                <w:szCs w:val="28"/>
              </w:rPr>
              <w:t>城市困难立地生态园林国家林业和草原局重点实验室</w:t>
            </w:r>
            <w:r>
              <w:rPr>
                <w:rFonts w:hint="eastAsia" w:ascii="仿宋_GB2312" w:hAnsi="仿宋" w:eastAsia="仿宋_GB2312"/>
                <w:sz w:val="28"/>
                <w:szCs w:val="28"/>
                <w:lang w:eastAsia="zh-CN"/>
              </w:rPr>
              <w:t>、</w:t>
            </w:r>
            <w:r>
              <w:rPr>
                <w:rFonts w:hint="eastAsia" w:ascii="仿宋_GB2312" w:hAnsi="仿宋" w:eastAsia="仿宋_GB2312"/>
                <w:sz w:val="28"/>
                <w:szCs w:val="28"/>
              </w:rPr>
              <w:t>国家林业和草原局城市困难立地绿化造林国家创新联盟</w:t>
            </w:r>
            <w:r>
              <w:rPr>
                <w:rFonts w:hint="eastAsia" w:ascii="仿宋_GB2312" w:hAnsi="仿宋" w:eastAsia="仿宋_GB2312"/>
                <w:sz w:val="28"/>
                <w:szCs w:val="28"/>
                <w:lang w:eastAsia="zh-CN"/>
              </w:rPr>
              <w:t>、</w:t>
            </w:r>
            <w:r>
              <w:rPr>
                <w:rFonts w:hint="eastAsia" w:ascii="仿宋_GB2312" w:hAnsi="仿宋" w:eastAsia="仿宋_GB2312"/>
                <w:sz w:val="28"/>
                <w:szCs w:val="28"/>
              </w:rPr>
              <w:t>上海城市困难立地绿化工程技术研究中心</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5" w:name="_Hlk73718906"/>
            <w:r>
              <w:rPr>
                <w:rFonts w:hint="eastAsia" w:ascii="仿宋_GB2312" w:hAnsi="仿宋" w:eastAsia="仿宋_GB2312"/>
                <w:sz w:val="28"/>
                <w:szCs w:val="28"/>
              </w:rPr>
              <w:t>易扬</w:t>
            </w:r>
            <w:r>
              <w:rPr>
                <w:rFonts w:hint="eastAsia" w:ascii="仿宋_GB2312" w:hAnsi="仿宋" w:eastAsia="仿宋_GB2312"/>
                <w:sz w:val="28"/>
                <w:szCs w:val="28"/>
                <w:lang w:eastAsia="zh-CN"/>
              </w:rPr>
              <w:t>、</w:t>
            </w:r>
            <w:r>
              <w:rPr>
                <w:rFonts w:hint="eastAsia" w:ascii="仿宋_GB2312" w:hAnsi="仿宋" w:eastAsia="仿宋_GB2312"/>
                <w:sz w:val="28"/>
                <w:szCs w:val="28"/>
              </w:rPr>
              <w:t>张桂莲</w:t>
            </w:r>
            <w:r>
              <w:rPr>
                <w:rFonts w:hint="eastAsia" w:ascii="仿宋_GB2312" w:hAnsi="仿宋" w:eastAsia="仿宋_GB2312"/>
                <w:sz w:val="28"/>
                <w:szCs w:val="28"/>
                <w:lang w:eastAsia="zh-CN"/>
              </w:rPr>
              <w:t>、</w:t>
            </w:r>
            <w:r>
              <w:rPr>
                <w:rFonts w:hint="eastAsia" w:ascii="仿宋_GB2312" w:hAnsi="仿宋" w:eastAsia="仿宋_GB2312"/>
                <w:sz w:val="28"/>
                <w:szCs w:val="28"/>
              </w:rPr>
              <w:t>张浪</w:t>
            </w:r>
          </w:p>
          <w:bookmarkEnd w:id="5"/>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7</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6" w:name="OLE_LINK5"/>
            <w:r>
              <w:rPr>
                <w:rFonts w:hint="eastAsia" w:ascii="仿宋_GB2312" w:hAnsi="仿宋" w:eastAsia="仿宋_GB2312"/>
                <w:sz w:val="28"/>
                <w:szCs w:val="28"/>
              </w:rPr>
              <w:t>漂浮式海上风电技术标准化现状、挑战与发展趋势</w:t>
            </w:r>
            <w:bookmarkEnd w:id="6"/>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7" w:name="OLE_LINK11"/>
            <w:r>
              <w:rPr>
                <w:rFonts w:hint="eastAsia" w:ascii="仿宋_GB2312" w:hAnsi="仿宋" w:eastAsia="仿宋_GB2312"/>
                <w:sz w:val="28"/>
                <w:szCs w:val="28"/>
              </w:rPr>
              <w:t>上海船舶设备研究所</w:t>
            </w:r>
            <w:bookmarkEnd w:id="7"/>
          </w:p>
          <w:p>
            <w:pPr>
              <w:adjustRightInd w:val="0"/>
              <w:snapToGrid w:val="0"/>
              <w:spacing w:line="400" w:lineRule="atLeast"/>
              <w:jc w:val="both"/>
              <w:rPr>
                <w:rFonts w:hint="eastAsia" w:ascii="仿宋_GB2312" w:hAnsi="仿宋" w:eastAsia="仿宋_GB2312"/>
                <w:sz w:val="28"/>
                <w:szCs w:val="28"/>
                <w:lang w:eastAsia="zh-CN"/>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岳宏</w:t>
            </w:r>
            <w:r>
              <w:rPr>
                <w:rFonts w:hint="eastAsia" w:ascii="仿宋_GB2312" w:hAnsi="仿宋" w:eastAsia="仿宋_GB2312"/>
                <w:sz w:val="28"/>
                <w:szCs w:val="28"/>
                <w:lang w:eastAsia="zh-CN"/>
              </w:rPr>
              <w:t>、</w:t>
            </w:r>
            <w:r>
              <w:rPr>
                <w:rFonts w:hint="eastAsia" w:ascii="仿宋_GB2312" w:hAnsi="仿宋" w:eastAsia="仿宋_GB2312"/>
                <w:sz w:val="28"/>
                <w:szCs w:val="28"/>
              </w:rPr>
              <w:t>马维良</w:t>
            </w:r>
            <w:r>
              <w:rPr>
                <w:rFonts w:hint="eastAsia" w:ascii="仿宋_GB2312" w:hAnsi="仿宋" w:eastAsia="仿宋_GB2312"/>
                <w:sz w:val="28"/>
                <w:szCs w:val="28"/>
                <w:lang w:eastAsia="zh-CN"/>
              </w:rPr>
              <w:t>、</w:t>
            </w:r>
            <w:r>
              <w:rPr>
                <w:rFonts w:hint="eastAsia" w:ascii="仿宋_GB2312" w:hAnsi="仿宋" w:eastAsia="仿宋_GB2312"/>
                <w:sz w:val="28"/>
                <w:szCs w:val="28"/>
              </w:rPr>
              <w:t>陈  键</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8</w:t>
            </w:r>
          </w:p>
        </w:tc>
        <w:tc>
          <w:tcPr>
            <w:tcW w:w="4324" w:type="dxa"/>
            <w:shd w:val="clear" w:color="auto" w:fill="auto"/>
            <w:vAlign w:val="top"/>
          </w:tcPr>
          <w:p>
            <w:pPr>
              <w:adjustRightInd w:val="0"/>
              <w:snapToGrid w:val="0"/>
              <w:spacing w:line="400" w:lineRule="atLeast"/>
              <w:jc w:val="both"/>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长三角绿色工厂制造标准协同共建与区域共享路径探讨</w:t>
            </w:r>
          </w:p>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上海研途船舶海事技术有限公司</w:t>
            </w: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刘吉军</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9</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default" w:ascii="仿宋_GB2312" w:hAnsi="仿宋" w:eastAsia="仿宋_GB2312"/>
                <w:sz w:val="28"/>
                <w:szCs w:val="28"/>
              </w:rPr>
              <w:t>阴影对集中式光伏电站发电能效和经济性的</w:t>
            </w:r>
            <w:r>
              <w:rPr>
                <w:rFonts w:hint="default" w:ascii="仿宋_GB2312" w:hAnsi="仿宋" w:eastAsia="仿宋_GB2312"/>
                <w:sz w:val="28"/>
                <w:szCs w:val="28"/>
                <w:lang w:val="en-US" w:eastAsia="zh-CN"/>
              </w:rPr>
              <w:t>理论</w:t>
            </w:r>
            <w:r>
              <w:rPr>
                <w:rFonts w:hint="default" w:ascii="仿宋_GB2312" w:hAnsi="仿宋" w:eastAsia="仿宋_GB2312"/>
                <w:sz w:val="28"/>
                <w:szCs w:val="28"/>
              </w:rPr>
              <w:t>研究</w:t>
            </w:r>
          </w:p>
        </w:tc>
        <w:tc>
          <w:tcPr>
            <w:tcW w:w="3363" w:type="dxa"/>
            <w:shd w:val="clear" w:color="auto" w:fill="auto"/>
            <w:vAlign w:val="top"/>
          </w:tcPr>
          <w:p>
            <w:pPr>
              <w:adjustRightInd w:val="0"/>
              <w:snapToGrid w:val="0"/>
              <w:spacing w:line="400" w:lineRule="atLeast"/>
              <w:jc w:val="both"/>
              <w:rPr>
                <w:rFonts w:hint="default" w:ascii="仿宋_GB2312" w:hAnsi="仿宋" w:eastAsia="仿宋_GB2312"/>
                <w:sz w:val="28"/>
                <w:szCs w:val="28"/>
              </w:rPr>
            </w:pPr>
            <w:r>
              <w:rPr>
                <w:rFonts w:hint="default" w:ascii="仿宋_GB2312" w:hAnsi="仿宋" w:eastAsia="仿宋_GB2312"/>
                <w:sz w:val="28"/>
                <w:szCs w:val="28"/>
                <w:lang w:val="en-US" w:eastAsia="zh-CN"/>
              </w:rPr>
              <w:t>上海白鹭新能源有限公司</w:t>
            </w:r>
          </w:p>
          <w:p>
            <w:pPr>
              <w:adjustRightInd w:val="0"/>
              <w:snapToGrid w:val="0"/>
              <w:spacing w:line="400" w:lineRule="atLeast"/>
              <w:jc w:val="both"/>
              <w:rPr>
                <w:rFonts w:hint="default" w:ascii="仿宋_GB2312" w:hAnsi="仿宋" w:eastAsia="仿宋_GB2312"/>
                <w:sz w:val="28"/>
                <w:szCs w:val="28"/>
              </w:rPr>
            </w:pP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default" w:ascii="仿宋_GB2312" w:hAnsi="仿宋" w:eastAsia="仿宋_GB2312"/>
                <w:sz w:val="28"/>
                <w:szCs w:val="28"/>
                <w:lang w:eastAsia="zh-CN"/>
              </w:rPr>
            </w:pPr>
            <w:r>
              <w:rPr>
                <w:rFonts w:hint="default" w:ascii="仿宋_GB2312" w:hAnsi="仿宋" w:eastAsia="仿宋_GB2312"/>
                <w:sz w:val="28"/>
                <w:szCs w:val="28"/>
              </w:rPr>
              <w:t>王重阳</w:t>
            </w:r>
            <w:r>
              <w:rPr>
                <w:rFonts w:hint="eastAsia" w:ascii="仿宋_GB2312" w:hAnsi="仿宋" w:eastAsia="仿宋_GB2312"/>
                <w:sz w:val="28"/>
                <w:szCs w:val="28"/>
                <w:lang w:eastAsia="zh-CN"/>
              </w:rPr>
              <w:t>、</w:t>
            </w:r>
            <w:r>
              <w:rPr>
                <w:rFonts w:hint="default" w:ascii="仿宋_GB2312" w:hAnsi="仿宋" w:eastAsia="仿宋_GB2312"/>
                <w:sz w:val="28"/>
                <w:szCs w:val="28"/>
              </w:rPr>
              <w:t>徐瑞玲</w:t>
            </w:r>
            <w:r>
              <w:rPr>
                <w:rFonts w:hint="eastAsia" w:ascii="仿宋_GB2312" w:hAnsi="仿宋" w:eastAsia="仿宋_GB2312"/>
                <w:sz w:val="28"/>
                <w:szCs w:val="28"/>
                <w:lang w:eastAsia="zh-CN"/>
              </w:rPr>
              <w:t>、</w:t>
            </w:r>
            <w:r>
              <w:rPr>
                <w:rFonts w:hint="default" w:ascii="仿宋_GB2312" w:hAnsi="仿宋" w:eastAsia="仿宋_GB2312"/>
                <w:sz w:val="28"/>
                <w:szCs w:val="28"/>
              </w:rPr>
              <w:t>孟庆茂</w:t>
            </w:r>
            <w:r>
              <w:rPr>
                <w:rFonts w:hint="eastAsia" w:ascii="仿宋_GB2312" w:hAnsi="仿宋" w:eastAsia="仿宋_GB2312"/>
                <w:sz w:val="28"/>
                <w:szCs w:val="28"/>
                <w:lang w:eastAsia="zh-CN"/>
              </w:rPr>
              <w:t>、</w:t>
            </w:r>
            <w:r>
              <w:rPr>
                <w:rFonts w:hint="default" w:ascii="仿宋_GB2312" w:hAnsi="仿宋" w:eastAsia="仿宋_GB2312"/>
                <w:sz w:val="28"/>
                <w:szCs w:val="28"/>
              </w:rPr>
              <w:t>李怀森</w:t>
            </w:r>
            <w:r>
              <w:rPr>
                <w:rFonts w:hint="eastAsia" w:ascii="仿宋_GB2312" w:hAnsi="仿宋" w:eastAsia="仿宋_GB2312"/>
                <w:sz w:val="28"/>
                <w:szCs w:val="28"/>
                <w:lang w:eastAsia="zh-CN"/>
              </w:rPr>
              <w:t>、</w:t>
            </w:r>
            <w:r>
              <w:rPr>
                <w:rFonts w:hint="default" w:ascii="仿宋_GB2312" w:hAnsi="仿宋" w:eastAsia="仿宋_GB2312"/>
                <w:sz w:val="28"/>
                <w:szCs w:val="28"/>
                <w:lang w:val="en-US" w:eastAsia="zh-CN"/>
              </w:rPr>
              <w:t>李园园</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10</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技术性贸易壁垒视角下欧盟电池新规对国内企业的影响及策略研究</w:t>
            </w:r>
          </w:p>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上海市质量监督检验技术研究院</w:t>
            </w:r>
            <w:r>
              <w:rPr>
                <w:rFonts w:hint="eastAsia" w:ascii="仿宋_GB2312" w:hAnsi="仿宋" w:eastAsia="仿宋_GB2312"/>
                <w:sz w:val="28"/>
                <w:szCs w:val="28"/>
                <w:lang w:val="en-US" w:eastAsia="zh-CN"/>
              </w:rPr>
              <w:t>有限公司</w:t>
            </w: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陈苏声</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11</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蓄能压力容器相关标准和安全技术现状研究</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上海市特种设备监督检验技术研究院有限公司</w:t>
            </w:r>
            <w:r>
              <w:rPr>
                <w:rFonts w:hint="eastAsia" w:ascii="仿宋_GB2312" w:hAnsi="仿宋" w:eastAsia="仿宋_GB2312"/>
                <w:sz w:val="28"/>
                <w:szCs w:val="28"/>
                <w:lang w:eastAsia="zh-CN"/>
              </w:rPr>
              <w:t>、</w:t>
            </w:r>
            <w:r>
              <w:rPr>
                <w:rFonts w:hint="eastAsia" w:ascii="仿宋_GB2312" w:hAnsi="仿宋" w:eastAsia="仿宋_GB2312"/>
                <w:sz w:val="28"/>
                <w:szCs w:val="28"/>
              </w:rPr>
              <w:t>机械工业上海蓝亚石化设备检测所有限公司</w:t>
            </w: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薛小龙</w:t>
            </w:r>
            <w:r>
              <w:rPr>
                <w:rFonts w:hint="eastAsia" w:ascii="仿宋_GB2312" w:hAnsi="仿宋" w:eastAsia="仿宋_GB2312"/>
                <w:sz w:val="28"/>
                <w:szCs w:val="28"/>
                <w:lang w:eastAsia="zh-CN"/>
              </w:rPr>
              <w:t>、</w:t>
            </w:r>
            <w:r>
              <w:rPr>
                <w:rFonts w:hint="eastAsia" w:ascii="仿宋_GB2312" w:hAnsi="仿宋" w:eastAsia="仿宋_GB2312"/>
                <w:sz w:val="28"/>
                <w:szCs w:val="28"/>
              </w:rPr>
              <w:t>严伟华</w:t>
            </w:r>
            <w:r>
              <w:rPr>
                <w:rFonts w:hint="eastAsia" w:ascii="仿宋_GB2312" w:hAnsi="仿宋" w:eastAsia="仿宋_GB2312"/>
                <w:sz w:val="28"/>
                <w:szCs w:val="28"/>
                <w:lang w:eastAsia="zh-CN"/>
              </w:rPr>
              <w:t>、</w:t>
            </w:r>
            <w:r>
              <w:rPr>
                <w:rFonts w:hint="eastAsia" w:ascii="仿宋_GB2312" w:hAnsi="仿宋" w:eastAsia="仿宋_GB2312"/>
                <w:sz w:val="28"/>
                <w:szCs w:val="28"/>
              </w:rPr>
              <w:t xml:space="preserve"> 陈虹港</w:t>
            </w:r>
            <w:r>
              <w:rPr>
                <w:rFonts w:hint="eastAsia" w:ascii="仿宋_GB2312" w:hAnsi="仿宋" w:eastAsia="仿宋_GB2312"/>
                <w:sz w:val="28"/>
                <w:szCs w:val="28"/>
                <w:lang w:eastAsia="zh-CN"/>
              </w:rPr>
              <w:t>、</w:t>
            </w:r>
            <w:r>
              <w:rPr>
                <w:rFonts w:hint="eastAsia" w:ascii="仿宋_GB2312" w:hAnsi="仿宋" w:eastAsia="仿宋_GB2312"/>
                <w:sz w:val="28"/>
                <w:szCs w:val="28"/>
              </w:rPr>
              <w:t>姬茹一</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12</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高通量发光细菌法在水质评价中的应用研究</w:t>
            </w:r>
          </w:p>
          <w:p>
            <w:pPr>
              <w:adjustRightInd w:val="0"/>
              <w:snapToGrid w:val="0"/>
              <w:spacing w:line="400" w:lineRule="atLeast"/>
              <w:jc w:val="both"/>
              <w:rPr>
                <w:rFonts w:hint="eastAsia" w:ascii="仿宋_GB2312" w:hAnsi="仿宋" w:eastAsia="仿宋_GB2312"/>
                <w:sz w:val="28"/>
                <w:szCs w:val="28"/>
                <w:lang w:val="en-US" w:eastAsia="zh-CN"/>
              </w:rPr>
            </w:pPr>
          </w:p>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上海市检测中心</w:t>
            </w:r>
            <w:r>
              <w:rPr>
                <w:rFonts w:hint="eastAsia" w:ascii="仿宋_GB2312" w:hAnsi="仿宋" w:eastAsia="仿宋_GB2312"/>
                <w:sz w:val="28"/>
                <w:szCs w:val="28"/>
                <w:lang w:val="en-US" w:eastAsia="zh-CN"/>
              </w:rPr>
              <w:t>有限公司</w:t>
            </w:r>
            <w:r>
              <w:rPr>
                <w:rFonts w:hint="eastAsia" w:ascii="仿宋_GB2312" w:hAnsi="仿宋" w:eastAsia="仿宋_GB2312"/>
                <w:sz w:val="28"/>
                <w:szCs w:val="28"/>
              </w:rPr>
              <w:t>生物与安全检测实验室</w:t>
            </w: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lang w:val="en-US" w:eastAsia="zh-CN"/>
              </w:rPr>
            </w:pPr>
            <w:r>
              <w:rPr>
                <w:rFonts w:hint="eastAsia" w:ascii="仿宋_GB2312" w:hAnsi="仿宋" w:eastAsia="仿宋_GB2312"/>
                <w:sz w:val="28"/>
                <w:szCs w:val="28"/>
              </w:rPr>
              <w:t>刘亚楠</w:t>
            </w:r>
            <w:bookmarkStart w:id="8" w:name="OLE_LINK17"/>
            <w:r>
              <w:rPr>
                <w:rFonts w:hint="eastAsia" w:ascii="仿宋_GB2312" w:hAnsi="仿宋" w:eastAsia="仿宋_GB2312"/>
                <w:sz w:val="28"/>
                <w:szCs w:val="28"/>
                <w:lang w:eastAsia="zh-CN"/>
              </w:rPr>
              <w:t>、</w:t>
            </w:r>
            <w:r>
              <w:rPr>
                <w:rFonts w:hint="eastAsia" w:ascii="仿宋_GB2312" w:hAnsi="仿宋" w:eastAsia="仿宋_GB2312"/>
                <w:sz w:val="28"/>
                <w:szCs w:val="28"/>
              </w:rPr>
              <w:t>张瑛</w:t>
            </w:r>
            <w:bookmarkEnd w:id="8"/>
            <w:r>
              <w:rPr>
                <w:rFonts w:hint="eastAsia" w:ascii="仿宋_GB2312" w:hAnsi="仿宋" w:eastAsia="仿宋_GB2312"/>
                <w:sz w:val="28"/>
                <w:szCs w:val="28"/>
                <w:lang w:eastAsia="zh-CN"/>
              </w:rPr>
              <w:t>、</w:t>
            </w:r>
            <w:r>
              <w:rPr>
                <w:rFonts w:hint="eastAsia" w:ascii="仿宋_GB2312" w:hAnsi="仿宋" w:eastAsia="仿宋_GB2312"/>
                <w:sz w:val="28"/>
                <w:szCs w:val="28"/>
              </w:rPr>
              <w:t>杨婧</w:t>
            </w:r>
            <w:r>
              <w:rPr>
                <w:rFonts w:hint="eastAsia" w:ascii="仿宋_GB2312" w:hAnsi="仿宋" w:eastAsia="仿宋_GB2312"/>
                <w:sz w:val="28"/>
                <w:szCs w:val="28"/>
                <w:lang w:eastAsia="zh-CN"/>
              </w:rPr>
              <w:t>、</w:t>
            </w:r>
            <w:r>
              <w:rPr>
                <w:rFonts w:hint="eastAsia" w:ascii="仿宋_GB2312" w:hAnsi="仿宋" w:eastAsia="仿宋_GB2312"/>
                <w:sz w:val="28"/>
                <w:szCs w:val="28"/>
              </w:rPr>
              <w:t>陈晓倩</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13</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基于某混合动力专属发动机的各缸空燃比不均衡试验研究</w:t>
            </w:r>
          </w:p>
          <w:p>
            <w:pPr>
              <w:adjustRightInd w:val="0"/>
              <w:snapToGrid w:val="0"/>
              <w:spacing w:line="400" w:lineRule="atLeast"/>
              <w:jc w:val="both"/>
              <w:rPr>
                <w:rFonts w:hint="eastAsia" w:ascii="仿宋_GB2312" w:hAnsi="仿宋" w:eastAsia="仿宋_GB2312"/>
                <w:sz w:val="28"/>
                <w:szCs w:val="28"/>
              </w:rPr>
            </w:pPr>
          </w:p>
          <w:p>
            <w:pPr>
              <w:adjustRightInd w:val="0"/>
              <w:snapToGrid w:val="0"/>
              <w:spacing w:line="400" w:lineRule="atLeast"/>
              <w:jc w:val="both"/>
              <w:rPr>
                <w:rFonts w:hint="eastAsia" w:ascii="仿宋_GB2312" w:hAnsi="仿宋" w:eastAsia="仿宋_GB2312"/>
                <w:sz w:val="28"/>
                <w:szCs w:val="28"/>
              </w:rPr>
            </w:pP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bookmarkStart w:id="9" w:name="OLE_LINK2"/>
            <w:r>
              <w:rPr>
                <w:rFonts w:hint="eastAsia" w:ascii="仿宋_GB2312" w:hAnsi="仿宋" w:eastAsia="仿宋_GB2312"/>
                <w:sz w:val="28"/>
                <w:szCs w:val="28"/>
              </w:rPr>
              <w:t>泛亚汽车技术中心有限公司</w:t>
            </w:r>
            <w:bookmarkEnd w:id="9"/>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张传平</w:t>
            </w:r>
            <w:r>
              <w:rPr>
                <w:rFonts w:hint="eastAsia" w:ascii="仿宋_GB2312" w:hAnsi="仿宋" w:eastAsia="仿宋_GB2312"/>
                <w:sz w:val="28"/>
                <w:szCs w:val="28"/>
                <w:lang w:eastAsia="zh-CN"/>
              </w:rPr>
              <w:t>、</w:t>
            </w:r>
            <w:r>
              <w:rPr>
                <w:rFonts w:hint="eastAsia" w:ascii="仿宋_GB2312" w:hAnsi="仿宋" w:eastAsia="仿宋_GB2312"/>
                <w:sz w:val="28"/>
                <w:szCs w:val="28"/>
              </w:rPr>
              <w:t>钟建伟</w:t>
            </w:r>
          </w:p>
          <w:p>
            <w:pPr>
              <w:adjustRightInd w:val="0"/>
              <w:snapToGrid w:val="0"/>
              <w:spacing w:line="400" w:lineRule="atLeast"/>
              <w:jc w:val="both"/>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939" w:type="dxa"/>
            <w:shd w:val="clear" w:color="auto" w:fill="auto"/>
            <w:vAlign w:val="center"/>
          </w:tcPr>
          <w:p>
            <w:pPr>
              <w:adjustRightInd w:val="0"/>
              <w:snapToGrid w:val="0"/>
              <w:spacing w:line="400" w:lineRule="atLeast"/>
              <w:jc w:val="center"/>
              <w:rPr>
                <w:rFonts w:hint="eastAsia" w:ascii="仿宋_GB2312" w:hAnsi="仿宋" w:eastAsia="仿宋_GB2312"/>
                <w:sz w:val="28"/>
                <w:szCs w:val="28"/>
              </w:rPr>
            </w:pPr>
            <w:r>
              <w:rPr>
                <w:rFonts w:hint="eastAsia" w:ascii="仿宋_GB2312" w:hAnsi="仿宋" w:eastAsia="仿宋_GB2312"/>
                <w:sz w:val="28"/>
                <w:szCs w:val="28"/>
              </w:rPr>
              <w:t>14</w:t>
            </w:r>
          </w:p>
        </w:tc>
        <w:tc>
          <w:tcPr>
            <w:tcW w:w="4324"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航天产品全生命周期标准化评估模型研究</w:t>
            </w:r>
          </w:p>
        </w:tc>
        <w:tc>
          <w:tcPr>
            <w:tcW w:w="3363"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上海航天动力技术研究所</w:t>
            </w:r>
          </w:p>
          <w:p>
            <w:pPr>
              <w:adjustRightInd w:val="0"/>
              <w:snapToGrid w:val="0"/>
              <w:spacing w:line="400" w:lineRule="atLeast"/>
              <w:jc w:val="both"/>
              <w:rPr>
                <w:rFonts w:hint="eastAsia" w:ascii="仿宋_GB2312" w:hAnsi="仿宋" w:eastAsia="仿宋_GB2312"/>
                <w:sz w:val="28"/>
                <w:szCs w:val="28"/>
              </w:rPr>
            </w:pPr>
          </w:p>
        </w:tc>
        <w:tc>
          <w:tcPr>
            <w:tcW w:w="2412" w:type="dxa"/>
            <w:shd w:val="clear" w:color="auto" w:fill="auto"/>
            <w:vAlign w:val="top"/>
          </w:tcPr>
          <w:p>
            <w:pPr>
              <w:adjustRightInd w:val="0"/>
              <w:snapToGrid w:val="0"/>
              <w:spacing w:line="400" w:lineRule="atLeast"/>
              <w:jc w:val="both"/>
              <w:rPr>
                <w:rFonts w:hint="eastAsia" w:ascii="仿宋_GB2312" w:hAnsi="仿宋" w:eastAsia="仿宋_GB2312"/>
                <w:sz w:val="28"/>
                <w:szCs w:val="28"/>
              </w:rPr>
            </w:pPr>
            <w:r>
              <w:rPr>
                <w:rFonts w:hint="eastAsia" w:ascii="仿宋_GB2312" w:hAnsi="仿宋" w:eastAsia="仿宋_GB2312"/>
                <w:sz w:val="28"/>
                <w:szCs w:val="28"/>
              </w:rPr>
              <w:t>顾晗</w:t>
            </w:r>
          </w:p>
        </w:tc>
      </w:tr>
    </w:tbl>
    <w:p>
      <w:pPr>
        <w:adjustRightInd w:val="0"/>
        <w:snapToGrid w:val="0"/>
        <w:spacing w:line="400" w:lineRule="atLeast"/>
        <w:jc w:val="both"/>
        <w:rPr>
          <w:rFonts w:hint="eastAsia" w:ascii="仿宋_GB2312" w:hAnsi="仿宋" w:eastAsia="仿宋_GB2312"/>
          <w:sz w:val="28"/>
          <w:szCs w:val="28"/>
        </w:rPr>
      </w:pPr>
    </w:p>
    <w:p>
      <w:pPr>
        <w:adjustRightInd w:val="0"/>
        <w:snapToGrid w:val="0"/>
        <w:spacing w:line="400" w:lineRule="atLeast"/>
        <w:jc w:val="both"/>
        <w:rPr>
          <w:rFonts w:hint="eastAsia" w:ascii="仿宋_GB2312" w:hAnsi="仿宋" w:eastAsia="仿宋_GB2312"/>
          <w:sz w:val="28"/>
          <w:szCs w:val="28"/>
        </w:rPr>
      </w:pPr>
    </w:p>
    <w:p>
      <w:pPr>
        <w:adjustRightInd w:val="0"/>
        <w:snapToGrid w:val="0"/>
        <w:spacing w:line="400" w:lineRule="atLeast"/>
        <w:jc w:val="both"/>
        <w:rPr>
          <w:rFonts w:hint="eastAsia" w:ascii="仿宋_GB2312" w:hAnsi="仿宋" w:eastAsia="仿宋_GB2312"/>
          <w:sz w:val="28"/>
          <w:szCs w:val="28"/>
        </w:rPr>
      </w:pPr>
    </w:p>
    <w:p>
      <w:pPr>
        <w:adjustRightInd w:val="0"/>
        <w:snapToGrid w:val="0"/>
        <w:spacing w:line="400" w:lineRule="atLeast"/>
        <w:jc w:val="both"/>
        <w:rPr>
          <w:rFonts w:hint="eastAsia"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sz w:val="32"/>
        </w:rPr>
      </w:pPr>
    </w:p>
    <w:sectPr>
      <w:footerReference r:id="rId3" w:type="default"/>
      <w:pgSz w:w="11907" w:h="16840"/>
      <w:pgMar w:top="1440" w:right="1474" w:bottom="1440" w:left="1587" w:header="851" w:footer="992" w:gutter="0"/>
      <w:pgBorders>
        <w:top w:val="none" w:sz="0" w:space="0"/>
        <w:left w:val="none" w:sz="0" w:space="0"/>
        <w:bottom w:val="none" w:sz="0" w:space="0"/>
        <w:right w:val="none" w:sz="0" w:space="0"/>
      </w:pgBorders>
      <w:cols w:space="0" w:num="1"/>
      <w:docGrid w:type="linesAndChars" w:linePitch="327" w:charSpace="11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Style w:val="16"/>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6"/>
                              <w:rFonts w:hint="eastAsia" w:ascii="仿宋_GB2312" w:hAnsi="仿宋_GB2312" w:eastAsia="仿宋_GB2312" w:cs="仿宋_GB2312"/>
                              <w:sz w:val="28"/>
                            </w:rPr>
                            <w:instrText xml:space="preserve">PAGE  </w:instrText>
                          </w:r>
                          <w:r>
                            <w:rPr>
                              <w:rFonts w:hint="eastAsia" w:ascii="仿宋_GB2312" w:hAnsi="仿宋_GB2312" w:eastAsia="仿宋_GB2312" w:cs="仿宋_GB2312"/>
                              <w:sz w:val="28"/>
                            </w:rPr>
                            <w:fldChar w:fldCharType="separate"/>
                          </w:r>
                          <w:r>
                            <w:rPr>
                              <w:rStyle w:val="16"/>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6"/>
                              <w:rFonts w:hint="eastAsia" w:ascii="仿宋_GB2312" w:hAnsi="仿宋_GB2312" w:eastAsia="仿宋_GB2312" w:cs="仿宋_GB2312"/>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Style w:val="16"/>
                        <w:rFonts w:hint="eastAsia" w:ascii="仿宋_GB2312" w:hAnsi="仿宋_GB2312" w:eastAsia="仿宋_GB2312" w:cs="仿宋_GB2312"/>
                        <w:sz w:val="28"/>
                      </w:rPr>
                      <w:t xml:space="preserve">— </w:t>
                    </w:r>
                    <w:r>
                      <w:rPr>
                        <w:rFonts w:hint="eastAsia" w:ascii="仿宋_GB2312" w:hAnsi="仿宋_GB2312" w:eastAsia="仿宋_GB2312" w:cs="仿宋_GB2312"/>
                        <w:sz w:val="28"/>
                      </w:rPr>
                      <w:fldChar w:fldCharType="begin"/>
                    </w:r>
                    <w:r>
                      <w:rPr>
                        <w:rStyle w:val="16"/>
                        <w:rFonts w:hint="eastAsia" w:ascii="仿宋_GB2312" w:hAnsi="仿宋_GB2312" w:eastAsia="仿宋_GB2312" w:cs="仿宋_GB2312"/>
                        <w:sz w:val="28"/>
                      </w:rPr>
                      <w:instrText xml:space="preserve">PAGE  </w:instrText>
                    </w:r>
                    <w:r>
                      <w:rPr>
                        <w:rFonts w:hint="eastAsia" w:ascii="仿宋_GB2312" w:hAnsi="仿宋_GB2312" w:eastAsia="仿宋_GB2312" w:cs="仿宋_GB2312"/>
                        <w:sz w:val="28"/>
                      </w:rPr>
                      <w:fldChar w:fldCharType="separate"/>
                    </w:r>
                    <w:r>
                      <w:rPr>
                        <w:rStyle w:val="16"/>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Style w:val="16"/>
                        <w:rFonts w:hint="eastAsia" w:ascii="仿宋_GB2312" w:hAnsi="仿宋_GB2312" w:eastAsia="仿宋_GB2312" w:cs="仿宋_GB2312"/>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HorizontalSpacing w:val="123"/>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ODZmMmMyZDZkYjM5NDFjNWY2ZmU0NDg5MmJmZjMifQ=="/>
  </w:docVars>
  <w:rsids>
    <w:rsidRoot w:val="06587787"/>
    <w:rsid w:val="00010D24"/>
    <w:rsid w:val="000353F4"/>
    <w:rsid w:val="00053919"/>
    <w:rsid w:val="00054767"/>
    <w:rsid w:val="00077ABC"/>
    <w:rsid w:val="000A602B"/>
    <w:rsid w:val="000C6A47"/>
    <w:rsid w:val="00100600"/>
    <w:rsid w:val="00131EBE"/>
    <w:rsid w:val="001915D7"/>
    <w:rsid w:val="001A0C8F"/>
    <w:rsid w:val="001C204E"/>
    <w:rsid w:val="00260638"/>
    <w:rsid w:val="00260D2F"/>
    <w:rsid w:val="00277C1F"/>
    <w:rsid w:val="00282ABE"/>
    <w:rsid w:val="002F3D36"/>
    <w:rsid w:val="0033304D"/>
    <w:rsid w:val="00344EAE"/>
    <w:rsid w:val="003476F5"/>
    <w:rsid w:val="00360798"/>
    <w:rsid w:val="003A689E"/>
    <w:rsid w:val="003B4A57"/>
    <w:rsid w:val="003E0E4A"/>
    <w:rsid w:val="003E7FFC"/>
    <w:rsid w:val="003F69AA"/>
    <w:rsid w:val="00434DB5"/>
    <w:rsid w:val="00435011"/>
    <w:rsid w:val="004540A5"/>
    <w:rsid w:val="00492665"/>
    <w:rsid w:val="004C6F7C"/>
    <w:rsid w:val="005027B1"/>
    <w:rsid w:val="0051202E"/>
    <w:rsid w:val="0058493F"/>
    <w:rsid w:val="005A7A0F"/>
    <w:rsid w:val="005D229F"/>
    <w:rsid w:val="005F1A66"/>
    <w:rsid w:val="00625078"/>
    <w:rsid w:val="0063539E"/>
    <w:rsid w:val="006374B9"/>
    <w:rsid w:val="0064434E"/>
    <w:rsid w:val="00660ABA"/>
    <w:rsid w:val="00663AE9"/>
    <w:rsid w:val="0069305D"/>
    <w:rsid w:val="006A5967"/>
    <w:rsid w:val="006D6217"/>
    <w:rsid w:val="006E2378"/>
    <w:rsid w:val="006E7DE8"/>
    <w:rsid w:val="006F1F08"/>
    <w:rsid w:val="00701C09"/>
    <w:rsid w:val="0075584B"/>
    <w:rsid w:val="007738BD"/>
    <w:rsid w:val="00781AC5"/>
    <w:rsid w:val="007C3036"/>
    <w:rsid w:val="007F7BEE"/>
    <w:rsid w:val="0082196E"/>
    <w:rsid w:val="0084205C"/>
    <w:rsid w:val="00846825"/>
    <w:rsid w:val="00865EF8"/>
    <w:rsid w:val="008727F9"/>
    <w:rsid w:val="0087752C"/>
    <w:rsid w:val="00893676"/>
    <w:rsid w:val="008E3F5B"/>
    <w:rsid w:val="008E6952"/>
    <w:rsid w:val="00911744"/>
    <w:rsid w:val="00920192"/>
    <w:rsid w:val="00956F04"/>
    <w:rsid w:val="009810B4"/>
    <w:rsid w:val="009A4B71"/>
    <w:rsid w:val="009B4907"/>
    <w:rsid w:val="009B4EEE"/>
    <w:rsid w:val="009C6594"/>
    <w:rsid w:val="009E263F"/>
    <w:rsid w:val="009F7205"/>
    <w:rsid w:val="00A0299A"/>
    <w:rsid w:val="00A41153"/>
    <w:rsid w:val="00A57140"/>
    <w:rsid w:val="00A765EC"/>
    <w:rsid w:val="00AE557F"/>
    <w:rsid w:val="00B11B54"/>
    <w:rsid w:val="00B22A89"/>
    <w:rsid w:val="00B25920"/>
    <w:rsid w:val="00B30683"/>
    <w:rsid w:val="00BD53EF"/>
    <w:rsid w:val="00BE0F62"/>
    <w:rsid w:val="00C17CDB"/>
    <w:rsid w:val="00C25589"/>
    <w:rsid w:val="00C4656E"/>
    <w:rsid w:val="00C5771C"/>
    <w:rsid w:val="00C70602"/>
    <w:rsid w:val="00C717CB"/>
    <w:rsid w:val="00C838DC"/>
    <w:rsid w:val="00C92D4C"/>
    <w:rsid w:val="00CD0D7D"/>
    <w:rsid w:val="00CD310E"/>
    <w:rsid w:val="00D7303F"/>
    <w:rsid w:val="00E0128D"/>
    <w:rsid w:val="00E2249D"/>
    <w:rsid w:val="00E652F0"/>
    <w:rsid w:val="00E85C0F"/>
    <w:rsid w:val="00EF402A"/>
    <w:rsid w:val="00F41D1C"/>
    <w:rsid w:val="00F44D5D"/>
    <w:rsid w:val="00F468EB"/>
    <w:rsid w:val="00F53EF4"/>
    <w:rsid w:val="00F6407F"/>
    <w:rsid w:val="00F7314A"/>
    <w:rsid w:val="00F82A53"/>
    <w:rsid w:val="00F916FB"/>
    <w:rsid w:val="00F94EC2"/>
    <w:rsid w:val="00FE001F"/>
    <w:rsid w:val="00FF7442"/>
    <w:rsid w:val="01260DF3"/>
    <w:rsid w:val="04F52292"/>
    <w:rsid w:val="05A65682"/>
    <w:rsid w:val="06587787"/>
    <w:rsid w:val="07C60927"/>
    <w:rsid w:val="085F592F"/>
    <w:rsid w:val="09046ED5"/>
    <w:rsid w:val="09457D80"/>
    <w:rsid w:val="0A8D1A03"/>
    <w:rsid w:val="0CA8617E"/>
    <w:rsid w:val="0E956D7D"/>
    <w:rsid w:val="0F4920A4"/>
    <w:rsid w:val="0F7E052C"/>
    <w:rsid w:val="106525EC"/>
    <w:rsid w:val="10E01D28"/>
    <w:rsid w:val="110201B9"/>
    <w:rsid w:val="128E5F8F"/>
    <w:rsid w:val="12B64EF8"/>
    <w:rsid w:val="135F1C69"/>
    <w:rsid w:val="14244BCE"/>
    <w:rsid w:val="146018EA"/>
    <w:rsid w:val="14713937"/>
    <w:rsid w:val="1598015F"/>
    <w:rsid w:val="160C4316"/>
    <w:rsid w:val="16805A24"/>
    <w:rsid w:val="16AF39B2"/>
    <w:rsid w:val="17505408"/>
    <w:rsid w:val="17E947F3"/>
    <w:rsid w:val="180041C2"/>
    <w:rsid w:val="190B035D"/>
    <w:rsid w:val="19286293"/>
    <w:rsid w:val="195A3E6B"/>
    <w:rsid w:val="19AC22AE"/>
    <w:rsid w:val="19CE05F3"/>
    <w:rsid w:val="1BC74156"/>
    <w:rsid w:val="1D86056E"/>
    <w:rsid w:val="1D8A46D1"/>
    <w:rsid w:val="1EC64DB1"/>
    <w:rsid w:val="1F30160A"/>
    <w:rsid w:val="1F5E01AB"/>
    <w:rsid w:val="2252059F"/>
    <w:rsid w:val="23AE1653"/>
    <w:rsid w:val="23D11D32"/>
    <w:rsid w:val="25262438"/>
    <w:rsid w:val="26277954"/>
    <w:rsid w:val="2682413A"/>
    <w:rsid w:val="26F879A4"/>
    <w:rsid w:val="281A25CC"/>
    <w:rsid w:val="283C158B"/>
    <w:rsid w:val="284A2E0D"/>
    <w:rsid w:val="294E15BD"/>
    <w:rsid w:val="29A80160"/>
    <w:rsid w:val="2A2D2000"/>
    <w:rsid w:val="2BBB344E"/>
    <w:rsid w:val="2CDC2BCF"/>
    <w:rsid w:val="2DFB71C3"/>
    <w:rsid w:val="2EAD4823"/>
    <w:rsid w:val="309D7EF2"/>
    <w:rsid w:val="30C0228D"/>
    <w:rsid w:val="31B3490E"/>
    <w:rsid w:val="325658B7"/>
    <w:rsid w:val="32794CDD"/>
    <w:rsid w:val="34352A24"/>
    <w:rsid w:val="34FC3E28"/>
    <w:rsid w:val="350D2195"/>
    <w:rsid w:val="36E0150E"/>
    <w:rsid w:val="37BB700E"/>
    <w:rsid w:val="37D03C0B"/>
    <w:rsid w:val="3A0529AE"/>
    <w:rsid w:val="3B1E5F30"/>
    <w:rsid w:val="3B3842E2"/>
    <w:rsid w:val="3E03620E"/>
    <w:rsid w:val="3E484F46"/>
    <w:rsid w:val="3E61300E"/>
    <w:rsid w:val="3EEC1B2E"/>
    <w:rsid w:val="3F632FDB"/>
    <w:rsid w:val="429C7054"/>
    <w:rsid w:val="42C8119D"/>
    <w:rsid w:val="43D60064"/>
    <w:rsid w:val="47212CAF"/>
    <w:rsid w:val="47FD752B"/>
    <w:rsid w:val="487A4F43"/>
    <w:rsid w:val="4A3538E6"/>
    <w:rsid w:val="4A543954"/>
    <w:rsid w:val="4C575CF3"/>
    <w:rsid w:val="4D296BA2"/>
    <w:rsid w:val="4DA46AD2"/>
    <w:rsid w:val="4F61484A"/>
    <w:rsid w:val="5197095E"/>
    <w:rsid w:val="51E87C09"/>
    <w:rsid w:val="534B2973"/>
    <w:rsid w:val="541121F9"/>
    <w:rsid w:val="54DF51CB"/>
    <w:rsid w:val="54E41F5C"/>
    <w:rsid w:val="5507151D"/>
    <w:rsid w:val="556779D3"/>
    <w:rsid w:val="562E4244"/>
    <w:rsid w:val="577C49F7"/>
    <w:rsid w:val="57A747D4"/>
    <w:rsid w:val="58474B76"/>
    <w:rsid w:val="589821E7"/>
    <w:rsid w:val="58DB7187"/>
    <w:rsid w:val="59515A54"/>
    <w:rsid w:val="5B6E78FB"/>
    <w:rsid w:val="5BA02127"/>
    <w:rsid w:val="5C75326B"/>
    <w:rsid w:val="5CB42BA8"/>
    <w:rsid w:val="5CF045C5"/>
    <w:rsid w:val="5EA53EBB"/>
    <w:rsid w:val="604F6B6C"/>
    <w:rsid w:val="61C62F09"/>
    <w:rsid w:val="63E21BF7"/>
    <w:rsid w:val="64E45E2E"/>
    <w:rsid w:val="65914076"/>
    <w:rsid w:val="65E522CA"/>
    <w:rsid w:val="67BC3283"/>
    <w:rsid w:val="68F15E40"/>
    <w:rsid w:val="691A347C"/>
    <w:rsid w:val="69CC5E4C"/>
    <w:rsid w:val="69FE4236"/>
    <w:rsid w:val="6BED3C84"/>
    <w:rsid w:val="6BFA6836"/>
    <w:rsid w:val="6D640908"/>
    <w:rsid w:val="6D7F19A5"/>
    <w:rsid w:val="6DC632CC"/>
    <w:rsid w:val="6F2177A4"/>
    <w:rsid w:val="6F5B66A6"/>
    <w:rsid w:val="70B32EF0"/>
    <w:rsid w:val="71307537"/>
    <w:rsid w:val="734F5A3A"/>
    <w:rsid w:val="761343EF"/>
    <w:rsid w:val="78FD0009"/>
    <w:rsid w:val="7A413906"/>
    <w:rsid w:val="7A572AFC"/>
    <w:rsid w:val="7A817C7C"/>
    <w:rsid w:val="7AB47C8C"/>
    <w:rsid w:val="7B8C1A8D"/>
    <w:rsid w:val="7C3D230E"/>
    <w:rsid w:val="7CF13C93"/>
    <w:rsid w:val="7DF231F8"/>
    <w:rsid w:val="7F5D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semiHidden/>
    <w:qFormat/>
    <w:uiPriority w:val="0"/>
    <w:pPr>
      <w:spacing w:before="312" w:beforeLines="100" w:line="320" w:lineRule="exact"/>
      <w:jc w:val="center"/>
    </w:pPr>
    <w:rPr>
      <w:b/>
      <w:sz w:val="44"/>
    </w:rPr>
  </w:style>
  <w:style w:type="paragraph" w:styleId="4">
    <w:name w:val="Body Text Indent"/>
    <w:basedOn w:val="1"/>
    <w:next w:val="5"/>
    <w:semiHidden/>
    <w:qFormat/>
    <w:uiPriority w:val="0"/>
    <w:pPr>
      <w:spacing w:before="142" w:beforeLines="50"/>
      <w:ind w:left="420" w:leftChars="200" w:firstLine="600" w:firstLineChars="200"/>
    </w:pPr>
    <w:rPr>
      <w:rFonts w:ascii="仿宋_GB2312" w:eastAsia="仿宋_GB2312"/>
      <w:sz w:val="30"/>
    </w:rPr>
  </w:style>
  <w:style w:type="paragraph" w:styleId="5">
    <w:name w:val="envelope return"/>
    <w:basedOn w:val="1"/>
    <w:qFormat/>
    <w:uiPriority w:val="0"/>
    <w:pPr>
      <w:snapToGrid w:val="0"/>
    </w:pPr>
    <w:rPr>
      <w:rFonts w:ascii="Arial" w:hAnsi="Arial"/>
    </w:rPr>
  </w:style>
  <w:style w:type="paragraph" w:styleId="6">
    <w:name w:val="Date"/>
    <w:basedOn w:val="1"/>
    <w:next w:val="1"/>
    <w:link w:val="21"/>
    <w:qFormat/>
    <w:uiPriority w:val="0"/>
    <w:pPr>
      <w:ind w:left="100" w:leftChars="2500"/>
    </w:pPr>
  </w:style>
  <w:style w:type="paragraph" w:styleId="7">
    <w:name w:val="Balloon Text"/>
    <w:basedOn w:val="1"/>
    <w:link w:val="43"/>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4"/>
    <w:next w:val="1"/>
    <w:unhideWhenUsed/>
    <w:qFormat/>
    <w:uiPriority w:val="99"/>
    <w:rPr>
      <w:rFonts w:hAnsi="仿宋_GB2312" w:cs="仿宋_GB2312"/>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unhideWhenUsed/>
    <w:qFormat/>
    <w:uiPriority w:val="99"/>
    <w:rPr>
      <w:color w:val="800080"/>
      <w:u w:val="single"/>
    </w:rPr>
  </w:style>
  <w:style w:type="character" w:styleId="18">
    <w:name w:val="Hyperlink"/>
    <w:basedOn w:val="14"/>
    <w:unhideWhenUsed/>
    <w:qFormat/>
    <w:uiPriority w:val="99"/>
    <w:rPr>
      <w:color w:val="0000FF"/>
      <w:u w:val="single"/>
    </w:rPr>
  </w:style>
  <w:style w:type="character" w:customStyle="1" w:styleId="19">
    <w:name w:val="页眉 字符"/>
    <w:basedOn w:val="14"/>
    <w:link w:val="9"/>
    <w:qFormat/>
    <w:uiPriority w:val="0"/>
    <w:rPr>
      <w:rFonts w:ascii="Times New Roman" w:hAnsi="Times New Roman" w:eastAsia="宋体"/>
      <w:kern w:val="2"/>
      <w:sz w:val="18"/>
      <w:szCs w:val="18"/>
    </w:rPr>
  </w:style>
  <w:style w:type="character" w:customStyle="1" w:styleId="20">
    <w:name w:val="页脚 字符"/>
    <w:basedOn w:val="14"/>
    <w:link w:val="8"/>
    <w:qFormat/>
    <w:uiPriority w:val="0"/>
    <w:rPr>
      <w:rFonts w:ascii="Times New Roman" w:hAnsi="Times New Roman" w:eastAsia="宋体"/>
      <w:kern w:val="2"/>
      <w:sz w:val="18"/>
      <w:szCs w:val="18"/>
    </w:rPr>
  </w:style>
  <w:style w:type="character" w:customStyle="1" w:styleId="21">
    <w:name w:val="日期 字符"/>
    <w:basedOn w:val="14"/>
    <w:link w:val="6"/>
    <w:qFormat/>
    <w:uiPriority w:val="0"/>
    <w:rPr>
      <w:rFonts w:ascii="Times New Roman" w:hAnsi="Times New Roman" w:eastAsia="宋体"/>
      <w:kern w:val="2"/>
      <w:sz w:val="24"/>
      <w:szCs w:val="21"/>
    </w:rPr>
  </w:style>
  <w:style w:type="paragraph" w:customStyle="1" w:styleId="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xl63"/>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6"/>
      <w:szCs w:val="16"/>
    </w:rPr>
  </w:style>
  <w:style w:type="paragraph" w:customStyle="1" w:styleId="24">
    <w:name w:val="xl64"/>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16"/>
      <w:szCs w:val="16"/>
    </w:rPr>
  </w:style>
  <w:style w:type="paragraph" w:customStyle="1" w:styleId="25">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26">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27">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2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29">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0">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5">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楷体" w:hAnsi="楷体" w:eastAsia="楷体" w:cs="宋体"/>
      <w:kern w:val="0"/>
      <w:sz w:val="16"/>
      <w:szCs w:val="16"/>
    </w:rPr>
  </w:style>
  <w:style w:type="paragraph" w:customStyle="1" w:styleId="37">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楷体" w:hAnsi="楷体" w:eastAsia="楷体" w:cs="宋体"/>
      <w:kern w:val="0"/>
      <w:sz w:val="16"/>
      <w:szCs w:val="16"/>
    </w:rPr>
  </w:style>
  <w:style w:type="paragraph" w:customStyle="1" w:styleId="38">
    <w:name w:val="xl78"/>
    <w:basedOn w:val="1"/>
    <w:qFormat/>
    <w:uiPriority w:val="0"/>
    <w:pPr>
      <w:widowControl/>
      <w:spacing w:before="100" w:beforeAutospacing="1" w:after="100" w:afterAutospacing="1"/>
      <w:jc w:val="left"/>
    </w:pPr>
    <w:rPr>
      <w:rFonts w:ascii="微软雅黑" w:hAnsi="微软雅黑" w:eastAsia="微软雅黑" w:cs="宋体"/>
      <w:kern w:val="0"/>
      <w:sz w:val="12"/>
      <w:szCs w:val="12"/>
    </w:rPr>
  </w:style>
  <w:style w:type="paragraph" w:customStyle="1" w:styleId="39">
    <w:name w:val="xl79"/>
    <w:basedOn w:val="1"/>
    <w:qFormat/>
    <w:uiPriority w:val="0"/>
    <w:pPr>
      <w:widowControl/>
      <w:spacing w:before="100" w:beforeAutospacing="1" w:after="100" w:afterAutospacing="1"/>
      <w:jc w:val="left"/>
    </w:pPr>
    <w:rPr>
      <w:rFonts w:ascii="宋体" w:hAnsi="宋体" w:cs="宋体"/>
      <w:kern w:val="0"/>
      <w:sz w:val="12"/>
      <w:szCs w:val="12"/>
    </w:rPr>
  </w:style>
  <w:style w:type="paragraph" w:customStyle="1" w:styleId="40">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楷体" w:hAnsi="楷体" w:eastAsia="楷体" w:cs="宋体"/>
      <w:kern w:val="0"/>
      <w:sz w:val="16"/>
      <w:szCs w:val="16"/>
    </w:rPr>
  </w:style>
  <w:style w:type="paragraph" w:customStyle="1" w:styleId="41">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楷体" w:hAnsi="楷体" w:eastAsia="楷体" w:cs="宋体"/>
      <w:kern w:val="0"/>
      <w:sz w:val="16"/>
      <w:szCs w:val="16"/>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 w:hAnsi="楷体" w:eastAsia="楷体" w:cs="宋体"/>
      <w:kern w:val="0"/>
      <w:sz w:val="16"/>
      <w:szCs w:val="16"/>
    </w:rPr>
  </w:style>
  <w:style w:type="character" w:customStyle="1" w:styleId="43">
    <w:name w:val="批注框文本 字符"/>
    <w:basedOn w:val="14"/>
    <w:link w:val="7"/>
    <w:qFormat/>
    <w:uiPriority w:val="0"/>
    <w:rPr>
      <w:rFonts w:ascii="Times New Roman" w:hAnsi="Times New Roman" w:eastAsia="宋体"/>
      <w:kern w:val="2"/>
      <w:sz w:val="18"/>
      <w:szCs w:val="18"/>
    </w:rPr>
  </w:style>
  <w:style w:type="paragraph" w:styleId="44">
    <w:name w:val="List Paragraph"/>
    <w:basedOn w:val="1"/>
    <w:unhideWhenUsed/>
    <w:qFormat/>
    <w:uiPriority w:val="99"/>
    <w:pPr>
      <w:ind w:firstLine="420" w:firstLineChars="200"/>
    </w:pPr>
  </w:style>
  <w:style w:type="character" w:customStyle="1" w:styleId="45">
    <w:name w:val="apple-style-span"/>
    <w:qFormat/>
    <w:uiPriority w:val="0"/>
  </w:style>
  <w:style w:type="paragraph" w:customStyle="1" w:styleId="46">
    <w:name w:val="p0"/>
    <w:basedOn w:val="1"/>
    <w:qFormat/>
    <w:uiPriority w:val="0"/>
    <w:pPr>
      <w:widowControl/>
    </w:pPr>
    <w:rPr>
      <w:kern w:val="0"/>
    </w:rPr>
  </w:style>
  <w:style w:type="paragraph" w:customStyle="1" w:styleId="47">
    <w:name w:val="fulltext-wrap_fulltext_TiaoYinV2"/>
    <w:basedOn w:val="1"/>
    <w:qFormat/>
    <w:uiPriority w:val="0"/>
    <w:pPr>
      <w:widowControl/>
      <w:spacing w:line="384" w:lineRule="auto"/>
      <w:jc w:val="left"/>
    </w:pPr>
    <w:rPr>
      <w:rFonts w:eastAsia="等线" w:cs="Times New Roman"/>
      <w:b/>
      <w:bCs/>
      <w:color w:val="218FC4"/>
      <w:kern w:val="0"/>
      <w:sz w:val="21"/>
    </w:rPr>
  </w:style>
  <w:style w:type="character" w:customStyle="1" w:styleId="48">
    <w:name w:val="fulltext-wrap_navtiao"/>
    <w:qFormat/>
    <w:uiPriority w:val="0"/>
    <w:rPr>
      <w:b/>
      <w:bCs/>
    </w:rPr>
  </w:style>
  <w:style w:type="paragraph" w:customStyle="1" w:styleId="49">
    <w:name w:val="fulltext-wrap_fulltext_table_p"/>
    <w:basedOn w:val="1"/>
    <w:qFormat/>
    <w:uiPriority w:val="0"/>
    <w:pPr>
      <w:widowControl/>
      <w:jc w:val="left"/>
    </w:pPr>
    <w:rPr>
      <w:rFonts w:eastAsia="等线" w:cs="Times New Roman"/>
      <w:kern w:val="0"/>
      <w:szCs w:val="24"/>
    </w:rPr>
  </w:style>
  <w:style w:type="paragraph" w:customStyle="1" w:styleId="50">
    <w:name w:val="Table Text"/>
    <w:basedOn w:val="1"/>
    <w:semiHidden/>
    <w:qFormat/>
    <w:uiPriority w:val="0"/>
  </w:style>
  <w:style w:type="table" w:customStyle="1" w:styleId="5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2788</Words>
  <Characters>2934</Characters>
  <Lines>23</Lines>
  <Paragraphs>6</Paragraphs>
  <TotalTime>13</TotalTime>
  <ScaleCrop>false</ScaleCrop>
  <LinksUpToDate>false</LinksUpToDate>
  <CharactersWithSpaces>3104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2022-11-01T07:59:00Z</dcterms:created>
  <dc:creator>user</dc:creator>
  <cp:lastModifiedBy>WPS_1666836091</cp:lastModifiedBy>
  <cp:lastPrinted>2025-10-30T05:42:00Z</cp:lastPrinted>
  <dcterms:modified xsi:type="dcterms:W3CDTF">2025-11-04T03:07:07Z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DE0B192920374C44A749C732B0443474_13</vt:lpwstr>
  </property>
  <property fmtid="{D5CDD505-2E9C-101B-9397-08002B2CF9AE}" pid="4" name="KSOTemplateDocerSaveRecord">
    <vt:lpwstr>eyJoZGlkIjoiYWU5NmYyYmMzYTU3OTYwOWQyN2MxNGY5NWUzZGVkYzAiLCJ1c2VySWQiOiIxMDA4NzEyNDg4In0=</vt:lpwstr>
  </property>
</Properties>
</file>