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</w:pPr>
      <w:bookmarkStart w:id="2" w:name="_GoBack"/>
      <w:bookmarkStart w:id="0" w:name="OLE_LINK2"/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>附件：内控管理热点与疑难问题调查问卷“问卷星”</w:t>
      </w:r>
      <w:bookmarkEnd w:id="2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1. </w:t>
      </w:r>
      <w:r>
        <w:rPr>
          <w:rFonts w:hint="eastAsia" w:ascii="宋体" w:hAnsi="宋体" w:eastAsia="宋体"/>
          <w:b/>
          <w:sz w:val="24"/>
          <w:szCs w:val="24"/>
        </w:rPr>
        <w:t>贵公司</w:t>
      </w:r>
      <w:r>
        <w:rPr>
          <w:rFonts w:ascii="宋体" w:hAnsi="宋体" w:eastAsia="宋体"/>
          <w:b/>
          <w:sz w:val="24"/>
          <w:szCs w:val="24"/>
        </w:rPr>
        <w:t>所属行业是？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□ 制造业 □ 建筑业 □ 金融业 □ 信息技术 □ 能源/环保 □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2. </w:t>
      </w:r>
      <w:r>
        <w:rPr>
          <w:rFonts w:hint="eastAsia" w:ascii="宋体" w:hAnsi="宋体" w:eastAsia="宋体"/>
          <w:b/>
          <w:sz w:val="24"/>
          <w:szCs w:val="24"/>
        </w:rPr>
        <w:t>贵公司</w:t>
      </w:r>
      <w:r>
        <w:rPr>
          <w:rFonts w:ascii="宋体" w:hAnsi="宋体" w:eastAsia="宋体"/>
          <w:b/>
          <w:sz w:val="24"/>
          <w:szCs w:val="24"/>
        </w:rPr>
        <w:t>规模是？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□ 大型企业（营收≥4亿元）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□ 中型企业（2000万元≤营收＜4亿元）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□ 小型企业（营收＜2000万元）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3. </w:t>
      </w:r>
      <w:r>
        <w:rPr>
          <w:rFonts w:hint="eastAsia" w:ascii="宋体" w:hAnsi="宋体" w:eastAsia="宋体"/>
          <w:b/>
          <w:sz w:val="24"/>
          <w:szCs w:val="24"/>
        </w:rPr>
        <w:t>贵公司</w:t>
      </w:r>
      <w:r>
        <w:rPr>
          <w:rFonts w:ascii="宋体" w:hAnsi="宋体" w:eastAsia="宋体"/>
          <w:b/>
          <w:sz w:val="24"/>
          <w:szCs w:val="24"/>
        </w:rPr>
        <w:t>性质是？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  <w:szCs w:val="24"/>
        </w:rPr>
        <w:t xml:space="preserve"> □ 国有企业 □ 民营企业 □ 外资/合资企业 □ 事业单位 □ 其他______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 您认为当前内控体系建设的完善程度如何？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非常完善，覆盖全业务流程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基本完善，但存在局部漏洞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正在建设过程中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尚未系统化建设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5. 您认为在内控执行中面临的主要困难是？（可多选）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制度流程与实际业务脱节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部门间协同效率低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缺乏数字化工具支持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员工合规意识薄弱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</w:t>
      </w:r>
      <w:bookmarkStart w:id="1" w:name="OLE_LINK1"/>
      <w:r>
        <w:rPr>
          <w:rFonts w:ascii="宋体" w:hAnsi="宋体" w:eastAsia="宋体"/>
          <w:sz w:val="24"/>
        </w:rPr>
        <w:t>□</w:t>
      </w:r>
      <w:bookmarkEnd w:id="1"/>
      <w:r>
        <w:rPr>
          <w:rFonts w:ascii="宋体" w:hAnsi="宋体" w:eastAsia="宋体"/>
          <w:sz w:val="24"/>
        </w:rPr>
        <w:t xml:space="preserve"> 内控监督机制不健全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</w:t>
      </w:r>
      <w:r>
        <w:rPr>
          <w:rFonts w:hint="eastAsia" w:ascii="宋体" w:hAnsi="宋体" w:eastAsia="宋体"/>
          <w:sz w:val="24"/>
        </w:rPr>
        <w:t>重大风险管控不到位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</w:t>
      </w:r>
      <w:r>
        <w:rPr>
          <w:rFonts w:hint="eastAsia" w:ascii="宋体" w:hAnsi="宋体" w:eastAsia="宋体"/>
          <w:sz w:val="24"/>
        </w:rPr>
        <w:t>集团对下管控不到位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其他______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6. 您认为最困扰</w:t>
      </w:r>
      <w:r>
        <w:rPr>
          <w:rFonts w:hint="eastAsia" w:ascii="宋体" w:hAnsi="宋体" w:eastAsia="宋体"/>
          <w:b/>
          <w:sz w:val="24"/>
          <w:szCs w:val="24"/>
        </w:rPr>
        <w:t>贵公司</w:t>
      </w:r>
      <w:r>
        <w:rPr>
          <w:rFonts w:ascii="宋体" w:hAnsi="宋体" w:eastAsia="宋体"/>
          <w:b/>
          <w:sz w:val="24"/>
          <w:szCs w:val="24"/>
        </w:rPr>
        <w:t>的内控风险领域是？（可多选）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采购与供应链管理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财务资金安全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合同履约风险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数据安全与隐私保护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ESG（环境、社会与治理）合规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</w:t>
      </w:r>
      <w:r>
        <w:rPr>
          <w:rFonts w:hint="eastAsia" w:ascii="宋体" w:hAnsi="宋体" w:eastAsia="宋体"/>
          <w:sz w:val="24"/>
        </w:rPr>
        <w:t>投资管控</w:t>
      </w:r>
      <w:r>
        <w:rPr>
          <w:rFonts w:ascii="宋体" w:hAnsi="宋体" w:eastAsia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</w:t>
      </w:r>
      <w:r>
        <w:rPr>
          <w:rFonts w:hint="eastAsia" w:ascii="宋体" w:hAnsi="宋体" w:eastAsia="宋体"/>
          <w:sz w:val="24"/>
        </w:rPr>
        <w:t>工程项目</w:t>
      </w:r>
      <w:r>
        <w:rPr>
          <w:rFonts w:ascii="宋体" w:hAnsi="宋体" w:eastAsia="宋体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</w:t>
      </w:r>
      <w:r>
        <w:rPr>
          <w:rFonts w:hint="eastAsia" w:ascii="宋体" w:hAnsi="宋体" w:eastAsia="宋体"/>
          <w:sz w:val="24"/>
        </w:rPr>
        <w:t>贸易业务</w:t>
      </w:r>
      <w:r>
        <w:rPr>
          <w:rFonts w:ascii="宋体" w:hAnsi="宋体" w:eastAsia="宋体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其他______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7. 您认为落实“穿透式监管”要求时面临的主要障碍是？（可多选）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多层股权/业务架构导致风险难以追溯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数据分散在多个系统，无法实时整合分析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缺乏穿透式监管的标准化操作指引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子公司/分支机构合规执行力不足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其他______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8. 您认为对重大风险的管控能力如何？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已建立完整的识别、评估、应对、监控闭环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有基本框架但动态预警机制不足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仅针对单一风险领域（如财务、法律）有预案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尚未形成系统化管控体系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9. 您是否关注以下内控数字化转型议题？（可多选）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智能化风险预警系统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AI</w:t>
      </w:r>
      <w:r>
        <w:rPr>
          <w:rFonts w:hint="eastAsia" w:ascii="宋体" w:hAnsi="宋体" w:eastAsia="宋体"/>
          <w:sz w:val="24"/>
        </w:rPr>
        <w:t>大模型等新技术</w:t>
      </w:r>
      <w:r>
        <w:rPr>
          <w:rFonts w:ascii="宋体" w:hAnsi="宋体" w:eastAsia="宋体"/>
          <w:sz w:val="24"/>
        </w:rPr>
        <w:t>在内审中的应用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业财一体化平台建设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大数据反舞弊分析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其他______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10. 您希望论坛重点探讨哪些内控创新方向？（可多选）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国企改革中的内控升级路径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跨境业务合规风险管理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中小型企业低成本内控解决方案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</w:t>
      </w:r>
      <w:r>
        <w:rPr>
          <w:rFonts w:hint="eastAsia" w:ascii="宋体" w:hAnsi="宋体" w:eastAsia="宋体"/>
          <w:sz w:val="24"/>
        </w:rPr>
        <w:t>内控穿透式监管落地方案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行业特色内控案例（如建筑业、制造业）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其他______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11. 您希望从本次论坛获得哪些资源支持？（可多选）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政策解读与趋势分析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标杆企业实践经验分享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专业机构工具方法输出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同行交流合作机会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其他______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12. 您希望获取哪些重大风险管控的实操工具？（可多选）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重大风险量化评估模型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风险预警指标库与阈值设定方法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风险应急响应流程模板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风险穿透式追踪技术方案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其他______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13. 您认为穿透式监管落地的关键支撑是？（可多选）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组织架构扁平化改革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全链条数据治理能力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智能风控平台建设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</w:t>
      </w:r>
      <w:r>
        <w:rPr>
          <w:rFonts w:hint="eastAsia" w:ascii="宋体" w:hAnsi="宋体" w:eastAsia="宋体"/>
          <w:sz w:val="24"/>
        </w:rPr>
        <w:t>集团</w:t>
      </w:r>
      <w:r>
        <w:rPr>
          <w:rFonts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</w:rPr>
        <w:t>下属</w:t>
      </w:r>
      <w:r>
        <w:rPr>
          <w:rFonts w:ascii="宋体" w:hAnsi="宋体" w:eastAsia="宋体"/>
          <w:sz w:val="24"/>
        </w:rPr>
        <w:t>机构权责重构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□ 其他______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ODY4NTM0ODg0MTRmMzkzNjI4ZjA0ZGZkNTQ2YjIifQ=="/>
  </w:docVars>
  <w:rsids>
    <w:rsidRoot w:val="2E463DE7"/>
    <w:rsid w:val="2E4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2025-06-16T02:15:00Z</dcterms:created>
  <dc:creator>燕兒</dc:creator>
  <cp:lastModifiedBy>燕兒</cp:lastModifiedBy>
  <dcterms:modified xsi:type="dcterms:W3CDTF">2025-06-16T02:16:29Z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D4FBF8570E4D4553AD6BF4F54600F351_11</vt:lpwstr>
  </property>
</Properties>
</file>