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602" w:firstLineChars="200"/>
        <w:jc w:val="center"/>
        <w:rPr>
          <w:rFonts w:hint="eastAsia" w:ascii="等线" w:hAnsi="等线" w:cs="等线"/>
          <w:sz w:val="28"/>
          <w:szCs w:val="28"/>
          <w:lang w:val="en-US" w:eastAsia="zh-CN"/>
        </w:rPr>
      </w:pPr>
      <w:bookmarkStart w:id="0" w:name="_GoBack"/>
      <w:r>
        <w:rPr>
          <w:rFonts w:hint="eastAsia" w:ascii="宋体" w:hAnsi="宋体" w:cs="新宋体"/>
          <w:b/>
          <w:color w:val="333333"/>
          <w:kern w:val="0"/>
          <w:sz w:val="30"/>
          <w:szCs w:val="30"/>
          <w:lang w:val="en-US" w:eastAsia="zh-CN"/>
        </w:rPr>
        <w:t>附件3：安徽省内部审计人员后续教育证书申请取得流程</w:t>
      </w:r>
    </w:p>
    <w:bookmarkEnd w:id="0"/>
    <w:p>
      <w:pPr>
        <w:numPr>
          <w:ilvl w:val="0"/>
          <w:numId w:val="0"/>
        </w:numPr>
        <w:ind w:firstLine="280" w:firstLineChars="100"/>
        <w:jc w:val="left"/>
        <w:rPr>
          <w:rFonts w:hint="default" w:ascii="等线" w:hAnsi="等线" w:cs="等线"/>
          <w:sz w:val="28"/>
          <w:szCs w:val="28"/>
          <w:lang w:val="en-US" w:eastAsia="zh-CN"/>
        </w:rPr>
      </w:pPr>
      <w:r>
        <w:rPr>
          <w:rFonts w:hint="default" w:ascii="等线" w:hAnsi="等线" w:cs="等线"/>
          <w:sz w:val="28"/>
          <w:szCs w:val="28"/>
          <w:lang w:val="en-US" w:eastAsia="zh-CN"/>
        </w:rPr>
        <w:t>一、内部审计人员取得《安徽省内部审计人员后续教育证书》（以下简称“后续教育证书”），采取资格认证和考试两种形式。</w:t>
      </w:r>
    </w:p>
    <w:p>
      <w:pPr>
        <w:numPr>
          <w:ilvl w:val="0"/>
          <w:numId w:val="0"/>
        </w:numPr>
        <w:ind w:firstLine="280" w:firstLineChars="100"/>
        <w:jc w:val="left"/>
        <w:rPr>
          <w:rFonts w:hint="default" w:ascii="等线" w:hAnsi="等线" w:cs="等线"/>
          <w:sz w:val="28"/>
          <w:szCs w:val="28"/>
          <w:lang w:val="en-US" w:eastAsia="zh-CN"/>
        </w:rPr>
      </w:pPr>
      <w:r>
        <w:rPr>
          <w:rFonts w:hint="default" w:ascii="等线" w:hAnsi="等线" w:cs="等线"/>
          <w:sz w:val="28"/>
          <w:szCs w:val="28"/>
          <w:lang w:val="en-US" w:eastAsia="zh-CN"/>
        </w:rPr>
        <w:t>二、凡具备下列条件之一的，参加省内部审计协会组织的后续教育并提交申请表和相关证书复印件，经省内部审计协会审批后取得“后续教育证书”：</w:t>
      </w:r>
    </w:p>
    <w:p>
      <w:pPr>
        <w:numPr>
          <w:ilvl w:val="0"/>
          <w:numId w:val="0"/>
        </w:numPr>
        <w:ind w:firstLine="560" w:firstLineChars="200"/>
        <w:jc w:val="left"/>
        <w:rPr>
          <w:rFonts w:hint="default" w:ascii="等线" w:hAnsi="等线" w:cs="等线"/>
          <w:sz w:val="28"/>
          <w:szCs w:val="28"/>
          <w:lang w:val="en-US" w:eastAsia="zh-CN"/>
        </w:rPr>
      </w:pPr>
      <w:r>
        <w:rPr>
          <w:rFonts w:hint="default" w:ascii="等线" w:hAnsi="等线" w:cs="等线"/>
          <w:sz w:val="28"/>
          <w:szCs w:val="28"/>
          <w:lang w:val="en-US" w:eastAsia="zh-CN"/>
        </w:rPr>
        <w:t>1.具有国际注册内部审计师证书的人员；</w:t>
      </w:r>
    </w:p>
    <w:p>
      <w:pPr>
        <w:numPr>
          <w:ilvl w:val="0"/>
          <w:numId w:val="0"/>
        </w:numPr>
        <w:ind w:firstLine="560" w:firstLineChars="200"/>
        <w:jc w:val="left"/>
        <w:rPr>
          <w:rFonts w:hint="default" w:ascii="等线" w:hAnsi="等线" w:cs="等线"/>
          <w:sz w:val="28"/>
          <w:szCs w:val="28"/>
          <w:lang w:val="en-US" w:eastAsia="zh-CN"/>
        </w:rPr>
      </w:pPr>
      <w:r>
        <w:rPr>
          <w:rFonts w:hint="default" w:ascii="等线" w:hAnsi="等线" w:cs="等线"/>
          <w:sz w:val="28"/>
          <w:szCs w:val="28"/>
          <w:lang w:val="en-US" w:eastAsia="zh-CN"/>
        </w:rPr>
        <w:t>2.具有注册会计师、注册税务师、造价工程师等相关执业证书的人员；</w:t>
      </w:r>
    </w:p>
    <w:p>
      <w:pPr>
        <w:numPr>
          <w:ilvl w:val="0"/>
          <w:numId w:val="0"/>
        </w:numPr>
        <w:ind w:firstLine="560" w:firstLineChars="200"/>
        <w:jc w:val="left"/>
        <w:rPr>
          <w:rFonts w:hint="default" w:ascii="等线" w:hAnsi="等线" w:cs="等线"/>
          <w:sz w:val="28"/>
          <w:szCs w:val="28"/>
          <w:lang w:val="en-US" w:eastAsia="zh-CN"/>
        </w:rPr>
      </w:pPr>
      <w:r>
        <w:rPr>
          <w:rFonts w:hint="default" w:ascii="等线" w:hAnsi="等线" w:cs="等线"/>
          <w:sz w:val="28"/>
          <w:szCs w:val="28"/>
          <w:lang w:val="en-US" w:eastAsia="zh-CN"/>
        </w:rPr>
        <w:t>3.具有审计、会计、经济及相关专业初级及初级以上专业技术职称的人员。</w:t>
      </w:r>
    </w:p>
    <w:p>
      <w:pPr>
        <w:numPr>
          <w:ilvl w:val="0"/>
          <w:numId w:val="0"/>
        </w:numPr>
        <w:jc w:val="left"/>
        <w:rPr>
          <w:rFonts w:hint="default" w:ascii="等线" w:hAnsi="等线" w:cs="等线"/>
          <w:sz w:val="28"/>
          <w:szCs w:val="28"/>
          <w:lang w:val="en-US" w:eastAsia="zh-CN"/>
        </w:rPr>
      </w:pPr>
      <w:r>
        <w:rPr>
          <w:rFonts w:hint="default" w:ascii="等线" w:hAnsi="等线" w:cs="等线"/>
          <w:sz w:val="28"/>
          <w:szCs w:val="28"/>
          <w:lang w:val="en-US" w:eastAsia="zh-CN"/>
        </w:rPr>
        <w:t>三、不具备上述条件之一的，须参加省内部审计协会组织的专业胜任能力培训，通过考试（考核），成绩合格后取得“后续教育证书”。</w:t>
      </w:r>
    </w:p>
    <w:p>
      <w:pPr>
        <w:numPr>
          <w:ilvl w:val="0"/>
          <w:numId w:val="0"/>
        </w:numPr>
        <w:jc w:val="left"/>
        <w:rPr>
          <w:rFonts w:hint="default" w:ascii="等线" w:hAnsi="等线" w:cs="等线"/>
          <w:sz w:val="28"/>
          <w:szCs w:val="28"/>
          <w:lang w:val="en-US" w:eastAsia="zh-CN"/>
        </w:rPr>
      </w:pPr>
      <w:r>
        <w:rPr>
          <w:rFonts w:hint="default" w:ascii="等线" w:hAnsi="等线" w:cs="等线"/>
          <w:sz w:val="28"/>
          <w:szCs w:val="28"/>
          <w:lang w:val="en-US" w:eastAsia="zh-CN"/>
        </w:rPr>
        <w:t>四、申请取得“后续教育证书”的人员，须填写申请表（两寸照片两张）和相关证书复印件, 在参加培训报到时提交。</w:t>
      </w:r>
    </w:p>
    <w:p>
      <w:pPr>
        <w:numPr>
          <w:ilvl w:val="0"/>
          <w:numId w:val="0"/>
        </w:numPr>
        <w:jc w:val="left"/>
        <w:rPr>
          <w:rFonts w:hint="default" w:ascii="等线" w:hAnsi="等线" w:cs="等线"/>
          <w:sz w:val="28"/>
          <w:szCs w:val="28"/>
          <w:lang w:val="en-US" w:eastAsia="zh-CN"/>
        </w:rPr>
      </w:pPr>
      <w:r>
        <w:rPr>
          <w:rFonts w:hint="default" w:ascii="等线" w:hAnsi="等线" w:cs="等线"/>
          <w:sz w:val="28"/>
          <w:szCs w:val="28"/>
          <w:lang w:val="en-US" w:eastAsia="zh-CN"/>
        </w:rPr>
        <w:t>五、已取得“后续教育证书”的人员，在参加培训报到时提交“后续教育证书”，以便记录后续教育学时；已取得“后续教育证书”但遗失的人员，须重新填写申请表（两寸照片两张）, 在参加培训报到时提交，经审查确认后补发“后续教育证书”。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F411EC"/>
    <w:rsid w:val="22F41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2019-03-28T10:20:00Z</dcterms:created>
  <dc:creator>三七分。</dc:creator>
  <cp:lastModifiedBy>三七分。</cp:lastModifiedBy>
  <dcterms:modified xsi:type="dcterms:W3CDTF">2019-03-28T10:21:46Z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