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CC3" w:rsidRPr="00B07C0C" w:rsidRDefault="00D57D1C" w:rsidP="00B07C0C">
      <w:pPr>
        <w:pStyle w:val="1"/>
        <w:jc w:val="center"/>
        <w:rPr>
          <w:rFonts w:ascii="黑体" w:eastAsia="黑体" w:hAnsi="黑体" w:hint="eastAsia"/>
          <w:sz w:val="40"/>
        </w:rPr>
      </w:pPr>
      <w:r w:rsidRPr="00B07C0C">
        <w:rPr>
          <w:rFonts w:ascii="黑体" w:eastAsia="黑体" w:hAnsi="黑体" w:hint="eastAsia"/>
          <w:sz w:val="40"/>
        </w:rPr>
        <w:t>A公司度假方案</w:t>
      </w:r>
      <w:r w:rsidR="00212261">
        <w:rPr>
          <w:rFonts w:ascii="黑体" w:eastAsia="黑体" w:hAnsi="黑体" w:hint="eastAsia"/>
          <w:sz w:val="40"/>
        </w:rPr>
        <w:t>（部分）</w:t>
      </w:r>
    </w:p>
    <w:p w:rsidR="00D57D1C" w:rsidRPr="00B07C0C" w:rsidRDefault="007D07D2" w:rsidP="00B07C0C">
      <w:pPr>
        <w:pStyle w:val="2"/>
        <w:spacing w:before="156" w:after="156"/>
        <w:ind w:left="487" w:hanging="487"/>
        <w:rPr>
          <w:rFonts w:hint="eastAsia"/>
        </w:rPr>
      </w:pPr>
      <w:r>
        <w:rPr>
          <w:rFonts w:hint="eastAsia"/>
        </w:rPr>
        <w:t>我公司员工休闲度假需求</w:t>
      </w:r>
    </w:p>
    <w:p w:rsidR="00D57D1C" w:rsidRDefault="00D57D1C" w:rsidP="00084564">
      <w:pPr>
        <w:pStyle w:val="3"/>
        <w:rPr>
          <w:rFonts w:hint="eastAsia"/>
        </w:rPr>
      </w:pPr>
      <w:r>
        <w:rPr>
          <w:rFonts w:hint="eastAsia"/>
        </w:rPr>
        <w:t>年龄构成</w:t>
      </w:r>
      <w:r w:rsidR="007D07D2">
        <w:rPr>
          <w:rFonts w:hint="eastAsia"/>
        </w:rPr>
        <w:t>分析</w:t>
      </w:r>
    </w:p>
    <w:p w:rsidR="00D57D1C" w:rsidRDefault="00D57D1C" w:rsidP="00B07C0C">
      <w:pPr>
        <w:spacing w:beforeLines="50" w:before="156" w:afterLines="50" w:after="156"/>
        <w:ind w:firstLine="420"/>
        <w:rPr>
          <w:rFonts w:hint="eastAsia"/>
        </w:rPr>
      </w:pPr>
      <w:r>
        <w:rPr>
          <w:rFonts w:hint="eastAsia"/>
        </w:rPr>
        <w:t>全单位参加度假人数总共为</w:t>
      </w:r>
      <w:r>
        <w:rPr>
          <w:rFonts w:hint="eastAsia"/>
        </w:rPr>
        <w:t>50</w:t>
      </w:r>
      <w:r>
        <w:rPr>
          <w:rFonts w:hint="eastAsia"/>
        </w:rPr>
        <w:t>人，包含在职以及已经退休的员工。其年龄构成如下图。可以看到，整体年龄结构偏于年轻，因此在形成安排中重点安排了一些年轻人喜爱参加的活动。同时，由于还有部分已经退休员工参加，在行程安排中，也兼顾到他们的需求。</w:t>
      </w:r>
    </w:p>
    <w:p w:rsidR="00D57D1C" w:rsidRDefault="00D57D1C" w:rsidP="00C16A2A">
      <w:pPr>
        <w:ind w:left="420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5D84C2F9" wp14:editId="1D73E43D">
            <wp:extent cx="3436620" cy="1455420"/>
            <wp:effectExtent l="38100" t="38100" r="87630" b="8763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57D1C" w:rsidRDefault="007D07D2" w:rsidP="00084564">
      <w:pPr>
        <w:pStyle w:val="3"/>
        <w:rPr>
          <w:rFonts w:hint="eastAsia"/>
        </w:rPr>
      </w:pPr>
      <w:r>
        <w:rPr>
          <w:rFonts w:hint="eastAsia"/>
        </w:rPr>
        <w:t>兴趣爱好分析</w:t>
      </w:r>
    </w:p>
    <w:p w:rsidR="00A169E8" w:rsidRDefault="00A169E8" w:rsidP="00B07C0C">
      <w:pPr>
        <w:pStyle w:val="a0"/>
        <w:spacing w:beforeLines="50" w:before="156" w:afterLines="50" w:after="156"/>
        <w:ind w:firstLineChars="0"/>
        <w:rPr>
          <w:rFonts w:hint="eastAsia"/>
        </w:rPr>
      </w:pPr>
      <w:r>
        <w:rPr>
          <w:rFonts w:hint="eastAsia"/>
        </w:rPr>
        <w:t>参加旅游的员工的兴趣爱好如下图，</w:t>
      </w:r>
      <w:r w:rsidR="00C16A2A">
        <w:rPr>
          <w:rFonts w:hint="eastAsia"/>
        </w:rPr>
        <w:t>由于有的员工有两种爱好，因此全部</w:t>
      </w:r>
      <w:r w:rsidR="00C16A2A">
        <w:rPr>
          <w:rFonts w:hint="eastAsia"/>
        </w:rPr>
        <w:t>50</w:t>
      </w:r>
      <w:r w:rsidR="00C16A2A">
        <w:rPr>
          <w:rFonts w:hint="eastAsia"/>
        </w:rPr>
        <w:t>名员工的爱好总数为</w:t>
      </w:r>
      <w:r w:rsidR="00C16A2A">
        <w:rPr>
          <w:rFonts w:hint="eastAsia"/>
        </w:rPr>
        <w:t>11</w:t>
      </w:r>
      <w:r w:rsidR="00C16A2A">
        <w:rPr>
          <w:rFonts w:hint="eastAsia"/>
        </w:rPr>
        <w:t>种，</w:t>
      </w:r>
      <w:r w:rsidR="00C16A2A">
        <w:rPr>
          <w:rFonts w:hint="eastAsia"/>
        </w:rPr>
        <w:t>68</w:t>
      </w:r>
      <w:r w:rsidR="00C16A2A">
        <w:rPr>
          <w:rFonts w:hint="eastAsia"/>
        </w:rPr>
        <w:t>项。</w:t>
      </w:r>
      <w:r>
        <w:rPr>
          <w:rFonts w:hint="eastAsia"/>
        </w:rPr>
        <w:t>可以看到，在</w:t>
      </w:r>
      <w:r>
        <w:rPr>
          <w:rFonts w:hint="eastAsia"/>
        </w:rPr>
        <w:t>11</w:t>
      </w:r>
      <w:r>
        <w:rPr>
          <w:rFonts w:hint="eastAsia"/>
        </w:rPr>
        <w:t>种兴趣爱好中，</w:t>
      </w:r>
      <w:r w:rsidR="00C16A2A">
        <w:rPr>
          <w:rFonts w:hint="eastAsia"/>
        </w:rPr>
        <w:t>登山和游泳分别排在前两位，共有</w:t>
      </w:r>
      <w:r w:rsidR="00C16A2A">
        <w:rPr>
          <w:rFonts w:hint="eastAsia"/>
        </w:rPr>
        <w:t>29</w:t>
      </w:r>
      <w:r w:rsidR="00C16A2A">
        <w:rPr>
          <w:rFonts w:hint="eastAsia"/>
        </w:rPr>
        <w:t>人次具有这两项爱好。因此，本次旅游将重点是，保证员工能在度假期间参与这两项</w:t>
      </w:r>
      <w:r w:rsidR="007D07D2">
        <w:rPr>
          <w:rFonts w:hint="eastAsia"/>
        </w:rPr>
        <w:t>活动</w:t>
      </w:r>
      <w:r w:rsidR="00C16A2A">
        <w:rPr>
          <w:rFonts w:hint="eastAsia"/>
        </w:rPr>
        <w:t>。</w:t>
      </w:r>
      <w:r w:rsidR="007D07D2">
        <w:rPr>
          <w:rFonts w:hint="eastAsia"/>
        </w:rPr>
        <w:t>其他如摄影休闲等，也可以在本计划中满足大家这方面需要。</w:t>
      </w:r>
    </w:p>
    <w:p w:rsidR="00A169E8" w:rsidRDefault="007D07D2" w:rsidP="00C16A2A">
      <w:pPr>
        <w:pStyle w:val="a0"/>
        <w:ind w:left="567" w:firstLineChars="0" w:firstLine="0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50595A7B" wp14:editId="4EADAE01">
            <wp:extent cx="3794760" cy="2613660"/>
            <wp:effectExtent l="57150" t="19050" r="53340" b="91440"/>
            <wp:docPr id="11" name="图表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16A2A" w:rsidRDefault="00C16A2A" w:rsidP="00423B22">
      <w:pPr>
        <w:pStyle w:val="2"/>
        <w:keepNext/>
        <w:spacing w:before="156" w:after="156"/>
        <w:ind w:left="487" w:hanging="487"/>
        <w:rPr>
          <w:rFonts w:hint="eastAsia"/>
        </w:rPr>
      </w:pPr>
      <w:r>
        <w:rPr>
          <w:rFonts w:hint="eastAsia"/>
        </w:rPr>
        <w:t>方案1</w:t>
      </w:r>
      <w:r w:rsidR="00B07C0C">
        <w:rPr>
          <w:rFonts w:hint="eastAsia"/>
        </w:rPr>
        <w:t xml:space="preserve"> </w:t>
      </w:r>
      <w:r>
        <w:rPr>
          <w:rFonts w:hint="eastAsia"/>
        </w:rPr>
        <w:t>-</w:t>
      </w:r>
      <w:r w:rsidR="00B07C0C">
        <w:rPr>
          <w:rFonts w:hint="eastAsia"/>
        </w:rPr>
        <w:t xml:space="preserve"> </w:t>
      </w:r>
      <w:r>
        <w:rPr>
          <w:rFonts w:hint="eastAsia"/>
        </w:rPr>
        <w:t>青岛</w:t>
      </w:r>
      <w:r w:rsidR="00C024F8">
        <w:rPr>
          <w:rFonts w:hint="eastAsia"/>
        </w:rPr>
        <w:t>六</w:t>
      </w:r>
      <w:r>
        <w:rPr>
          <w:rFonts w:hint="eastAsia"/>
        </w:rPr>
        <w:t>日游</w:t>
      </w:r>
    </w:p>
    <w:p w:rsidR="00C16A2A" w:rsidRPr="00B07C0C" w:rsidRDefault="00EE3BB1" w:rsidP="00423B22">
      <w:pPr>
        <w:pStyle w:val="3"/>
        <w:keepNext/>
        <w:rPr>
          <w:rFonts w:hint="eastAsia"/>
        </w:rPr>
      </w:pPr>
      <w:r w:rsidRPr="00B07C0C">
        <w:rPr>
          <w:rFonts w:hint="eastAsia"/>
        </w:rPr>
        <w:t>方案介绍</w:t>
      </w:r>
    </w:p>
    <w:p w:rsidR="00EE3BB1" w:rsidRDefault="00EE3BB1" w:rsidP="00B07C0C">
      <w:pPr>
        <w:pStyle w:val="a0"/>
        <w:spacing w:beforeLines="50" w:before="156"/>
        <w:ind w:firstLineChars="0"/>
        <w:rPr>
          <w:rFonts w:hint="eastAsia"/>
        </w:rPr>
      </w:pPr>
      <w:r>
        <w:rPr>
          <w:rFonts w:hint="eastAsia"/>
        </w:rPr>
        <w:t>“红瓦绿树，碧海蓝天”，青岛</w:t>
      </w:r>
      <w:r>
        <w:rPr>
          <w:rFonts w:hint="eastAsia"/>
        </w:rPr>
        <w:t>具有优越的地理位置和独特的气候，是一座令人向往和</w:t>
      </w:r>
      <w:r>
        <w:rPr>
          <w:rFonts w:hint="eastAsia"/>
        </w:rPr>
        <w:lastRenderedPageBreak/>
        <w:t>眷恋的城市。在这里</w:t>
      </w:r>
      <w:r>
        <w:rPr>
          <w:rFonts w:hint="eastAsia"/>
        </w:rPr>
        <w:t>既可以感受到独具韵味的欧陆风情，又可领略到大气磅礴的都市风貌。</w:t>
      </w:r>
    </w:p>
    <w:p w:rsidR="00EE3BB1" w:rsidRDefault="00EE3BB1" w:rsidP="00B07C0C">
      <w:pPr>
        <w:spacing w:beforeLines="50" w:before="156"/>
        <w:ind w:firstLine="420"/>
        <w:rPr>
          <w:rFonts w:hint="eastAsia"/>
        </w:rPr>
      </w:pPr>
      <w:r>
        <w:rPr>
          <w:rFonts w:hint="eastAsia"/>
        </w:rPr>
        <w:t>我们计划的是青岛的</w:t>
      </w:r>
      <w:r>
        <w:rPr>
          <w:rFonts w:hint="eastAsia"/>
        </w:rPr>
        <w:t>“滨海线”。</w:t>
      </w:r>
      <w:r>
        <w:rPr>
          <w:rFonts w:hint="eastAsia"/>
        </w:rPr>
        <w:t>这条线路</w:t>
      </w:r>
      <w:r>
        <w:rPr>
          <w:rFonts w:hint="eastAsia"/>
        </w:rPr>
        <w:t>，山连着海，海在城边，城则靠着山势，形成一派醉人的风光。青岛的主要旅游景点基本上都集中在这条青岛旅游线路上。沿着海边的滨海步行道，</w:t>
      </w:r>
      <w:proofErr w:type="gramStart"/>
      <w:r>
        <w:rPr>
          <w:rFonts w:hint="eastAsia"/>
        </w:rPr>
        <w:t>沿途会</w:t>
      </w:r>
      <w:proofErr w:type="gramEnd"/>
      <w:r>
        <w:rPr>
          <w:rFonts w:hint="eastAsia"/>
        </w:rPr>
        <w:t>经过象征青岛百年历史的栈桥。游人漫步于栈桥海滨，可见青岛外形如弯月，栈桥如长虹卧波，回</w:t>
      </w:r>
      <w:proofErr w:type="gramStart"/>
      <w:r>
        <w:rPr>
          <w:rFonts w:hint="eastAsia"/>
        </w:rPr>
        <w:t>澜</w:t>
      </w:r>
      <w:proofErr w:type="gramEnd"/>
      <w:r>
        <w:rPr>
          <w:rFonts w:hint="eastAsia"/>
        </w:rPr>
        <w:t>阁也是熠熠生辉。继续沿着这条青岛旅游线路走，八大关风景区、鲁迅公园、小鱼山公园、中山公园、百花苑、音乐广场、汇泉广场、五四广场、众多海水浴场、军事博物馆、海底世界、植物园、动物园、青岛啤酒博物馆等游览胜地都会尽收眼底。</w:t>
      </w:r>
      <w:r>
        <w:rPr>
          <w:rFonts w:hint="eastAsia"/>
        </w:rPr>
        <w:t>喜爱登山的员工，</w:t>
      </w:r>
      <w:r>
        <w:rPr>
          <w:rFonts w:hint="eastAsia"/>
        </w:rPr>
        <w:t>可以</w:t>
      </w:r>
      <w:r>
        <w:rPr>
          <w:rFonts w:hint="eastAsia"/>
        </w:rPr>
        <w:t>等崂山赏美景，山上</w:t>
      </w:r>
      <w:r>
        <w:rPr>
          <w:rFonts w:hint="eastAsia"/>
        </w:rPr>
        <w:t>有</w:t>
      </w:r>
      <w:proofErr w:type="gramStart"/>
      <w:r>
        <w:rPr>
          <w:rFonts w:hint="eastAsia"/>
        </w:rPr>
        <w:t>九宫八观</w:t>
      </w:r>
      <w:proofErr w:type="gramEnd"/>
      <w:r>
        <w:rPr>
          <w:rFonts w:hint="eastAsia"/>
        </w:rPr>
        <w:t>七十二庵等名胜古迹，被誉为“海上名山第一”。</w:t>
      </w:r>
      <w:r>
        <w:rPr>
          <w:rFonts w:hint="eastAsia"/>
        </w:rPr>
        <w:t xml:space="preserve"> </w:t>
      </w:r>
      <w:r>
        <w:rPr>
          <w:rFonts w:hint="eastAsia"/>
        </w:rPr>
        <w:t>崂山冬暖夏凉、四季如春，引得古今名人逸士、名道高僧纷至沓来，故被称为“道教全真天下第二丛林”。</w:t>
      </w:r>
    </w:p>
    <w:p w:rsidR="00EE3BB1" w:rsidRDefault="00EE3BB1" w:rsidP="00B07C0C">
      <w:pPr>
        <w:pStyle w:val="3"/>
        <w:rPr>
          <w:rFonts w:hint="eastAsia"/>
        </w:rPr>
      </w:pPr>
      <w:r>
        <w:rPr>
          <w:rFonts w:hint="eastAsia"/>
        </w:rPr>
        <w:t>行程安排</w:t>
      </w:r>
    </w:p>
    <w:p w:rsidR="00B07C0C" w:rsidRPr="00B07C0C" w:rsidRDefault="00B07C0C" w:rsidP="00423B22">
      <w:pPr>
        <w:keepNext/>
        <w:spacing w:beforeLines="50" w:before="156" w:afterLines="50" w:after="156"/>
        <w:ind w:left="420"/>
        <w:rPr>
          <w:rFonts w:hint="eastAsia"/>
        </w:rPr>
      </w:pPr>
      <w:r>
        <w:rPr>
          <w:rFonts w:hint="eastAsia"/>
        </w:rPr>
        <w:t>本次度假包含在途一共六天</w:t>
      </w:r>
      <w:r w:rsidR="0047067E">
        <w:rPr>
          <w:rFonts w:hint="eastAsia"/>
        </w:rPr>
        <w:t>，其中四天为在青岛旅游时间。</w:t>
      </w:r>
    </w:p>
    <w:tbl>
      <w:tblPr>
        <w:tblStyle w:val="-4"/>
        <w:tblW w:w="5000" w:type="pct"/>
        <w:tblLook w:val="0000" w:firstRow="0" w:lastRow="0" w:firstColumn="0" w:lastColumn="0" w:noHBand="0" w:noVBand="0"/>
      </w:tblPr>
      <w:tblGrid>
        <w:gridCol w:w="676"/>
        <w:gridCol w:w="850"/>
        <w:gridCol w:w="4859"/>
        <w:gridCol w:w="2137"/>
      </w:tblGrid>
      <w:tr w:rsidR="00084564" w:rsidRPr="00084564" w:rsidTr="000845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" w:type="pct"/>
            <w:vAlign w:val="center"/>
          </w:tcPr>
          <w:p w:rsidR="00423B22" w:rsidRPr="008C4790" w:rsidRDefault="00084564" w:rsidP="00423B22">
            <w:pPr>
              <w:jc w:val="center"/>
              <w:rPr>
                <w:rFonts w:ascii="Times New Roman" w:eastAsia="宋体" w:hAnsi="Times New Roman" w:cs="Times New Roman" w:hint="eastAsia"/>
                <w:b/>
                <w:szCs w:val="24"/>
              </w:rPr>
            </w:pPr>
            <w:r w:rsidRPr="00084564">
              <w:rPr>
                <w:rFonts w:ascii="Times New Roman" w:eastAsia="宋体" w:hAnsi="Times New Roman" w:cs="Times New Roman" w:hint="eastAsia"/>
                <w:b/>
                <w:szCs w:val="24"/>
              </w:rPr>
              <w:t>日期</w:t>
            </w:r>
          </w:p>
        </w:tc>
        <w:tc>
          <w:tcPr>
            <w:tcW w:w="499" w:type="pct"/>
            <w:vAlign w:val="center"/>
          </w:tcPr>
          <w:p w:rsidR="00423B22" w:rsidRPr="00084564" w:rsidRDefault="00084564" w:rsidP="000845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b/>
                <w:szCs w:val="24"/>
              </w:rPr>
            </w:pPr>
            <w:r w:rsidRPr="00084564">
              <w:rPr>
                <w:rFonts w:ascii="Times New Roman" w:eastAsia="宋体" w:hAnsi="Times New Roman" w:cs="Times New Roman" w:hint="eastAsia"/>
                <w:b/>
                <w:szCs w:val="24"/>
              </w:rPr>
              <w:t>时间段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05" w:type="pct"/>
            <w:gridSpan w:val="2"/>
            <w:vAlign w:val="center"/>
          </w:tcPr>
          <w:p w:rsidR="00423B22" w:rsidRPr="00084564" w:rsidRDefault="00423B22" w:rsidP="00C024F8">
            <w:pPr>
              <w:jc w:val="center"/>
              <w:rPr>
                <w:rFonts w:ascii="Times New Roman" w:eastAsia="宋体" w:hAnsi="Times New Roman" w:cs="Times New Roman" w:hint="eastAsia"/>
                <w:b/>
                <w:szCs w:val="24"/>
              </w:rPr>
            </w:pPr>
            <w:r w:rsidRPr="008C4790">
              <w:rPr>
                <w:rFonts w:ascii="Times New Roman" w:eastAsia="宋体" w:hAnsi="Times New Roman" w:cs="Times New Roman" w:hint="eastAsia"/>
                <w:b/>
                <w:szCs w:val="24"/>
              </w:rPr>
              <w:t>行程</w:t>
            </w:r>
          </w:p>
        </w:tc>
      </w:tr>
      <w:tr w:rsidR="00084564" w:rsidRPr="008C4790" w:rsidTr="00084564">
        <w:trPr>
          <w:cantSplit/>
          <w:trHeight w:val="113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" w:type="pct"/>
            <w:textDirection w:val="tbRlV"/>
            <w:vAlign w:val="center"/>
          </w:tcPr>
          <w:p w:rsidR="00423B22" w:rsidRPr="008C4790" w:rsidRDefault="00423B22" w:rsidP="00084564">
            <w:pPr>
              <w:ind w:left="113" w:right="113"/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第一天</w:t>
            </w:r>
          </w:p>
        </w:tc>
        <w:tc>
          <w:tcPr>
            <w:tcW w:w="499" w:type="pct"/>
            <w:vAlign w:val="center"/>
          </w:tcPr>
          <w:p w:rsidR="00423B22" w:rsidRDefault="00423B22" w:rsidP="00084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10"/>
              </w:rPr>
            </w:pPr>
            <w:r>
              <w:rPr>
                <w:rFonts w:ascii="Times New Roman" w:eastAsia="宋体" w:hAnsi="Times New Roman" w:cs="Times New Roman" w:hint="eastAsia"/>
                <w:szCs w:val="10"/>
              </w:rPr>
              <w:t>下午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51" w:type="pct"/>
            <w:vAlign w:val="center"/>
          </w:tcPr>
          <w:p w:rsidR="00423B22" w:rsidRPr="008C4790" w:rsidRDefault="00423B22" w:rsidP="00423B22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13</w:t>
            </w:r>
            <w:r w:rsidRPr="00084564">
              <w:rPr>
                <w:rFonts w:ascii="Times New Roman" w:eastAsia="宋体" w:hAnsi="Times New Roman" w:cs="Times New Roman"/>
                <w:szCs w:val="10"/>
              </w:rPr>
              <w:t>: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48</w:t>
            </w:r>
            <w:r w:rsidRPr="008C4790">
              <w:rPr>
                <w:rFonts w:ascii="Times New Roman" w:eastAsia="宋体" w:hAnsi="Times New Roman" w:cs="Times New Roman" w:hint="eastAsia"/>
                <w:szCs w:val="10"/>
              </w:rPr>
              <w:t>从北京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南</w:t>
            </w:r>
            <w:r w:rsidRPr="008C4790">
              <w:rPr>
                <w:rFonts w:ascii="Times New Roman" w:eastAsia="宋体" w:hAnsi="Times New Roman" w:cs="Times New Roman" w:hint="eastAsia"/>
                <w:szCs w:val="10"/>
              </w:rPr>
              <w:t>站出发，乘坐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G189</w:t>
            </w:r>
            <w:r w:rsidRPr="008C4790">
              <w:rPr>
                <w:rFonts w:ascii="Times New Roman" w:eastAsia="宋体" w:hAnsi="Times New Roman" w:cs="Times New Roman" w:hint="eastAsia"/>
                <w:szCs w:val="10"/>
              </w:rPr>
              <w:t>次列车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大约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18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：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11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到达</w:t>
            </w:r>
            <w:r w:rsidRPr="008C4790">
              <w:rPr>
                <w:rFonts w:ascii="Times New Roman" w:eastAsia="宋体" w:hAnsi="Times New Roman" w:cs="Times New Roman" w:hint="eastAsia"/>
                <w:szCs w:val="10"/>
              </w:rPr>
              <w:t>到青岛火车站。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入住酒店</w:t>
            </w:r>
          </w:p>
        </w:tc>
        <w:tc>
          <w:tcPr>
            <w:tcW w:w="1253" w:type="pct"/>
          </w:tcPr>
          <w:p w:rsidR="00423B22" w:rsidRPr="00084564" w:rsidRDefault="00423B22" w:rsidP="008C47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10"/>
              </w:rPr>
            </w:pPr>
            <w:r w:rsidRPr="00084564">
              <w:rPr>
                <w:rFonts w:ascii="Times New Roman" w:eastAsia="宋体" w:hAnsi="Times New Roman" w:cs="Times New Roman" w:hint="eastAsia"/>
                <w:noProof/>
                <w:szCs w:val="10"/>
              </w:rPr>
              <w:drawing>
                <wp:inline distT="0" distB="0" distL="0" distR="0" wp14:anchorId="638ABA1C" wp14:editId="5C12AFFE">
                  <wp:extent cx="1191987" cy="868680"/>
                  <wp:effectExtent l="0" t="0" r="8255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青岛火车站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922" cy="872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564" w:rsidRPr="008C4790" w:rsidTr="000845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" w:type="pct"/>
            <w:vMerge w:val="restart"/>
            <w:textDirection w:val="tbRlV"/>
            <w:vAlign w:val="center"/>
          </w:tcPr>
          <w:p w:rsidR="00423B22" w:rsidRPr="008C4790" w:rsidRDefault="00423B22" w:rsidP="00084564">
            <w:pPr>
              <w:ind w:left="113" w:right="113"/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第二天</w:t>
            </w:r>
          </w:p>
        </w:tc>
        <w:tc>
          <w:tcPr>
            <w:tcW w:w="499" w:type="pct"/>
            <w:vAlign w:val="center"/>
          </w:tcPr>
          <w:p w:rsidR="00423B22" w:rsidRPr="008C4790" w:rsidRDefault="00423B22" w:rsidP="000845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上午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51" w:type="pct"/>
            <w:vAlign w:val="center"/>
          </w:tcPr>
          <w:p w:rsidR="00423B22" w:rsidRPr="008C4790" w:rsidRDefault="00423B22" w:rsidP="00423B22">
            <w:pPr>
              <w:rPr>
                <w:rFonts w:ascii="Times New Roman" w:eastAsia="宋体" w:hAnsi="Times New Roman" w:cs="Times New Roman" w:hint="eastAsia"/>
                <w:szCs w:val="24"/>
                <w:u w:val="single"/>
              </w:rPr>
            </w:pPr>
            <w:proofErr w:type="gramStart"/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游览</w:t>
            </w:r>
            <w:r w:rsidRPr="008C4790">
              <w:rPr>
                <w:rFonts w:ascii="Times New Roman" w:eastAsia="宋体" w:hAnsi="Times New Roman" w:cs="Times New Roman" w:hint="eastAsia"/>
                <w:bCs/>
                <w:szCs w:val="24"/>
              </w:rPr>
              <w:t>八</w:t>
            </w:r>
            <w:proofErr w:type="gramEnd"/>
            <w:r w:rsidRPr="008C4790">
              <w:rPr>
                <w:rFonts w:ascii="Times New Roman" w:eastAsia="宋体" w:hAnsi="Times New Roman" w:cs="Times New Roman" w:hint="eastAsia"/>
                <w:bCs/>
                <w:szCs w:val="24"/>
              </w:rPr>
              <w:t>大关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景区，参观</w:t>
            </w:r>
            <w:r w:rsidRPr="008C4790">
              <w:rPr>
                <w:rFonts w:ascii="Times New Roman" w:eastAsia="宋体" w:hAnsi="Times New Roman" w:cs="Times New Roman" w:hint="eastAsia"/>
                <w:bCs/>
                <w:szCs w:val="24"/>
              </w:rPr>
              <w:t>花石楼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。漫步经过</w:t>
            </w:r>
            <w:r w:rsidRPr="00084564">
              <w:rPr>
                <w:rFonts w:ascii="Arial" w:eastAsia="宋体" w:hAnsi="Arial" w:cs="Arial" w:hint="eastAsia"/>
                <w:szCs w:val="10"/>
              </w:rPr>
              <w:t>帝国海军营部，基督教堂</w:t>
            </w:r>
            <w:r w:rsidRPr="008C4790">
              <w:rPr>
                <w:rFonts w:ascii="Arial" w:eastAsia="宋体" w:hAnsi="Arial" w:cs="Arial" w:hint="eastAsia"/>
                <w:szCs w:val="10"/>
              </w:rPr>
              <w:t>，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看美丽海景与古老的建筑。</w:t>
            </w:r>
          </w:p>
        </w:tc>
        <w:tc>
          <w:tcPr>
            <w:tcW w:w="1253" w:type="pct"/>
            <w:vMerge w:val="restart"/>
            <w:vAlign w:val="center"/>
          </w:tcPr>
          <w:p w:rsidR="00423B22" w:rsidRPr="00084564" w:rsidRDefault="00423B22" w:rsidP="004706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24"/>
              </w:rPr>
            </w:pPr>
            <w:r w:rsidRPr="00084564">
              <w:rPr>
                <w:rFonts w:ascii="Times New Roman" w:eastAsia="宋体" w:hAnsi="Times New Roman" w:cs="Times New Roman" w:hint="eastAsia"/>
                <w:noProof/>
                <w:szCs w:val="24"/>
              </w:rPr>
              <w:drawing>
                <wp:inline distT="0" distB="0" distL="0" distR="0" wp14:anchorId="290A0B9C" wp14:editId="016C2E33">
                  <wp:extent cx="1193426" cy="792000"/>
                  <wp:effectExtent l="0" t="0" r="6985" b="825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八大关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426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564" w:rsidRPr="008C4790" w:rsidTr="00084564">
        <w:trPr>
          <w:trHeight w:val="7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" w:type="pct"/>
            <w:vMerge/>
            <w:tcBorders>
              <w:bottom w:val="single" w:sz="8" w:space="0" w:color="8064A2" w:themeColor="accent4"/>
            </w:tcBorders>
            <w:textDirection w:val="tbRlV"/>
            <w:vAlign w:val="center"/>
          </w:tcPr>
          <w:p w:rsidR="00423B22" w:rsidRPr="008C4790" w:rsidRDefault="00423B22" w:rsidP="00084564">
            <w:pPr>
              <w:ind w:left="113" w:right="113"/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</w:p>
        </w:tc>
        <w:tc>
          <w:tcPr>
            <w:tcW w:w="499" w:type="pct"/>
            <w:tcBorders>
              <w:top w:val="single" w:sz="8" w:space="0" w:color="8064A2" w:themeColor="accent4"/>
              <w:bottom w:val="single" w:sz="8" w:space="0" w:color="8064A2" w:themeColor="accent4"/>
            </w:tcBorders>
            <w:vAlign w:val="center"/>
          </w:tcPr>
          <w:p w:rsidR="00423B22" w:rsidRPr="008C4790" w:rsidRDefault="00423B22" w:rsidP="00084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下午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51" w:type="pct"/>
            <w:tcBorders>
              <w:bottom w:val="single" w:sz="8" w:space="0" w:color="8064A2" w:themeColor="accent4"/>
            </w:tcBorders>
            <w:vAlign w:val="center"/>
          </w:tcPr>
          <w:p w:rsidR="00423B22" w:rsidRPr="00084564" w:rsidRDefault="00423B22" w:rsidP="00084564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r w:rsidRPr="00084564">
              <w:rPr>
                <w:rFonts w:ascii="Times New Roman" w:eastAsia="宋体" w:hAnsi="Times New Roman" w:cs="Times New Roman" w:hint="eastAsia"/>
                <w:szCs w:val="24"/>
              </w:rPr>
              <w:t>在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第一海水浴场沐浴阳光，</w:t>
            </w:r>
            <w:r w:rsidRPr="00084564">
              <w:rPr>
                <w:rFonts w:ascii="Times New Roman" w:eastAsia="宋体" w:hAnsi="Times New Roman" w:cs="Times New Roman" w:hint="eastAsia"/>
                <w:szCs w:val="24"/>
              </w:rPr>
              <w:t>畅游休闲。</w:t>
            </w:r>
            <w:r w:rsidRPr="00084564">
              <w:rPr>
                <w:rFonts w:ascii="Times New Roman" w:eastAsia="宋体" w:hAnsi="Times New Roman" w:cs="Times New Roman" w:hint="eastAsia"/>
                <w:szCs w:val="24"/>
              </w:rPr>
              <w:t>18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  <w:r w:rsidR="00084564"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乘车回到</w:t>
            </w:r>
            <w:r w:rsidRPr="00084564">
              <w:rPr>
                <w:rFonts w:ascii="Times New Roman" w:eastAsia="宋体" w:hAnsi="Times New Roman" w:cs="Times New Roman" w:hint="eastAsia"/>
                <w:szCs w:val="24"/>
              </w:rPr>
              <w:t>酒店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，</w:t>
            </w:r>
            <w:r w:rsidRPr="00084564">
              <w:rPr>
                <w:rFonts w:ascii="Times New Roman" w:eastAsia="宋体" w:hAnsi="Times New Roman" w:cs="Times New Roman" w:hint="eastAsia"/>
                <w:szCs w:val="24"/>
              </w:rPr>
              <w:t>晚餐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。</w:t>
            </w:r>
          </w:p>
        </w:tc>
        <w:tc>
          <w:tcPr>
            <w:tcW w:w="1253" w:type="pct"/>
            <w:vMerge/>
            <w:tcBorders>
              <w:bottom w:val="single" w:sz="8" w:space="0" w:color="8064A2" w:themeColor="accent4"/>
            </w:tcBorders>
            <w:vAlign w:val="center"/>
          </w:tcPr>
          <w:p w:rsidR="00423B22" w:rsidRPr="00084564" w:rsidRDefault="00423B22" w:rsidP="004706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noProof/>
                <w:szCs w:val="24"/>
              </w:rPr>
            </w:pPr>
          </w:p>
        </w:tc>
      </w:tr>
      <w:tr w:rsidR="00084564" w:rsidRPr="008C4790" w:rsidTr="000845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" w:type="pct"/>
            <w:vMerge w:val="restart"/>
            <w:textDirection w:val="tbRlV"/>
            <w:vAlign w:val="center"/>
          </w:tcPr>
          <w:p w:rsidR="00084564" w:rsidRPr="008C4790" w:rsidRDefault="00084564" w:rsidP="00084564">
            <w:pPr>
              <w:ind w:left="113" w:right="113"/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第三天</w:t>
            </w:r>
          </w:p>
        </w:tc>
        <w:tc>
          <w:tcPr>
            <w:tcW w:w="499" w:type="pct"/>
            <w:vAlign w:val="center"/>
          </w:tcPr>
          <w:p w:rsidR="00084564" w:rsidRPr="008C4790" w:rsidRDefault="00084564" w:rsidP="000845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上午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51" w:type="pct"/>
            <w:vAlign w:val="center"/>
          </w:tcPr>
          <w:p w:rsidR="00084564" w:rsidRPr="008C4790" w:rsidRDefault="00084564" w:rsidP="00084564">
            <w:pPr>
              <w:rPr>
                <w:rFonts w:ascii="Tahoma" w:eastAsia="宋体" w:hAnsi="Tahoma" w:cs="Tahoma" w:hint="eastAsia"/>
                <w:szCs w:val="21"/>
              </w:rPr>
            </w:pPr>
            <w:r w:rsidRPr="008C4790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  <w:r w:rsidRPr="008C4790"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 w:rsidRPr="008C4790">
              <w:rPr>
                <w:rFonts w:ascii="Times New Roman" w:eastAsia="宋体" w:hAnsi="Times New Roman" w:cs="Times New Roman" w:hint="eastAsia"/>
                <w:szCs w:val="21"/>
              </w:rPr>
              <w:t>30</w:t>
            </w:r>
            <w:r w:rsidRPr="00084564">
              <w:rPr>
                <w:rFonts w:ascii="Times New Roman" w:eastAsia="宋体" w:hAnsi="Times New Roman" w:cs="Times New Roman" w:hint="eastAsia"/>
                <w:szCs w:val="21"/>
              </w:rPr>
              <w:t>乘车到</w:t>
            </w:r>
            <w:r w:rsidRPr="008C4790">
              <w:rPr>
                <w:rFonts w:ascii="Tahoma" w:eastAsia="宋体" w:hAnsi="Tahoma" w:cs="Tahoma" w:hint="eastAsia"/>
                <w:bCs/>
                <w:szCs w:val="21"/>
              </w:rPr>
              <w:t>青岛啤酒博物馆</w:t>
            </w:r>
            <w:r w:rsidRPr="008C4790">
              <w:rPr>
                <w:rFonts w:ascii="Tahoma" w:eastAsia="宋体" w:hAnsi="Tahoma" w:cs="Tahoma" w:hint="eastAsia"/>
                <w:szCs w:val="21"/>
              </w:rPr>
              <w:t>，（。参观青岛啤酒发展历史，生产流程，亲自品尝纯正鲜美青岛啤酒。</w:t>
            </w:r>
            <w:r w:rsidRPr="008C4790">
              <w:rPr>
                <w:rFonts w:ascii="Arial" w:eastAsia="宋体" w:hAnsi="Arial" w:cs="Arial" w:hint="eastAsia"/>
                <w:szCs w:val="21"/>
              </w:rPr>
              <w:t>参观</w:t>
            </w:r>
            <w:r w:rsidRPr="008C4790">
              <w:rPr>
                <w:rFonts w:ascii="Arial" w:eastAsia="宋体" w:hAnsi="Arial" w:cs="Arial" w:hint="eastAsia"/>
                <w:bCs/>
                <w:szCs w:val="21"/>
              </w:rPr>
              <w:t>青岛天幕城</w:t>
            </w:r>
          </w:p>
        </w:tc>
        <w:tc>
          <w:tcPr>
            <w:tcW w:w="1253" w:type="pct"/>
            <w:vMerge w:val="restart"/>
            <w:vAlign w:val="center"/>
          </w:tcPr>
          <w:p w:rsidR="00084564" w:rsidRPr="00084564" w:rsidRDefault="00084564" w:rsidP="004706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21"/>
              </w:rPr>
            </w:pPr>
            <w:r w:rsidRPr="00084564">
              <w:rPr>
                <w:rFonts w:ascii="Times New Roman" w:eastAsia="宋体" w:hAnsi="Times New Roman" w:cs="Times New Roman" w:hint="eastAsia"/>
                <w:noProof/>
                <w:szCs w:val="21"/>
              </w:rPr>
              <w:drawing>
                <wp:inline distT="0" distB="0" distL="0" distR="0" wp14:anchorId="3BAFA974" wp14:editId="5D048F12">
                  <wp:extent cx="1213314" cy="807720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海滨浴场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314" cy="807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564" w:rsidRPr="008C4790" w:rsidTr="00084564">
        <w:trPr>
          <w:trHeight w:val="7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" w:type="pct"/>
            <w:vMerge/>
            <w:tcBorders>
              <w:bottom w:val="single" w:sz="8" w:space="0" w:color="8064A2" w:themeColor="accent4"/>
            </w:tcBorders>
            <w:textDirection w:val="tbRlV"/>
            <w:vAlign w:val="center"/>
          </w:tcPr>
          <w:p w:rsidR="00084564" w:rsidRPr="008C4790" w:rsidRDefault="00084564" w:rsidP="00084564">
            <w:pPr>
              <w:ind w:left="113" w:right="113"/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</w:p>
        </w:tc>
        <w:tc>
          <w:tcPr>
            <w:tcW w:w="499" w:type="pct"/>
            <w:tcBorders>
              <w:top w:val="single" w:sz="8" w:space="0" w:color="8064A2" w:themeColor="accent4"/>
              <w:bottom w:val="single" w:sz="8" w:space="0" w:color="8064A2" w:themeColor="accent4"/>
            </w:tcBorders>
            <w:vAlign w:val="center"/>
          </w:tcPr>
          <w:p w:rsidR="00084564" w:rsidRPr="008C4790" w:rsidRDefault="00084564" w:rsidP="00084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下午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51" w:type="pct"/>
            <w:tcBorders>
              <w:bottom w:val="single" w:sz="8" w:space="0" w:color="8064A2" w:themeColor="accent4"/>
            </w:tcBorders>
            <w:vAlign w:val="center"/>
          </w:tcPr>
          <w:p w:rsidR="00084564" w:rsidRPr="00084564" w:rsidRDefault="00084564" w:rsidP="00423B22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 w:rsidRPr="008C4790">
              <w:rPr>
                <w:rFonts w:ascii="Arial" w:eastAsia="宋体" w:hAnsi="Arial" w:cs="Arial" w:hint="eastAsia"/>
                <w:szCs w:val="21"/>
              </w:rPr>
              <w:t>在第三海水浴场看海，游泳，晒太阳。</w:t>
            </w:r>
            <w:r w:rsidRPr="00084564">
              <w:rPr>
                <w:rFonts w:ascii="Arial" w:eastAsia="宋体" w:hAnsi="Arial" w:cs="Arial" w:hint="eastAsia"/>
                <w:szCs w:val="21"/>
              </w:rPr>
              <w:t>18</w:t>
            </w:r>
            <w:r w:rsidRPr="008C4790">
              <w:rPr>
                <w:rFonts w:ascii="Arial" w:eastAsia="宋体" w:hAnsi="Arial" w:cs="Arial" w:hint="eastAsia"/>
                <w:szCs w:val="21"/>
              </w:rPr>
              <w:t>：</w:t>
            </w:r>
            <w:r>
              <w:rPr>
                <w:rFonts w:ascii="Arial" w:eastAsia="宋体" w:hAnsi="Arial" w:cs="Arial" w:hint="eastAsia"/>
                <w:szCs w:val="21"/>
              </w:rPr>
              <w:t>3</w:t>
            </w:r>
            <w:r w:rsidRPr="008C4790">
              <w:rPr>
                <w:rFonts w:ascii="Arial" w:eastAsia="宋体" w:hAnsi="Arial" w:cs="Arial" w:hint="eastAsia"/>
                <w:szCs w:val="21"/>
              </w:rPr>
              <w:t>0</w:t>
            </w:r>
            <w:r w:rsidRPr="00084564">
              <w:rPr>
                <w:rFonts w:ascii="Arial" w:eastAsia="宋体" w:hAnsi="Arial" w:cs="Arial" w:hint="eastAsia"/>
                <w:szCs w:val="21"/>
              </w:rPr>
              <w:t>返回酒店，</w:t>
            </w:r>
            <w:r w:rsidRPr="00084564">
              <w:rPr>
                <w:rFonts w:ascii="Arial" w:eastAsia="宋体" w:hAnsi="Arial" w:cs="Arial" w:hint="eastAsia"/>
                <w:szCs w:val="21"/>
              </w:rPr>
              <w:t>晚餐</w:t>
            </w:r>
            <w:r w:rsidRPr="00084564">
              <w:rPr>
                <w:rFonts w:ascii="Arial" w:eastAsia="宋体" w:hAnsi="Arial" w:cs="Arial" w:hint="eastAsia"/>
                <w:szCs w:val="21"/>
              </w:rPr>
              <w:t>。</w:t>
            </w:r>
          </w:p>
        </w:tc>
        <w:tc>
          <w:tcPr>
            <w:tcW w:w="1253" w:type="pct"/>
            <w:vMerge/>
            <w:tcBorders>
              <w:bottom w:val="single" w:sz="8" w:space="0" w:color="8064A2" w:themeColor="accent4"/>
            </w:tcBorders>
            <w:vAlign w:val="center"/>
          </w:tcPr>
          <w:p w:rsidR="00084564" w:rsidRPr="00084564" w:rsidRDefault="00084564" w:rsidP="004706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noProof/>
                <w:szCs w:val="21"/>
              </w:rPr>
            </w:pPr>
          </w:p>
        </w:tc>
      </w:tr>
      <w:tr w:rsidR="00084564" w:rsidRPr="008C4790" w:rsidTr="000845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6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" w:type="pct"/>
            <w:textDirection w:val="tbRlV"/>
            <w:vAlign w:val="center"/>
          </w:tcPr>
          <w:p w:rsidR="00084564" w:rsidRPr="008C4790" w:rsidRDefault="00084564" w:rsidP="00084564">
            <w:pPr>
              <w:ind w:left="113" w:right="113"/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第四天</w:t>
            </w:r>
          </w:p>
        </w:tc>
        <w:tc>
          <w:tcPr>
            <w:tcW w:w="499" w:type="pct"/>
            <w:vAlign w:val="center"/>
          </w:tcPr>
          <w:p w:rsidR="00084564" w:rsidRDefault="00084564" w:rsidP="000845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10"/>
              </w:rPr>
            </w:pPr>
            <w:r>
              <w:rPr>
                <w:rFonts w:ascii="Times New Roman" w:eastAsia="宋体" w:hAnsi="Times New Roman" w:cs="Times New Roman" w:hint="eastAsia"/>
                <w:szCs w:val="10"/>
              </w:rPr>
              <w:t>全天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51" w:type="pct"/>
            <w:vAlign w:val="center"/>
          </w:tcPr>
          <w:p w:rsidR="00084564" w:rsidRPr="00084564" w:rsidRDefault="00084564" w:rsidP="00423B22">
            <w:pPr>
              <w:rPr>
                <w:rFonts w:ascii="Times New Roman" w:eastAsia="宋体" w:hAnsi="Times New Roman" w:cs="Times New Roman" w:hint="eastAsia"/>
                <w:color w:val="008000"/>
                <w:szCs w:val="24"/>
              </w:rPr>
            </w:pP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早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7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：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30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，乘车到崂山风景区，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观看崂山两大名</w:t>
            </w:r>
            <w:proofErr w:type="gramStart"/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瀑</w:t>
            </w:r>
            <w:proofErr w:type="gramEnd"/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之一的龙潭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瀑，有“棋盘仙弈”之称的棋盘石风景区及崂山最大的</w:t>
            </w:r>
            <w:proofErr w:type="gramStart"/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寺庙华</w:t>
            </w:r>
            <w:proofErr w:type="gramEnd"/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严寺，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游览</w:t>
            </w:r>
            <w:proofErr w:type="gramStart"/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太</w:t>
            </w:r>
            <w:proofErr w:type="gramEnd"/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清宫，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下午安排观看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道家茶艺表演—崂山绿茶，品着茶的清香。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19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：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00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返回</w:t>
            </w:r>
            <w:r>
              <w:rPr>
                <w:rFonts w:ascii="Times New Roman" w:eastAsia="宋体" w:hAnsi="Times New Roman" w:cs="Times New Roman" w:hint="eastAsia"/>
                <w:szCs w:val="10"/>
              </w:rPr>
              <w:t>酒店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，途中晚餐。</w:t>
            </w:r>
          </w:p>
        </w:tc>
        <w:tc>
          <w:tcPr>
            <w:tcW w:w="1253" w:type="pct"/>
            <w:vAlign w:val="center"/>
          </w:tcPr>
          <w:p w:rsidR="00084564" w:rsidRPr="00084564" w:rsidRDefault="00084564" w:rsidP="004706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10"/>
              </w:rPr>
            </w:pPr>
            <w:r w:rsidRPr="00084564">
              <w:rPr>
                <w:rFonts w:ascii="Times New Roman" w:eastAsia="宋体" w:hAnsi="Times New Roman" w:cs="Times New Roman" w:hint="eastAsia"/>
                <w:noProof/>
                <w:szCs w:val="10"/>
              </w:rPr>
              <w:drawing>
                <wp:inline distT="0" distB="0" distL="0" distR="0" wp14:anchorId="3709C950" wp14:editId="0D7CCAB5">
                  <wp:extent cx="1183193" cy="787669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崂山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193" cy="787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564" w:rsidRPr="008C4790" w:rsidTr="00084564">
        <w:trPr>
          <w:trHeight w:val="6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" w:type="pct"/>
            <w:vMerge w:val="restart"/>
            <w:textDirection w:val="tbRlV"/>
            <w:vAlign w:val="center"/>
          </w:tcPr>
          <w:p w:rsidR="00084564" w:rsidRPr="008C4790" w:rsidRDefault="00084564" w:rsidP="00084564">
            <w:pPr>
              <w:ind w:left="113" w:right="113"/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第五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天</w:t>
            </w:r>
          </w:p>
        </w:tc>
        <w:tc>
          <w:tcPr>
            <w:tcW w:w="499" w:type="pct"/>
            <w:vAlign w:val="center"/>
          </w:tcPr>
          <w:p w:rsidR="00084564" w:rsidRPr="008C4790" w:rsidRDefault="00084564" w:rsidP="00084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上午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51" w:type="pct"/>
            <w:vAlign w:val="center"/>
          </w:tcPr>
          <w:p w:rsidR="00084564" w:rsidRPr="008C4790" w:rsidRDefault="00084564" w:rsidP="00084564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r w:rsidRPr="008C4790">
              <w:rPr>
                <w:rFonts w:ascii="Times New Roman" w:eastAsia="宋体" w:hAnsi="Times New Roman" w:cs="Times New Roman"/>
                <w:sz w:val="10"/>
                <w:szCs w:val="10"/>
              </w:rPr>
              <w:t> 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7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30</w:t>
            </w:r>
            <w:r w:rsidRPr="00084564">
              <w:rPr>
                <w:rFonts w:ascii="Times New Roman" w:eastAsia="宋体" w:hAnsi="Times New Roman" w:cs="Times New Roman" w:hint="eastAsia"/>
                <w:szCs w:val="24"/>
              </w:rPr>
              <w:t>乘车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到</w:t>
            </w:r>
            <w:r w:rsidRPr="008C4790">
              <w:rPr>
                <w:rFonts w:ascii="Times New Roman" w:eastAsia="宋体" w:hAnsi="Times New Roman" w:cs="Times New Roman" w:hint="eastAsia"/>
                <w:bCs/>
                <w:szCs w:val="24"/>
              </w:rPr>
              <w:t>青岛极地海洋世界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参观。在馆内用午餐。</w:t>
            </w:r>
          </w:p>
        </w:tc>
        <w:tc>
          <w:tcPr>
            <w:tcW w:w="1253" w:type="pct"/>
            <w:vMerge w:val="restart"/>
            <w:tcMar>
              <w:left w:w="0" w:type="dxa"/>
              <w:right w:w="0" w:type="dxa"/>
            </w:tcMar>
            <w:vAlign w:val="center"/>
          </w:tcPr>
          <w:p w:rsidR="00084564" w:rsidRPr="00084564" w:rsidRDefault="00084564" w:rsidP="004706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10"/>
                <w:szCs w:val="10"/>
              </w:rPr>
            </w:pPr>
            <w:r w:rsidRPr="00084564">
              <w:rPr>
                <w:rFonts w:ascii="Times New Roman" w:eastAsia="宋体" w:hAnsi="Times New Roman" w:cs="Times New Roman"/>
                <w:noProof/>
                <w:sz w:val="10"/>
                <w:szCs w:val="10"/>
              </w:rPr>
              <w:drawing>
                <wp:inline distT="0" distB="0" distL="0" distR="0" wp14:anchorId="79717ACE" wp14:editId="11813935">
                  <wp:extent cx="1196340" cy="731477"/>
                  <wp:effectExtent l="0" t="0" r="381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海洋世界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8916" cy="733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564" w:rsidRPr="008C4790" w:rsidTr="000845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" w:type="pct"/>
            <w:vMerge/>
            <w:textDirection w:val="tbRlV"/>
            <w:vAlign w:val="center"/>
          </w:tcPr>
          <w:p w:rsidR="00084564" w:rsidRDefault="00084564" w:rsidP="00084564">
            <w:pPr>
              <w:ind w:left="113" w:right="113"/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084564" w:rsidRPr="008C4790" w:rsidRDefault="00084564" w:rsidP="000845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下午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51" w:type="pct"/>
            <w:vAlign w:val="center"/>
          </w:tcPr>
          <w:p w:rsidR="00084564" w:rsidRPr="00084564" w:rsidRDefault="00084564" w:rsidP="00423B22">
            <w:pPr>
              <w:rPr>
                <w:rFonts w:ascii="Times New Roman" w:eastAsia="宋体" w:hAnsi="Times New Roman" w:cs="Times New Roman"/>
                <w:sz w:val="10"/>
                <w:szCs w:val="10"/>
              </w:rPr>
            </w:pPr>
            <w:r w:rsidRPr="00084564">
              <w:rPr>
                <w:rFonts w:ascii="Arial" w:eastAsia="宋体" w:hAnsi="Arial" w:cs="Arial" w:hint="eastAsia"/>
                <w:szCs w:val="10"/>
              </w:rPr>
              <w:t>自由活动。晚上</w:t>
            </w:r>
            <w:r w:rsidRPr="00084564">
              <w:rPr>
                <w:rFonts w:ascii="Arial" w:eastAsia="宋体" w:hAnsi="Arial" w:cs="Arial" w:hint="eastAsia"/>
                <w:szCs w:val="10"/>
              </w:rPr>
              <w:t>19</w:t>
            </w:r>
            <w:r w:rsidRPr="00084564">
              <w:rPr>
                <w:rFonts w:ascii="Arial" w:eastAsia="宋体" w:hAnsi="Arial" w:cs="Arial" w:hint="eastAsia"/>
                <w:szCs w:val="10"/>
              </w:rPr>
              <w:t>：</w:t>
            </w:r>
            <w:r w:rsidRPr="00084564">
              <w:rPr>
                <w:rFonts w:ascii="Arial" w:eastAsia="宋体" w:hAnsi="Arial" w:cs="Arial" w:hint="eastAsia"/>
                <w:szCs w:val="10"/>
              </w:rPr>
              <w:t>00</w:t>
            </w:r>
            <w:r w:rsidRPr="00084564">
              <w:rPr>
                <w:rFonts w:ascii="Arial" w:eastAsia="宋体" w:hAnsi="Arial" w:cs="Arial" w:hint="eastAsia"/>
                <w:szCs w:val="10"/>
              </w:rPr>
              <w:t>聚餐</w:t>
            </w:r>
          </w:p>
        </w:tc>
        <w:tc>
          <w:tcPr>
            <w:tcW w:w="1253" w:type="pct"/>
            <w:vMerge/>
            <w:tcMar>
              <w:left w:w="0" w:type="dxa"/>
              <w:right w:w="0" w:type="dxa"/>
            </w:tcMar>
            <w:vAlign w:val="center"/>
          </w:tcPr>
          <w:p w:rsidR="00084564" w:rsidRPr="00084564" w:rsidRDefault="00084564" w:rsidP="004706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noProof/>
                <w:sz w:val="10"/>
                <w:szCs w:val="10"/>
              </w:rPr>
            </w:pPr>
          </w:p>
        </w:tc>
      </w:tr>
      <w:tr w:rsidR="00084564" w:rsidRPr="008C4790" w:rsidTr="00084564">
        <w:trPr>
          <w:cantSplit/>
          <w:trHeight w:val="113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" w:type="pct"/>
            <w:textDirection w:val="tbRlV"/>
            <w:vAlign w:val="center"/>
          </w:tcPr>
          <w:p w:rsidR="00423B22" w:rsidRPr="008C4790" w:rsidRDefault="00423B22" w:rsidP="00084564">
            <w:pPr>
              <w:ind w:left="113" w:right="113"/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第六</w:t>
            </w:r>
            <w:r w:rsidRPr="008C4790">
              <w:rPr>
                <w:rFonts w:ascii="Times New Roman" w:eastAsia="宋体" w:hAnsi="Times New Roman" w:cs="Times New Roman" w:hint="eastAsia"/>
                <w:szCs w:val="24"/>
              </w:rPr>
              <w:t>天</w:t>
            </w:r>
          </w:p>
        </w:tc>
        <w:tc>
          <w:tcPr>
            <w:tcW w:w="499" w:type="pct"/>
            <w:vAlign w:val="center"/>
          </w:tcPr>
          <w:p w:rsidR="00423B22" w:rsidRDefault="00084564" w:rsidP="00084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10"/>
              </w:rPr>
            </w:pPr>
            <w:r>
              <w:rPr>
                <w:rFonts w:ascii="Times New Roman" w:eastAsia="宋体" w:hAnsi="Times New Roman" w:cs="Times New Roman" w:hint="eastAsia"/>
                <w:szCs w:val="10"/>
              </w:rPr>
              <w:t>上午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51" w:type="pct"/>
            <w:vAlign w:val="center"/>
          </w:tcPr>
          <w:p w:rsidR="00423B22" w:rsidRPr="00084564" w:rsidRDefault="00423B22" w:rsidP="00423B22">
            <w:pPr>
              <w:rPr>
                <w:rFonts w:ascii="Times New Roman" w:eastAsia="宋体" w:hAnsi="Times New Roman" w:cs="Times New Roman"/>
                <w:szCs w:val="10"/>
              </w:rPr>
            </w:pP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早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7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：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32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乘坐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G186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返回北京，大约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11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：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55</w:t>
            </w:r>
            <w:r w:rsidRPr="00084564">
              <w:rPr>
                <w:rFonts w:ascii="Times New Roman" w:eastAsia="宋体" w:hAnsi="Times New Roman" w:cs="Times New Roman" w:hint="eastAsia"/>
                <w:szCs w:val="10"/>
              </w:rPr>
              <w:t>到达。</w:t>
            </w:r>
          </w:p>
        </w:tc>
        <w:tc>
          <w:tcPr>
            <w:tcW w:w="1253" w:type="pct"/>
            <w:vAlign w:val="center"/>
          </w:tcPr>
          <w:p w:rsidR="00423B22" w:rsidRPr="00084564" w:rsidRDefault="00084564" w:rsidP="00423B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 w:hint="eastAsia"/>
                <w:szCs w:val="10"/>
              </w:rPr>
            </w:pPr>
            <w:r>
              <w:rPr>
                <w:rFonts w:ascii="Times New Roman" w:eastAsia="宋体" w:hAnsi="Times New Roman" w:cs="Times New Roman" w:hint="eastAsia"/>
                <w:noProof/>
                <w:szCs w:val="10"/>
              </w:rPr>
              <w:drawing>
                <wp:inline distT="0" distB="0" distL="0" distR="0">
                  <wp:extent cx="1188720" cy="784556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青岛火车站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748" cy="785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3BB1" w:rsidRDefault="005422F8" w:rsidP="00084564">
      <w:pPr>
        <w:pStyle w:val="3"/>
        <w:keepNext/>
        <w:rPr>
          <w:rFonts w:hint="eastAsia"/>
        </w:rPr>
      </w:pPr>
      <w:r>
        <w:rPr>
          <w:rFonts w:hint="eastAsia"/>
        </w:rPr>
        <w:lastRenderedPageBreak/>
        <w:t>经费预算</w:t>
      </w:r>
    </w:p>
    <w:p w:rsidR="00B07C0C" w:rsidRDefault="00B07C0C" w:rsidP="008167B2">
      <w:pPr>
        <w:spacing w:beforeLines="50" w:before="156" w:afterLines="50" w:after="156"/>
        <w:ind w:firstLine="420"/>
        <w:rPr>
          <w:rFonts w:hint="eastAsia"/>
        </w:rPr>
      </w:pPr>
      <w:r>
        <w:rPr>
          <w:rFonts w:hint="eastAsia"/>
        </w:rPr>
        <w:t>本次旅游各种费用如下表，总计需支出</w:t>
      </w:r>
      <w:r>
        <w:rPr>
          <w:rFonts w:hint="eastAsia"/>
        </w:rPr>
        <w:t>201575</w:t>
      </w:r>
      <w:r>
        <w:rPr>
          <w:rFonts w:hint="eastAsia"/>
        </w:rPr>
        <w:t>元，平均每位员工费用</w:t>
      </w:r>
      <w:r>
        <w:rPr>
          <w:rFonts w:hint="eastAsia"/>
        </w:rPr>
        <w:t>4031.5</w:t>
      </w:r>
      <w:r>
        <w:rPr>
          <w:rFonts w:hint="eastAsia"/>
        </w:rPr>
        <w:t>元</w:t>
      </w:r>
      <w:r w:rsidR="008167B2">
        <w:rPr>
          <w:rFonts w:hint="eastAsia"/>
        </w:rPr>
        <w:t>。</w:t>
      </w:r>
    </w:p>
    <w:tbl>
      <w:tblPr>
        <w:tblW w:w="8440" w:type="dxa"/>
        <w:tblInd w:w="93" w:type="dxa"/>
        <w:tblLook w:val="04E0" w:firstRow="1" w:lastRow="1" w:firstColumn="1" w:lastColumn="0" w:noHBand="0" w:noVBand="1"/>
      </w:tblPr>
      <w:tblGrid>
        <w:gridCol w:w="3640"/>
        <w:gridCol w:w="960"/>
        <w:gridCol w:w="960"/>
        <w:gridCol w:w="834"/>
        <w:gridCol w:w="851"/>
        <w:gridCol w:w="1195"/>
      </w:tblGrid>
      <w:tr w:rsidR="0022216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22216C" w:rsidRPr="0022216C" w:rsidRDefault="0022216C" w:rsidP="00084564">
            <w:pPr>
              <w:keepNext/>
              <w:widowControl/>
              <w:jc w:val="center"/>
              <w:rPr>
                <w:rFonts w:ascii="宋体" w:eastAsia="宋体" w:hAnsi="宋体" w:cs="宋体"/>
                <w:b/>
                <w:bCs/>
                <w:color w:val="FFFFFF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b/>
                <w:bCs/>
                <w:color w:val="FFFFFF"/>
                <w:kern w:val="0"/>
                <w:sz w:val="22"/>
              </w:rPr>
              <w:t>项目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22216C" w:rsidRPr="0022216C" w:rsidRDefault="0022216C" w:rsidP="00084564">
            <w:pPr>
              <w:keepNext/>
              <w:widowControl/>
              <w:jc w:val="center"/>
              <w:rPr>
                <w:rFonts w:ascii="宋体" w:eastAsia="宋体" w:hAnsi="宋体" w:cs="宋体"/>
                <w:b/>
                <w:bCs/>
                <w:color w:val="FFFFFF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b/>
                <w:bCs/>
                <w:color w:val="FFFFFF"/>
                <w:kern w:val="0"/>
                <w:sz w:val="22"/>
              </w:rPr>
              <w:t>类别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22216C" w:rsidRPr="0022216C" w:rsidRDefault="0022216C" w:rsidP="00084564">
            <w:pPr>
              <w:keepNext/>
              <w:widowControl/>
              <w:jc w:val="center"/>
              <w:rPr>
                <w:rFonts w:ascii="宋体" w:eastAsia="宋体" w:hAnsi="宋体" w:cs="宋体"/>
                <w:b/>
                <w:bCs/>
                <w:color w:val="FFFFFF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b/>
                <w:bCs/>
                <w:color w:val="FFFFFF"/>
                <w:kern w:val="0"/>
                <w:sz w:val="22"/>
              </w:rPr>
              <w:t>价格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22216C" w:rsidRPr="0022216C" w:rsidRDefault="0022216C" w:rsidP="00084564">
            <w:pPr>
              <w:keepNext/>
              <w:widowControl/>
              <w:jc w:val="center"/>
              <w:rPr>
                <w:rFonts w:ascii="宋体" w:eastAsia="宋体" w:hAnsi="宋体" w:cs="宋体"/>
                <w:b/>
                <w:bCs/>
                <w:color w:val="FFFFFF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b/>
                <w:bCs/>
                <w:color w:val="FFFFFF"/>
                <w:kern w:val="0"/>
                <w:sz w:val="22"/>
              </w:rPr>
              <w:t>单位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22216C" w:rsidRPr="0022216C" w:rsidRDefault="0022216C" w:rsidP="00084564">
            <w:pPr>
              <w:keepNext/>
              <w:widowControl/>
              <w:jc w:val="center"/>
              <w:rPr>
                <w:rFonts w:ascii="宋体" w:eastAsia="宋体" w:hAnsi="宋体" w:cs="宋体"/>
                <w:b/>
                <w:bCs/>
                <w:color w:val="FFFFFF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b/>
                <w:bCs/>
                <w:color w:val="FFFFFF"/>
                <w:kern w:val="0"/>
                <w:sz w:val="22"/>
              </w:rPr>
              <w:t>数量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22216C" w:rsidRPr="0022216C" w:rsidRDefault="0022216C" w:rsidP="00084564">
            <w:pPr>
              <w:keepNext/>
              <w:widowControl/>
              <w:jc w:val="center"/>
              <w:rPr>
                <w:rFonts w:ascii="宋体" w:eastAsia="宋体" w:hAnsi="宋体" w:cs="宋体"/>
                <w:b/>
                <w:bCs/>
                <w:color w:val="FFFFFF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b/>
                <w:bCs/>
                <w:color w:val="FFFFFF"/>
                <w:kern w:val="0"/>
                <w:sz w:val="22"/>
              </w:rPr>
              <w:t>合计</w:t>
            </w:r>
          </w:p>
        </w:tc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市内大巴（含导游）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¥14,000 </w:t>
            </w:r>
          </w:p>
        </w:tc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火车（二等软座往返）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¥25,000 </w:t>
            </w:r>
          </w:p>
        </w:tc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第一海滨浴场（含各种休闲项目）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门票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¥7,000 </w:t>
            </w:r>
          </w:p>
        </w:tc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第三海滨浴场（含各种休闲项目）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门票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¥7,500 </w:t>
            </w:r>
          </w:p>
        </w:tc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八大关景区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门票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¥500 </w:t>
            </w:r>
          </w:p>
        </w:tc>
        <w:bookmarkStart w:id="0" w:name="_GoBack"/>
        <w:bookmarkEnd w:id="0"/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花石楼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门票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¥325 </w:t>
            </w:r>
          </w:p>
        </w:tc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青岛啤酒博物馆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门票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¥3,000 </w:t>
            </w:r>
          </w:p>
        </w:tc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崂山（包含缆车）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门票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¥12,000 </w:t>
            </w:r>
          </w:p>
        </w:tc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青岛极地海洋世界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门票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¥3,750 </w:t>
            </w:r>
          </w:p>
        </w:tc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早餐（5餐）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餐费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¥7,500 </w:t>
            </w:r>
          </w:p>
        </w:tc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午餐（4餐）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餐费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¥16,000 </w:t>
            </w:r>
          </w:p>
        </w:tc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晚餐（5餐）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餐费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¥30,000 </w:t>
            </w:r>
          </w:p>
        </w:tc>
      </w:tr>
      <w:tr w:rsidR="00B07C0C" w:rsidRPr="0022216C" w:rsidTr="00423B22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青岛海滨花园大酒店（5晚）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住宿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B07C0C" w:rsidRDefault="00B07C0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¥75,000 </w:t>
            </w:r>
          </w:p>
        </w:tc>
      </w:tr>
      <w:tr w:rsidR="00B07C0C" w:rsidRPr="0022216C" w:rsidTr="00423B22">
        <w:trPr>
          <w:trHeight w:val="288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</w:t>
            </w: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C0C" w:rsidRPr="0022216C" w:rsidRDefault="00B07C0C" w:rsidP="002221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¥</w:t>
            </w:r>
            <w:r w:rsidRPr="0022216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201575</w:t>
            </w:r>
          </w:p>
        </w:tc>
      </w:tr>
    </w:tbl>
    <w:p w:rsidR="005422F8" w:rsidRPr="00EE3BB1" w:rsidRDefault="005422F8" w:rsidP="005422F8">
      <w:pPr>
        <w:pStyle w:val="a0"/>
        <w:ind w:left="567" w:firstLineChars="0" w:firstLine="0"/>
      </w:pPr>
    </w:p>
    <w:sectPr w:rsidR="005422F8" w:rsidRPr="00EE3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07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36E4140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646424C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71715BD4"/>
    <w:multiLevelType w:val="multilevel"/>
    <w:tmpl w:val="DE0887C2"/>
    <w:lvl w:ilvl="0">
      <w:start w:val="1"/>
      <w:numFmt w:val="decimal"/>
      <w:pStyle w:val="2"/>
      <w:lvlText w:val="%1."/>
      <w:lvlJc w:val="left"/>
      <w:pPr>
        <w:ind w:left="425" w:hanging="425"/>
      </w:pPr>
    </w:lvl>
    <w:lvl w:ilvl="1">
      <w:start w:val="1"/>
      <w:numFmt w:val="decimal"/>
      <w:pStyle w:val="3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1C"/>
    <w:rsid w:val="00083C78"/>
    <w:rsid w:val="00084564"/>
    <w:rsid w:val="00120CC3"/>
    <w:rsid w:val="001A678A"/>
    <w:rsid w:val="00212261"/>
    <w:rsid w:val="0022216C"/>
    <w:rsid w:val="002C3E92"/>
    <w:rsid w:val="003D7FEA"/>
    <w:rsid w:val="00423B22"/>
    <w:rsid w:val="0047067E"/>
    <w:rsid w:val="005422F8"/>
    <w:rsid w:val="0072342C"/>
    <w:rsid w:val="007D07D2"/>
    <w:rsid w:val="008167B2"/>
    <w:rsid w:val="008C4790"/>
    <w:rsid w:val="00933384"/>
    <w:rsid w:val="00A16390"/>
    <w:rsid w:val="00A169E8"/>
    <w:rsid w:val="00A31C93"/>
    <w:rsid w:val="00B07C0C"/>
    <w:rsid w:val="00C024F8"/>
    <w:rsid w:val="00C16A2A"/>
    <w:rsid w:val="00CE2B39"/>
    <w:rsid w:val="00D57D1C"/>
    <w:rsid w:val="00D8739E"/>
    <w:rsid w:val="00EE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07C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"/>
    <w:link w:val="2Char"/>
    <w:uiPriority w:val="9"/>
    <w:unhideWhenUsed/>
    <w:qFormat/>
    <w:rsid w:val="00B07C0C"/>
    <w:pPr>
      <w:numPr>
        <w:numId w:val="2"/>
      </w:numPr>
      <w:spacing w:beforeLines="50" w:before="50" w:afterLines="50" w:after="50"/>
      <w:ind w:left="0" w:hangingChars="202"/>
      <w:outlineLvl w:val="1"/>
    </w:pPr>
    <w:rPr>
      <w:b/>
      <w:sz w:val="24"/>
    </w:rPr>
  </w:style>
  <w:style w:type="paragraph" w:styleId="3">
    <w:name w:val="heading 3"/>
    <w:basedOn w:val="a0"/>
    <w:next w:val="a"/>
    <w:link w:val="3Char"/>
    <w:uiPriority w:val="9"/>
    <w:unhideWhenUsed/>
    <w:qFormat/>
    <w:rsid w:val="00B07C0C"/>
    <w:pPr>
      <w:numPr>
        <w:ilvl w:val="1"/>
        <w:numId w:val="2"/>
      </w:numPr>
      <w:spacing w:beforeLines="50" w:before="156" w:afterLines="50" w:after="156"/>
      <w:ind w:left="569" w:hangingChars="270" w:hanging="569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D57D1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57D1C"/>
    <w:rPr>
      <w:sz w:val="18"/>
      <w:szCs w:val="18"/>
    </w:rPr>
  </w:style>
  <w:style w:type="character" w:customStyle="1" w:styleId="Char">
    <w:name w:val="批注框文本 Char"/>
    <w:basedOn w:val="a1"/>
    <w:link w:val="a4"/>
    <w:uiPriority w:val="99"/>
    <w:semiHidden/>
    <w:rsid w:val="00D57D1C"/>
    <w:rPr>
      <w:sz w:val="18"/>
      <w:szCs w:val="18"/>
    </w:rPr>
  </w:style>
  <w:style w:type="character" w:customStyle="1" w:styleId="1Char">
    <w:name w:val="标题 1 Char"/>
    <w:basedOn w:val="a1"/>
    <w:link w:val="1"/>
    <w:uiPriority w:val="9"/>
    <w:rsid w:val="00B07C0C"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"/>
    <w:rsid w:val="00B07C0C"/>
    <w:rPr>
      <w:b/>
      <w:sz w:val="24"/>
    </w:rPr>
  </w:style>
  <w:style w:type="character" w:customStyle="1" w:styleId="3Char">
    <w:name w:val="标题 3 Char"/>
    <w:basedOn w:val="a1"/>
    <w:link w:val="3"/>
    <w:uiPriority w:val="9"/>
    <w:rsid w:val="00B07C0C"/>
    <w:rPr>
      <w:b/>
    </w:rPr>
  </w:style>
  <w:style w:type="table" w:styleId="-4">
    <w:name w:val="Light List Accent 4"/>
    <w:basedOn w:val="a2"/>
    <w:uiPriority w:val="61"/>
    <w:rsid w:val="0047067E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07C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"/>
    <w:link w:val="2Char"/>
    <w:uiPriority w:val="9"/>
    <w:unhideWhenUsed/>
    <w:qFormat/>
    <w:rsid w:val="00B07C0C"/>
    <w:pPr>
      <w:numPr>
        <w:numId w:val="2"/>
      </w:numPr>
      <w:spacing w:beforeLines="50" w:before="50" w:afterLines="50" w:after="50"/>
      <w:ind w:left="0" w:hangingChars="202"/>
      <w:outlineLvl w:val="1"/>
    </w:pPr>
    <w:rPr>
      <w:b/>
      <w:sz w:val="24"/>
    </w:rPr>
  </w:style>
  <w:style w:type="paragraph" w:styleId="3">
    <w:name w:val="heading 3"/>
    <w:basedOn w:val="a0"/>
    <w:next w:val="a"/>
    <w:link w:val="3Char"/>
    <w:uiPriority w:val="9"/>
    <w:unhideWhenUsed/>
    <w:qFormat/>
    <w:rsid w:val="00B07C0C"/>
    <w:pPr>
      <w:numPr>
        <w:ilvl w:val="1"/>
        <w:numId w:val="2"/>
      </w:numPr>
      <w:spacing w:beforeLines="50" w:before="156" w:afterLines="50" w:after="156"/>
      <w:ind w:left="569" w:hangingChars="270" w:hanging="569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D57D1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57D1C"/>
    <w:rPr>
      <w:sz w:val="18"/>
      <w:szCs w:val="18"/>
    </w:rPr>
  </w:style>
  <w:style w:type="character" w:customStyle="1" w:styleId="Char">
    <w:name w:val="批注框文本 Char"/>
    <w:basedOn w:val="a1"/>
    <w:link w:val="a4"/>
    <w:uiPriority w:val="99"/>
    <w:semiHidden/>
    <w:rsid w:val="00D57D1C"/>
    <w:rPr>
      <w:sz w:val="18"/>
      <w:szCs w:val="18"/>
    </w:rPr>
  </w:style>
  <w:style w:type="character" w:customStyle="1" w:styleId="1Char">
    <w:name w:val="标题 1 Char"/>
    <w:basedOn w:val="a1"/>
    <w:link w:val="1"/>
    <w:uiPriority w:val="9"/>
    <w:rsid w:val="00B07C0C"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"/>
    <w:rsid w:val="00B07C0C"/>
    <w:rPr>
      <w:b/>
      <w:sz w:val="24"/>
    </w:rPr>
  </w:style>
  <w:style w:type="character" w:customStyle="1" w:styleId="3Char">
    <w:name w:val="标题 3 Char"/>
    <w:basedOn w:val="a1"/>
    <w:link w:val="3"/>
    <w:uiPriority w:val="9"/>
    <w:rsid w:val="00B07C0C"/>
    <w:rPr>
      <w:b/>
    </w:rPr>
  </w:style>
  <w:style w:type="table" w:styleId="-4">
    <w:name w:val="Light List Accent 4"/>
    <w:basedOn w:val="a2"/>
    <w:uiPriority w:val="61"/>
    <w:rsid w:val="0047067E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24037;&#20316;&#31807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_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sz="1100"/>
            </a:pPr>
            <a:r>
              <a:rPr lang="zh-CN" sz="1100"/>
              <a:t>休假人员年龄构成</a:t>
            </a:r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2.7426812033111248E-2"/>
          <c:y val="0.22493279249184764"/>
          <c:w val="0.95745482535836879"/>
          <c:h val="0.598824742048944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Sheet2!$D$3</c:f>
              <c:strCache>
                <c:ptCount val="1"/>
                <c:pt idx="0">
                  <c:v>总计</c:v>
                </c:pt>
              </c:strCache>
            </c:strRef>
          </c:tx>
          <c:invertIfNegative val="0"/>
          <c:cat>
            <c:strRef>
              <c:f>Sheet2!$A$4:$A$8</c:f>
              <c:strCache>
                <c:ptCount val="5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50-60</c:v>
                </c:pt>
                <c:pt idx="4">
                  <c:v>&gt;60</c:v>
                </c:pt>
              </c:strCache>
            </c:strRef>
          </c:cat>
          <c:val>
            <c:numRef>
              <c:f>Sheet2!$D$4:$D$8</c:f>
              <c:numCache>
                <c:formatCode>General</c:formatCode>
                <c:ptCount val="5"/>
                <c:pt idx="0">
                  <c:v>18</c:v>
                </c:pt>
                <c:pt idx="1">
                  <c:v>22</c:v>
                </c:pt>
                <c:pt idx="2">
                  <c:v>3</c:v>
                </c:pt>
                <c:pt idx="3">
                  <c:v>4</c:v>
                </c:pt>
                <c:pt idx="4">
                  <c:v>3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22304512"/>
        <c:axId val="222416896"/>
      </c:barChart>
      <c:catAx>
        <c:axId val="222304512"/>
        <c:scaling>
          <c:orientation val="minMax"/>
        </c:scaling>
        <c:delete val="0"/>
        <c:axPos val="b"/>
        <c:majorTickMark val="out"/>
        <c:minorTickMark val="none"/>
        <c:tickLblPos val="nextTo"/>
        <c:crossAx val="222416896"/>
        <c:crosses val="autoZero"/>
        <c:auto val="1"/>
        <c:lblAlgn val="ctr"/>
        <c:lblOffset val="100"/>
        <c:noMultiLvlLbl val="0"/>
      </c:catAx>
      <c:valAx>
        <c:axId val="222416896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22304512"/>
        <c:crosses val="autoZero"/>
        <c:crossBetween val="between"/>
      </c:valAx>
    </c:plotArea>
    <c:plotVisOnly val="1"/>
    <c:dispBlanksAs val="gap"/>
    <c:showDLblsOverMax val="0"/>
  </c:chart>
  <c:spPr>
    <a:effectLst>
      <a:outerShdw blurRad="50800" dist="38100" dir="2700000" algn="tl" rotWithShape="0">
        <a:prstClr val="black">
          <a:alpha val="40000"/>
        </a:prstClr>
      </a:outerShdw>
    </a:effectLst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[需求分析.xlsx]Sheet7!数据透视表4</c:name>
    <c:fmtId val="13"/>
  </c:pivotSource>
  <c:chart>
    <c:title>
      <c:tx>
        <c:rich>
          <a:bodyPr/>
          <a:lstStyle/>
          <a:p>
            <a:pPr>
              <a:defRPr sz="1200"/>
            </a:pPr>
            <a:r>
              <a:rPr lang="zh-CN" altLang="en-US" sz="1200"/>
              <a:t>兴趣爱好分析</a:t>
            </a:r>
          </a:p>
        </c:rich>
      </c:tx>
      <c:layout/>
      <c:overlay val="0"/>
    </c:title>
    <c:autoTitleDeleted val="0"/>
    <c:pivotFmts>
      <c:pivotFmt>
        <c:idx val="0"/>
        <c:marker>
          <c:symbol val="none"/>
        </c:marker>
        <c:dLbl>
          <c:idx val="0"/>
          <c:spPr/>
          <c:txPr>
            <a:bodyPr/>
            <a:lstStyle/>
            <a:p>
              <a:pPr>
                <a:defRPr/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</c:dLbl>
      </c:pivotFmt>
      <c:pivotFmt>
        <c:idx val="1"/>
        <c:marker>
          <c:symbol val="none"/>
        </c:marker>
        <c:dLbl>
          <c:idx val="0"/>
          <c:spPr/>
          <c:txPr>
            <a:bodyPr/>
            <a:lstStyle/>
            <a:p>
              <a:pPr>
                <a:defRPr/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</c:dLbl>
      </c:pivotFmt>
      <c:pivotFmt>
        <c:idx val="2"/>
        <c:marker>
          <c:symbol val="none"/>
        </c:marker>
        <c:dLbl>
          <c:idx val="0"/>
          <c:spPr/>
          <c:txPr>
            <a:bodyPr/>
            <a:lstStyle/>
            <a:p>
              <a:pPr>
                <a:defRPr/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</c:dLbl>
      </c:pivotFmt>
    </c:pivotFmts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Sheet7!$B$3</c:f>
              <c:strCache>
                <c:ptCount val="1"/>
                <c:pt idx="0">
                  <c:v>汇总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/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Sheet7!$A$4:$A$15</c:f>
              <c:strCache>
                <c:ptCount val="11"/>
                <c:pt idx="0">
                  <c:v>瑜伽</c:v>
                </c:pt>
                <c:pt idx="1">
                  <c:v>健身房器械</c:v>
                </c:pt>
                <c:pt idx="2">
                  <c:v>绘画</c:v>
                </c:pt>
                <c:pt idx="3">
                  <c:v>音乐</c:v>
                </c:pt>
                <c:pt idx="4">
                  <c:v>球类项目</c:v>
                </c:pt>
                <c:pt idx="5">
                  <c:v>休闲</c:v>
                </c:pt>
                <c:pt idx="6">
                  <c:v>跳舞</c:v>
                </c:pt>
                <c:pt idx="7">
                  <c:v>书法</c:v>
                </c:pt>
                <c:pt idx="8">
                  <c:v>摄影</c:v>
                </c:pt>
                <c:pt idx="9">
                  <c:v>游泳</c:v>
                </c:pt>
                <c:pt idx="10">
                  <c:v>登山</c:v>
                </c:pt>
              </c:strCache>
            </c:strRef>
          </c:cat>
          <c:val>
            <c:numRef>
              <c:f>Sheet7!$B$4:$B$15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7</c:v>
                </c:pt>
                <c:pt idx="8">
                  <c:v>7</c:v>
                </c:pt>
                <c:pt idx="9">
                  <c:v>13</c:v>
                </c:pt>
                <c:pt idx="10">
                  <c:v>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6"/>
        <c:overlap val="-47"/>
        <c:axId val="203237248"/>
        <c:axId val="203358592"/>
      </c:barChart>
      <c:catAx>
        <c:axId val="203237248"/>
        <c:scaling>
          <c:orientation val="minMax"/>
        </c:scaling>
        <c:delete val="0"/>
        <c:axPos val="l"/>
        <c:majorTickMark val="out"/>
        <c:minorTickMark val="none"/>
        <c:tickLblPos val="nextTo"/>
        <c:crossAx val="203358592"/>
        <c:crosses val="autoZero"/>
        <c:auto val="1"/>
        <c:lblAlgn val="ctr"/>
        <c:lblOffset val="100"/>
        <c:noMultiLvlLbl val="0"/>
      </c:catAx>
      <c:valAx>
        <c:axId val="2033585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03237248"/>
        <c:crosses val="autoZero"/>
        <c:crossBetween val="between"/>
      </c:valAx>
      <c:spPr>
        <a:effectLst>
          <a:outerShdw blurRad="50800" dist="38100" dir="2700000" algn="tl" rotWithShape="0">
            <a:prstClr val="black">
              <a:alpha val="40000"/>
            </a:prstClr>
          </a:outerShdw>
        </a:effectLst>
      </c:spPr>
    </c:plotArea>
    <c:plotVisOnly val="1"/>
    <c:dispBlanksAs val="gap"/>
    <c:showDLblsOverMax val="0"/>
  </c:chart>
  <c:spPr>
    <a:effectLst>
      <a:outerShdw blurRad="50800" dist="38100" dir="5400000" algn="t" rotWithShape="0">
        <a:prstClr val="black">
          <a:alpha val="40000"/>
        </a:prstClr>
      </a:outerShdw>
    </a:effectLst>
  </c:spPr>
  <c:externalData r:id="rId1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</c14:pivotOptions>
    </c:ext>
  </c:extLst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256</Words>
  <Characters>1460</Characters>
  <Application>Microsoft Office Word</Application>
  <DocSecurity>0</DocSecurity>
  <Lines>12</Lines>
  <Paragraphs>3</Paragraphs>
  <ScaleCrop>false</ScaleCrop>
  <Company>微软中国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 Liang</dc:creator>
  <cp:lastModifiedBy>HE Liang</cp:lastModifiedBy>
  <cp:revision>6</cp:revision>
  <dcterms:created xsi:type="dcterms:W3CDTF">2012-11-28T03:47:00Z</dcterms:created>
  <dcterms:modified xsi:type="dcterms:W3CDTF">2012-11-28T07:06:00Z</dcterms:modified>
</cp:coreProperties>
</file>