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603" w:rsidRDefault="00AE2603"/>
    <w:p w:rsidR="005C6698" w:rsidRDefault="005C6698" w:rsidP="005C6698">
      <w:pPr>
        <w:outlineLvl w:val="0"/>
        <w:rPr>
          <w:rFonts w:ascii="黑体" w:eastAsia="黑体" w:hAnsi="黑体" w:cs="黑体"/>
          <w:sz w:val="32"/>
          <w:szCs w:val="32"/>
          <w:shd w:val="clear" w:color="auto" w:fill="FFFFFF"/>
        </w:rPr>
      </w:pPr>
      <w:bookmarkStart w:id="0" w:name="_Toc32475"/>
      <w:r>
        <w:rPr>
          <w:rFonts w:ascii="黑体" w:eastAsia="黑体" w:hAnsi="黑体" w:cs="黑体" w:hint="eastAsia"/>
          <w:sz w:val="32"/>
          <w:szCs w:val="32"/>
          <w:shd w:val="clear" w:color="auto" w:fill="FFFFFF"/>
        </w:rPr>
        <w:t>附件1</w:t>
      </w:r>
    </w:p>
    <w:p w:rsidR="005C6698" w:rsidRDefault="005C6698" w:rsidP="005C6698">
      <w:pPr>
        <w:spacing w:line="70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湖南省体育产业发展规划（2022—2025年）</w:t>
      </w:r>
    </w:p>
    <w:p w:rsidR="005C6698" w:rsidRDefault="005C6698" w:rsidP="005C6698">
      <w:pPr>
        <w:spacing w:line="70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指标体系</w:t>
      </w:r>
      <w:bookmarkEnd w:id="0"/>
    </w:p>
    <w:tbl>
      <w:tblPr>
        <w:tblStyle w:val="a4"/>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6"/>
        <w:gridCol w:w="836"/>
        <w:gridCol w:w="964"/>
        <w:gridCol w:w="1333"/>
      </w:tblGrid>
      <w:tr w:rsidR="005C6698" w:rsidTr="00EC0FCD">
        <w:trPr>
          <w:trHeight w:val="870"/>
          <w:jc w:val="center"/>
        </w:trPr>
        <w:tc>
          <w:tcPr>
            <w:tcW w:w="5906"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项目指标</w:t>
            </w:r>
          </w:p>
        </w:tc>
        <w:tc>
          <w:tcPr>
            <w:tcW w:w="836"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属性</w:t>
            </w:r>
          </w:p>
        </w:tc>
        <w:tc>
          <w:tcPr>
            <w:tcW w:w="1333" w:type="dxa"/>
            <w:vAlign w:val="center"/>
          </w:tcPr>
          <w:p w:rsidR="005C6698" w:rsidRDefault="005C6698" w:rsidP="00EC0FCD">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2025年</w:t>
            </w:r>
          </w:p>
          <w:p w:rsidR="005C6698" w:rsidRDefault="005C6698" w:rsidP="00EC0FCD">
            <w:pPr>
              <w:spacing w:line="36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达到值</w:t>
            </w:r>
            <w:proofErr w:type="gramEnd"/>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体育产业总规模</w:t>
            </w:r>
          </w:p>
        </w:tc>
        <w:tc>
          <w:tcPr>
            <w:tcW w:w="836"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亿元</w:t>
            </w:r>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预期性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2000</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体育产业增加</w:t>
            </w:r>
            <w:proofErr w:type="gramStart"/>
            <w:r>
              <w:rPr>
                <w:rFonts w:ascii="仿宋_GB2312" w:eastAsia="仿宋_GB2312" w:hAnsi="仿宋_GB2312" w:cs="仿宋_GB2312" w:hint="eastAsia"/>
                <w:sz w:val="24"/>
              </w:rPr>
              <w:t>值站全省</w:t>
            </w:r>
            <w:proofErr w:type="gramEnd"/>
            <w:r>
              <w:rPr>
                <w:rFonts w:ascii="仿宋_GB2312" w:eastAsia="仿宋_GB2312" w:hAnsi="仿宋_GB2312" w:cs="仿宋_GB2312" w:hint="eastAsia"/>
                <w:sz w:val="24"/>
              </w:rPr>
              <w:t>GDP总产值</w:t>
            </w:r>
          </w:p>
        </w:tc>
        <w:tc>
          <w:tcPr>
            <w:tcW w:w="836"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964" w:type="dxa"/>
            <w:vAlign w:val="center"/>
          </w:tcPr>
          <w:p w:rsidR="005C6698" w:rsidRDefault="005C6698" w:rsidP="00EC0FCD">
            <w:pPr>
              <w:jc w:val="center"/>
              <w:rPr>
                <w:rFonts w:ascii="仿宋_GB2312" w:eastAsia="仿宋_GB2312" w:hAnsi="仿宋_GB2312" w:cs="仿宋_GB2312"/>
                <w:sz w:val="24"/>
                <w:highlight w:val="yellow"/>
              </w:rPr>
            </w:pPr>
            <w:bookmarkStart w:id="1" w:name="OLE_LINK1"/>
            <w:r>
              <w:rPr>
                <w:rFonts w:ascii="仿宋_GB2312" w:eastAsia="仿宋_GB2312" w:hAnsi="仿宋_GB2312" w:cs="仿宋_GB2312" w:hint="eastAsia"/>
                <w:sz w:val="24"/>
              </w:rPr>
              <w:t>预期性</w:t>
            </w:r>
            <w:bookmarkEnd w:id="1"/>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1.7-1.8</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体育上市企业</w:t>
            </w:r>
          </w:p>
        </w:tc>
        <w:tc>
          <w:tcPr>
            <w:tcW w:w="836"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家</w:t>
            </w:r>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预期性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1-2</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体育产业从业人数</w:t>
            </w:r>
          </w:p>
        </w:tc>
        <w:tc>
          <w:tcPr>
            <w:tcW w:w="836"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万人</w:t>
            </w:r>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约束性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40</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*国家级体育消费示范城市</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约束性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1</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*国家级体育旅游示范基地</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约束性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1-3</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*国家体育产业创新实验区</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预期性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1</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*国家体育产业协同创新中心</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预期性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5-7</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*新建或改扩体育公园</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预期性</w:t>
            </w:r>
          </w:p>
        </w:tc>
        <w:tc>
          <w:tcPr>
            <w:tcW w:w="1333" w:type="dxa"/>
            <w:vAlign w:val="center"/>
          </w:tcPr>
          <w:p w:rsidR="005C6698" w:rsidRDefault="006E7995" w:rsidP="00EC0FCD">
            <w:pPr>
              <w:jc w:val="center"/>
              <w:rPr>
                <w:rFonts w:ascii="仿宋_GB2312" w:eastAsia="仿宋_GB2312" w:hAnsi="仿宋_GB2312" w:cs="仿宋_GB2312"/>
                <w:sz w:val="24"/>
              </w:rPr>
            </w:pPr>
            <w:r>
              <w:rPr>
                <w:rFonts w:ascii="仿宋_GB2312" w:eastAsia="仿宋_GB2312" w:hAnsi="仿宋_GB2312" w:cs="仿宋_GB2312" w:hint="eastAsia"/>
                <w:sz w:val="24"/>
              </w:rPr>
              <w:t>54</w:t>
            </w:r>
            <w:bookmarkStart w:id="2" w:name="_GoBack"/>
            <w:bookmarkEnd w:id="2"/>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户外运动营地</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预期性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500</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国家体育产业示范基地</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约束性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1</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国家体育产业示范单位</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约束性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3-5</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国家体育产业示范项目</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约束性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2-3</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省级体育产业示范基地</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bookmarkStart w:id="3" w:name="OLE_LINK2"/>
            <w:r>
              <w:rPr>
                <w:rFonts w:ascii="仿宋_GB2312" w:eastAsia="仿宋_GB2312" w:hAnsi="仿宋_GB2312" w:cs="仿宋_GB2312" w:hint="eastAsia"/>
                <w:sz w:val="24"/>
              </w:rPr>
              <w:t>约束性</w:t>
            </w:r>
            <w:bookmarkEnd w:id="3"/>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5</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省级体育产业示范单位</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约束性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20</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省级体育产业示范项目</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约束性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20</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省级体育消费试点城市</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约束性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3</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省级体育旅游示范基地</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约束性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15</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体育旅游精品线路</w:t>
            </w:r>
          </w:p>
        </w:tc>
        <w:tc>
          <w:tcPr>
            <w:tcW w:w="836"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条</w:t>
            </w:r>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预期性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30</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*体育服务综合体</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预期性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逐年增加</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自主知识产权体育竞赛表演品牌</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预期性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2-3</w:t>
            </w:r>
          </w:p>
        </w:tc>
      </w:tr>
      <w:tr w:rsidR="005C6698" w:rsidTr="00EC0FCD">
        <w:trPr>
          <w:trHeight w:val="442"/>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国际精品赛事</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预期性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2-3</w:t>
            </w:r>
          </w:p>
        </w:tc>
      </w:tr>
      <w:tr w:rsidR="005C6698" w:rsidTr="00EC0FCD">
        <w:trPr>
          <w:trHeight w:val="455"/>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t>国家级航空飞行营地</w:t>
            </w:r>
          </w:p>
        </w:tc>
        <w:tc>
          <w:tcPr>
            <w:tcW w:w="836" w:type="dxa"/>
            <w:vAlign w:val="center"/>
          </w:tcPr>
          <w:p w:rsidR="005C6698" w:rsidRDefault="005C6698" w:rsidP="00EC0FCD">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个</w:t>
            </w:r>
            <w:proofErr w:type="gramEnd"/>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预期性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20</w:t>
            </w:r>
          </w:p>
        </w:tc>
      </w:tr>
      <w:tr w:rsidR="005C6698" w:rsidTr="00EC0FCD">
        <w:trPr>
          <w:trHeight w:val="455"/>
          <w:jc w:val="center"/>
        </w:trPr>
        <w:tc>
          <w:tcPr>
            <w:tcW w:w="5906" w:type="dxa"/>
            <w:vAlign w:val="center"/>
          </w:tcPr>
          <w:p w:rsidR="005C6698" w:rsidRDefault="005C6698" w:rsidP="00EC0FCD">
            <w:pPr>
              <w:jc w:val="left"/>
              <w:rPr>
                <w:rFonts w:ascii="仿宋_GB2312" w:eastAsia="仿宋_GB2312" w:hAnsi="仿宋_GB2312" w:cs="仿宋_GB2312"/>
                <w:sz w:val="24"/>
              </w:rPr>
            </w:pPr>
            <w:r>
              <w:rPr>
                <w:rFonts w:ascii="仿宋_GB2312" w:eastAsia="仿宋_GB2312" w:hAnsi="仿宋_GB2312" w:cs="仿宋_GB2312" w:hint="eastAsia"/>
                <w:sz w:val="24"/>
              </w:rPr>
              <w:lastRenderedPageBreak/>
              <w:t>知名体育装备制造业</w:t>
            </w:r>
          </w:p>
        </w:tc>
        <w:tc>
          <w:tcPr>
            <w:tcW w:w="836"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家</w:t>
            </w:r>
          </w:p>
        </w:tc>
        <w:tc>
          <w:tcPr>
            <w:tcW w:w="964" w:type="dxa"/>
            <w:vAlign w:val="center"/>
          </w:tcPr>
          <w:p w:rsidR="005C6698" w:rsidRDefault="005C6698" w:rsidP="00EC0FCD">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预期性</w:t>
            </w:r>
          </w:p>
        </w:tc>
        <w:tc>
          <w:tcPr>
            <w:tcW w:w="1333" w:type="dxa"/>
            <w:vAlign w:val="center"/>
          </w:tcPr>
          <w:p w:rsidR="005C6698" w:rsidRDefault="005C6698" w:rsidP="00EC0FCD">
            <w:pPr>
              <w:jc w:val="center"/>
              <w:rPr>
                <w:rFonts w:ascii="仿宋_GB2312" w:eastAsia="仿宋_GB2312" w:hAnsi="仿宋_GB2312" w:cs="仿宋_GB2312"/>
                <w:sz w:val="24"/>
              </w:rPr>
            </w:pPr>
            <w:r>
              <w:rPr>
                <w:rFonts w:ascii="仿宋_GB2312" w:eastAsia="仿宋_GB2312" w:hAnsi="仿宋_GB2312" w:cs="仿宋_GB2312" w:hint="eastAsia"/>
                <w:sz w:val="24"/>
              </w:rPr>
              <w:t>3-5</w:t>
            </w:r>
          </w:p>
        </w:tc>
      </w:tr>
    </w:tbl>
    <w:p w:rsidR="005C6698" w:rsidRDefault="005C6698" w:rsidP="005C6698">
      <w:pPr>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24"/>
        </w:rPr>
        <w:t>*见名词解释</w:t>
      </w:r>
    </w:p>
    <w:p w:rsidR="005C6698" w:rsidRDefault="005C6698" w:rsidP="005C6698">
      <w:pPr>
        <w:outlineLvl w:val="1"/>
        <w:rPr>
          <w:rFonts w:ascii="仿宋_GB2312" w:eastAsia="仿宋_GB2312" w:hAnsi="仿宋_GB2312" w:cs="仿宋_GB2312"/>
          <w:sz w:val="32"/>
          <w:szCs w:val="32"/>
        </w:rPr>
      </w:pPr>
      <w:bookmarkStart w:id="4" w:name="_Toc75183512"/>
      <w:bookmarkStart w:id="5" w:name="_Toc66115935"/>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1"/>
        <w:rPr>
          <w:rFonts w:ascii="仿宋_GB2312" w:eastAsia="仿宋_GB2312" w:hAnsi="仿宋_GB2312" w:cs="仿宋_GB2312"/>
          <w:sz w:val="32"/>
          <w:szCs w:val="32"/>
        </w:rPr>
      </w:pPr>
    </w:p>
    <w:p w:rsidR="005C6698" w:rsidRDefault="005C6698" w:rsidP="005C6698">
      <w:pPr>
        <w:outlineLvl w:val="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附件2</w:t>
      </w:r>
    </w:p>
    <w:p w:rsidR="005C6698" w:rsidRDefault="005C6698" w:rsidP="005C6698">
      <w:pPr>
        <w:spacing w:line="70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重大工程</w:t>
      </w:r>
      <w:bookmarkStart w:id="6" w:name="_Toc75183513"/>
      <w:bookmarkEnd w:id="4"/>
      <w:r>
        <w:rPr>
          <w:rFonts w:ascii="方正小标宋简体" w:eastAsia="方正小标宋简体" w:hAnsi="方正小标宋简体" w:cs="方正小标宋简体" w:hint="eastAsia"/>
          <w:sz w:val="44"/>
          <w:szCs w:val="44"/>
        </w:rPr>
        <w:t>项目</w:t>
      </w:r>
      <w:bookmarkStart w:id="7" w:name="_Toc66115936"/>
      <w:bookmarkEnd w:id="5"/>
      <w:r>
        <w:rPr>
          <w:rFonts w:ascii="方正小标宋简体" w:eastAsia="方正小标宋简体" w:hAnsi="方正小标宋简体" w:cs="方正小标宋简体" w:hint="eastAsia"/>
          <w:sz w:val="44"/>
          <w:szCs w:val="44"/>
        </w:rPr>
        <w:t>汇总表</w:t>
      </w:r>
      <w:bookmarkEnd w:id="6"/>
      <w:bookmarkEnd w:id="7"/>
    </w:p>
    <w:p w:rsidR="005C6698" w:rsidRDefault="005C6698" w:rsidP="005C6698">
      <w:pPr>
        <w:outlineLvl w:val="0"/>
        <w:rPr>
          <w:rFonts w:ascii="仿宋" w:eastAsia="仿宋" w:hAnsi="仿宋" w:cs="仿宋_GB2312"/>
          <w:szCs w:val="21"/>
        </w:rPr>
      </w:pPr>
    </w:p>
    <w:tbl>
      <w:tblPr>
        <w:tblW w:w="10391" w:type="dxa"/>
        <w:tblInd w:w="-1047" w:type="dxa"/>
        <w:tblLayout w:type="fixed"/>
        <w:tblCellMar>
          <w:left w:w="0" w:type="dxa"/>
          <w:right w:w="0" w:type="dxa"/>
        </w:tblCellMar>
        <w:tblLook w:val="04A0" w:firstRow="1" w:lastRow="0" w:firstColumn="1" w:lastColumn="0" w:noHBand="0" w:noVBand="1"/>
      </w:tblPr>
      <w:tblGrid>
        <w:gridCol w:w="446"/>
        <w:gridCol w:w="899"/>
        <w:gridCol w:w="760"/>
        <w:gridCol w:w="831"/>
        <w:gridCol w:w="1025"/>
        <w:gridCol w:w="3089"/>
        <w:gridCol w:w="700"/>
        <w:gridCol w:w="660"/>
        <w:gridCol w:w="812"/>
        <w:gridCol w:w="1169"/>
      </w:tblGrid>
      <w:tr w:rsidR="005C6698" w:rsidTr="00EC0FCD">
        <w:trPr>
          <w:tblHeader/>
        </w:trPr>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序</w:t>
            </w:r>
          </w:p>
          <w:p w:rsidR="005C6698" w:rsidRDefault="005C6698" w:rsidP="00EC0FCD">
            <w:pPr>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号</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项目</w:t>
            </w:r>
          </w:p>
          <w:p w:rsidR="005C6698" w:rsidRDefault="005C6698" w:rsidP="00EC0FCD">
            <w:pPr>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rPr>
              <w:t>名称</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建设</w:t>
            </w:r>
          </w:p>
          <w:p w:rsidR="005C6698" w:rsidRDefault="005C6698" w:rsidP="00EC0FCD">
            <w:pPr>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rPr>
              <w:t>性质</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建设</w:t>
            </w:r>
          </w:p>
          <w:p w:rsidR="005C6698" w:rsidRDefault="005C6698" w:rsidP="00EC0FCD">
            <w:pPr>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rPr>
              <w:t>地点</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项目建设</w:t>
            </w:r>
          </w:p>
          <w:p w:rsidR="005C6698" w:rsidRDefault="005C6698" w:rsidP="00EC0FCD">
            <w:pPr>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rPr>
              <w:t>业主</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rPr>
              <w:t>建设内容</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开工</w:t>
            </w:r>
          </w:p>
          <w:p w:rsidR="005C6698" w:rsidRDefault="005C6698" w:rsidP="00EC0FCD">
            <w:pPr>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rPr>
              <w:t>年份</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竣工</w:t>
            </w:r>
          </w:p>
          <w:p w:rsidR="005C6698" w:rsidRDefault="005C6698" w:rsidP="00EC0FCD">
            <w:pPr>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rPr>
              <w:t>年份</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总投资</w:t>
            </w:r>
          </w:p>
          <w:p w:rsidR="005C6698" w:rsidRDefault="005C6698" w:rsidP="00EC0FCD">
            <w:pPr>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rPr>
              <w:t>（亿元）</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“十四五”</w:t>
            </w:r>
          </w:p>
          <w:p w:rsidR="005C6698" w:rsidRDefault="005C6698" w:rsidP="00EC0FCD">
            <w:pPr>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计划投资</w:t>
            </w:r>
          </w:p>
          <w:p w:rsidR="005C6698" w:rsidRDefault="005C6698" w:rsidP="00EC0FCD">
            <w:pPr>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rPr>
              <w:t>（亿元）</w:t>
            </w:r>
          </w:p>
        </w:tc>
      </w:tr>
      <w:tr w:rsidR="005C6698" w:rsidTr="00EC0FCD">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长沙奥体中心公园</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长沙市</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湖南省人民政府</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长沙奥体中心、国家和湖南省体育训练基地、湖南体育职业学院</w:t>
            </w:r>
          </w:p>
          <w:p w:rsidR="005C6698" w:rsidRDefault="005C6698" w:rsidP="00EC0FCD">
            <w:pPr>
              <w:spacing w:line="29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总面积约10平方公里。</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2022</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2030</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5C6698" w:rsidTr="00EC0FCD">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湖南省体育训练基地（含国</w:t>
            </w:r>
            <w:r>
              <w:rPr>
                <w:rFonts w:ascii="仿宋_GB2312" w:eastAsia="仿宋_GB2312" w:hAnsi="仿宋_GB2312" w:cs="仿宋_GB2312" w:hint="eastAsia"/>
                <w:kern w:val="0"/>
                <w:szCs w:val="21"/>
              </w:rPr>
              <w:lastRenderedPageBreak/>
              <w:t>家训练基地和湖南体育职业学院搬迁项目）</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新建</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长沙市</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湖南省</w:t>
            </w:r>
          </w:p>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体育局、湖南体育职</w:t>
            </w:r>
            <w:r>
              <w:rPr>
                <w:rFonts w:ascii="仿宋_GB2312" w:eastAsia="仿宋_GB2312" w:hAnsi="仿宋_GB2312" w:cs="仿宋_GB2312" w:hint="eastAsia"/>
                <w:kern w:val="0"/>
                <w:szCs w:val="21"/>
              </w:rPr>
              <w:lastRenderedPageBreak/>
              <w:t>业学院</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湖南省体育训练基地（含国家训练基地）拟建设举重田径、体操、游跳、羽</w:t>
            </w:r>
            <w:proofErr w:type="gramStart"/>
            <w:r>
              <w:rPr>
                <w:rFonts w:ascii="仿宋_GB2312" w:eastAsia="仿宋_GB2312" w:hAnsi="仿宋_GB2312" w:cs="仿宋_GB2312" w:hint="eastAsia"/>
                <w:kern w:val="0"/>
                <w:szCs w:val="21"/>
              </w:rPr>
              <w:t>乒</w:t>
            </w:r>
            <w:proofErr w:type="gramEnd"/>
            <w:r>
              <w:rPr>
                <w:rFonts w:ascii="仿宋_GB2312" w:eastAsia="仿宋_GB2312" w:hAnsi="仿宋_GB2312" w:cs="仿宋_GB2312" w:hint="eastAsia"/>
                <w:kern w:val="0"/>
                <w:szCs w:val="21"/>
              </w:rPr>
              <w:t>、摔柔</w:t>
            </w:r>
            <w:proofErr w:type="gramStart"/>
            <w:r>
              <w:rPr>
                <w:rFonts w:ascii="仿宋_GB2312" w:eastAsia="仿宋_GB2312" w:hAnsi="仿宋_GB2312" w:cs="仿宋_GB2312" w:hint="eastAsia"/>
                <w:kern w:val="0"/>
                <w:szCs w:val="21"/>
              </w:rPr>
              <w:t>跆</w:t>
            </w:r>
            <w:proofErr w:type="gramEnd"/>
            <w:r>
              <w:rPr>
                <w:rFonts w:ascii="仿宋_GB2312" w:eastAsia="仿宋_GB2312" w:hAnsi="仿宋_GB2312" w:cs="仿宋_GB2312" w:hint="eastAsia"/>
                <w:kern w:val="0"/>
                <w:szCs w:val="21"/>
              </w:rPr>
              <w:t>、射击专业场馆，</w:t>
            </w:r>
            <w:r>
              <w:rPr>
                <w:rFonts w:ascii="仿宋_GB2312" w:eastAsia="仿宋_GB2312" w:hAnsi="仿宋_GB2312" w:cs="仿宋_GB2312" w:hint="eastAsia"/>
                <w:kern w:val="0"/>
                <w:szCs w:val="21"/>
              </w:rPr>
              <w:lastRenderedPageBreak/>
              <w:t>以及综合体能训练楼、体育医疗康复与科研楼、管理大楼、食堂、公寓等，占地约550亩，总建筑面积约29.5万平方米（含2万平方米地下室）；湖南体育职业学院搬迁后办学规模计划8500人（其中研究生500人），占地约850亩，总建筑面积约27.5万平方米（含2万平方米地下室）。总建设用地1400亩，总建筑面积57万平方米。</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2022</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2030</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44.5</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27.8</w:t>
            </w:r>
          </w:p>
        </w:tc>
      </w:tr>
      <w:tr w:rsidR="005C6698" w:rsidTr="00EC0FCD">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3</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体育公园</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新建，</w:t>
            </w:r>
          </w:p>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改扩建</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全省</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各市州人民政府相关部门</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全省建设55个体育公园。</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2021</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2025</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16.5</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16.5</w:t>
            </w:r>
          </w:p>
        </w:tc>
      </w:tr>
      <w:tr w:rsidR="005C6698" w:rsidTr="00EC0FCD">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湖南市州</w:t>
            </w:r>
          </w:p>
          <w:p w:rsidR="005C6698" w:rsidRDefault="005C6698" w:rsidP="00EC0FCD">
            <w:pPr>
              <w:spacing w:line="29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体育场馆</w:t>
            </w:r>
          </w:p>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建设</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续建</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全省</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各市州</w:t>
            </w:r>
          </w:p>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体育部门</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建设长沙国际体育中心、岳阳市省运会体育场馆、张家界贺龙体育中心和全民健身中心、衡阳市奥林匹克体育文化中心、娄底市全域旅游自驾车房车运营及营地体系、十五届省运会场馆、永州市体育中心体育场馆提</w:t>
            </w:r>
            <w:proofErr w:type="gramStart"/>
            <w:r>
              <w:rPr>
                <w:rFonts w:ascii="仿宋_GB2312" w:eastAsia="仿宋_GB2312" w:hAnsi="仿宋_GB2312" w:cs="仿宋_GB2312" w:hint="eastAsia"/>
                <w:kern w:val="0"/>
                <w:szCs w:val="21"/>
              </w:rPr>
              <w:t>质改造</w:t>
            </w:r>
            <w:proofErr w:type="gramEnd"/>
            <w:r>
              <w:rPr>
                <w:rFonts w:ascii="仿宋_GB2312" w:eastAsia="仿宋_GB2312" w:hAnsi="仿宋_GB2312" w:cs="仿宋_GB2312" w:hint="eastAsia"/>
                <w:kern w:val="0"/>
                <w:szCs w:val="21"/>
              </w:rPr>
              <w:t>和水上运动训练基地、永州富德宝（湖南）青少年足球训练基地等。</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2018</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2030</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101.7</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42</w:t>
            </w:r>
          </w:p>
        </w:tc>
      </w:tr>
      <w:tr w:rsidR="005C6698" w:rsidTr="00EC0FCD">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潇湘健身</w:t>
            </w:r>
          </w:p>
          <w:p w:rsidR="005C6698" w:rsidRDefault="005C6698" w:rsidP="00EC0FCD">
            <w:pPr>
              <w:spacing w:line="29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步道建设</w:t>
            </w:r>
          </w:p>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项目</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新建，改扩建</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全省</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各市州体育部门、各相关县市区体育部门</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290" w:lineRule="exac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规划在未来10年全省建设（新建、改造）6万公里的潇湘健身步道，促进我省全民健身与全民健康深度融合，带动区域发展，推动体育强省建设。建设益阳市四方山健身步道，建设岳阳市新区环湖游步道。</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2021</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2030</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7.5</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2.5</w:t>
            </w:r>
          </w:p>
        </w:tc>
      </w:tr>
      <w:tr w:rsidR="005C6698" w:rsidTr="00EC0FCD">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湖南中小</w:t>
            </w:r>
          </w:p>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型体育场</w:t>
            </w:r>
          </w:p>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馆产业化</w:t>
            </w:r>
          </w:p>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项目</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新建</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全省</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湖南体育产业集团有限公司、湖南五环体育事业发展集团有限公司</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实施县域全民健身中心、城市社区体育中心和湖南中小型体育场馆建筑产业化基地三项目组成。</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2021</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2025</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5C6698" w:rsidTr="00EC0FCD">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湖南省（张家界）体育旅游示范城市建设</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新建</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张家界市</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张家界市人民政府</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推进张家界全民健身工程建设、精品赛事、精品线路、精品项目、体育公共服务体系建设、体育旅游企业引进及培养，充分带动张家界市体育旅游业发展繁荣。</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2021</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2030</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30</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r>
      <w:tr w:rsidR="005C6698" w:rsidTr="00EC0FCD">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湖南九华</w:t>
            </w:r>
          </w:p>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国际休闲</w:t>
            </w:r>
          </w:p>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体育公园</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新建</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湘潭市</w:t>
            </w:r>
            <w:r>
              <w:rPr>
                <w:rFonts w:ascii="仿宋_GB2312" w:eastAsia="仿宋_GB2312" w:hAnsi="仿宋_GB2312" w:cs="仿宋_GB2312" w:hint="eastAsia"/>
                <w:kern w:val="0"/>
                <w:szCs w:val="21"/>
              </w:rPr>
              <w:lastRenderedPageBreak/>
              <w:t>九华经开区</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湖南体育</w:t>
            </w:r>
            <w:r>
              <w:rPr>
                <w:rFonts w:ascii="仿宋_GB2312" w:eastAsia="仿宋_GB2312" w:hAnsi="仿宋_GB2312" w:cs="仿宋_GB2312" w:hint="eastAsia"/>
                <w:kern w:val="0"/>
                <w:szCs w:val="21"/>
              </w:rPr>
              <w:lastRenderedPageBreak/>
              <w:t>产业集团有限公司</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项目规划建设国家“一带一路”体</w:t>
            </w:r>
            <w:r>
              <w:rPr>
                <w:rFonts w:ascii="仿宋_GB2312" w:eastAsia="仿宋_GB2312" w:hAnsi="仿宋_GB2312" w:cs="仿宋_GB2312" w:hint="eastAsia"/>
                <w:kern w:val="0"/>
                <w:szCs w:val="21"/>
              </w:rPr>
              <w:lastRenderedPageBreak/>
              <w:t>育交流培训基地、国家极限运动训练基地、国家攀岩训练基地等国家级基地，构建湖南体育国际文化交流中心，引入“国家体育产业示范基地”、“国家级运动休闲特色小镇”、“国家级体育职业技术培训基地”等平台，以“湖南体育旅游节”、“定向运动大赛”等系列户外体育活动和专题文化活动为内容，打造全省体育旅游专题节会和体育旅游目的地。</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2021</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2025</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5C6698" w:rsidTr="00EC0FCD">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9</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湖南省体育场馆智能化改造及大数据平台建设项目</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新建</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全省</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省体育局、各级体育部门、湖南体育产业集团有限公司</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湖南省体育场馆智能化改造及大数据平台建设，建设湖南智慧体育信息化平台。</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2021</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2030</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10.5</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5.5</w:t>
            </w:r>
          </w:p>
        </w:tc>
      </w:tr>
      <w:tr w:rsidR="005C6698" w:rsidTr="00EC0FCD">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湖南省体育局场地设施建设项目</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新建</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长沙市、</w:t>
            </w:r>
          </w:p>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衡阳市、</w:t>
            </w:r>
          </w:p>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郴州市</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湖南省</w:t>
            </w:r>
          </w:p>
          <w:p w:rsidR="005C6698" w:rsidRDefault="005C6698" w:rsidP="00EC0FCD">
            <w:pPr>
              <w:spacing w:line="32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体育局</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湖南省体育局场地设施建设项目主要建设内容为大浦通用机场二期建设、贺龙体育馆提</w:t>
            </w:r>
            <w:proofErr w:type="gramStart"/>
            <w:r>
              <w:rPr>
                <w:rFonts w:ascii="仿宋_GB2312" w:eastAsia="仿宋_GB2312" w:hAnsi="仿宋_GB2312" w:cs="仿宋_GB2312" w:hint="eastAsia"/>
                <w:kern w:val="0"/>
                <w:szCs w:val="21"/>
              </w:rPr>
              <w:t>质改造</w:t>
            </w:r>
            <w:proofErr w:type="gramEnd"/>
            <w:r>
              <w:rPr>
                <w:rFonts w:ascii="仿宋_GB2312" w:eastAsia="仿宋_GB2312" w:hAnsi="仿宋_GB2312" w:cs="仿宋_GB2312" w:hint="eastAsia"/>
                <w:kern w:val="0"/>
                <w:szCs w:val="21"/>
              </w:rPr>
              <w:t>二期工程项目、原省体育馆（红太阳）体育综合体建设、郴州体育训练基地竹棚馆、室外训练场等后续建设项目</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2021</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2030</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6.5</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spacing w:line="32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r>
      <w:tr w:rsidR="005C6698" w:rsidTr="00EC0FCD">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szCs w:val="21"/>
              </w:rPr>
              <w:t>国际龙舟联合会总部基地暨龙舟产业发展建设</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szCs w:val="21"/>
              </w:rPr>
              <w:t>新建</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岳阳市、</w:t>
            </w:r>
          </w:p>
          <w:p w:rsidR="005C6698" w:rsidRDefault="005C6698" w:rsidP="00EC0FCD">
            <w:pPr>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汨罗市</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汨罗市文化旅游产业发展有限公司</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建立以龙舟产业为硬核的总部经济体系，建成“一江两园三营地”综合区。建设龙舟文化展示传承研习、产品研发制造体验、赛事组织运营、人才教育培训、会议学术交流和其他商业聚焦的国际化标准的产业融合发展区。新建世界龙舟总部大楼、龙舟制造产业园、国际龙舟水上培训基地、龙舟文化交流博物馆、商务中心区等，全力打造世界龙舟之都</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rPr>
                <w:rFonts w:ascii="仿宋_GB2312" w:eastAsia="仿宋_GB2312" w:hAnsi="仿宋_GB2312" w:cs="仿宋_GB2312"/>
                <w:kern w:val="0"/>
                <w:szCs w:val="21"/>
              </w:rPr>
            </w:pPr>
            <w:r>
              <w:rPr>
                <w:rFonts w:ascii="仿宋_GB2312" w:eastAsia="仿宋_GB2312" w:hAnsi="仿宋_GB2312" w:cs="仿宋_GB2312" w:hint="eastAsia"/>
                <w:szCs w:val="21"/>
              </w:rPr>
              <w:t>2021</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rPr>
                <w:rFonts w:ascii="仿宋_GB2312" w:eastAsia="仿宋_GB2312" w:hAnsi="仿宋_GB2312" w:cs="仿宋_GB2312"/>
                <w:kern w:val="0"/>
                <w:szCs w:val="21"/>
              </w:rPr>
            </w:pPr>
            <w:r>
              <w:rPr>
                <w:rFonts w:ascii="仿宋_GB2312" w:eastAsia="仿宋_GB2312" w:hAnsi="仿宋_GB2312" w:cs="仿宋_GB2312" w:hint="eastAsia"/>
                <w:szCs w:val="21"/>
              </w:rPr>
              <w:t>2030</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rPr>
                <w:rFonts w:ascii="仿宋_GB2312" w:eastAsia="仿宋_GB2312" w:hAnsi="仿宋_GB2312" w:cs="仿宋_GB2312"/>
                <w:kern w:val="0"/>
                <w:szCs w:val="21"/>
              </w:rPr>
            </w:pPr>
            <w:r>
              <w:rPr>
                <w:rFonts w:ascii="仿宋_GB2312" w:eastAsia="仿宋_GB2312" w:hAnsi="仿宋_GB2312" w:cs="仿宋_GB2312" w:hint="eastAsia"/>
                <w:szCs w:val="21"/>
              </w:rPr>
              <w:t>35</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center"/>
              <w:rPr>
                <w:rFonts w:ascii="仿宋_GB2312" w:eastAsia="仿宋_GB2312" w:hAnsi="仿宋_GB2312" w:cs="仿宋_GB2312"/>
                <w:kern w:val="0"/>
                <w:szCs w:val="21"/>
              </w:rPr>
            </w:pPr>
            <w:r>
              <w:rPr>
                <w:rFonts w:ascii="仿宋_GB2312" w:eastAsia="仿宋_GB2312" w:hAnsi="仿宋_GB2312" w:cs="仿宋_GB2312" w:hint="eastAsia"/>
                <w:szCs w:val="21"/>
              </w:rPr>
              <w:t>35</w:t>
            </w:r>
          </w:p>
        </w:tc>
      </w:tr>
      <w:tr w:rsidR="005C6698" w:rsidTr="00EC0FCD">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8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全民体育直播短视频平台</w:t>
            </w:r>
          </w:p>
        </w:tc>
        <w:tc>
          <w:tcPr>
            <w:tcW w:w="7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新建</w:t>
            </w:r>
          </w:p>
        </w:tc>
        <w:tc>
          <w:tcPr>
            <w:tcW w:w="8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湖南长沙、北京</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湖南体育产业集团有限公司、体坛传媒集团股份</w:t>
            </w:r>
            <w:r>
              <w:rPr>
                <w:rFonts w:ascii="仿宋_GB2312" w:eastAsia="仿宋_GB2312" w:hAnsi="仿宋_GB2312" w:cs="仿宋_GB2312" w:hint="eastAsia"/>
                <w:kern w:val="0"/>
                <w:szCs w:val="21"/>
              </w:rPr>
              <w:lastRenderedPageBreak/>
              <w:t>有限公司</w:t>
            </w:r>
          </w:p>
        </w:tc>
        <w:tc>
          <w:tcPr>
            <w:tcW w:w="30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项目依托于公司现有“媒体+产业矩阵”，结合浪潮集团的技术优势，建立“全民体育直播平台”，为广大体育爱好者提供线上线下相结合的全民体育运动场景。</w:t>
            </w:r>
          </w:p>
        </w:tc>
        <w:tc>
          <w:tcPr>
            <w:tcW w:w="7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w:t>
            </w:r>
          </w:p>
        </w:tc>
        <w:tc>
          <w:tcPr>
            <w:tcW w:w="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2022</w:t>
            </w:r>
          </w:p>
        </w:tc>
        <w:tc>
          <w:tcPr>
            <w:tcW w:w="8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116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C6698" w:rsidRDefault="005C6698" w:rsidP="00EC0FCD">
            <w:pPr>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bl>
    <w:p w:rsidR="005C6698" w:rsidRDefault="005C6698" w:rsidP="005C6698">
      <w:pPr>
        <w:jc w:val="center"/>
        <w:rPr>
          <w:rFonts w:ascii="仿宋" w:eastAsia="仿宋" w:hAnsi="仿宋" w:cs="仿宋"/>
          <w:b/>
          <w:bCs/>
          <w:sz w:val="32"/>
          <w:szCs w:val="32"/>
        </w:rPr>
      </w:pPr>
    </w:p>
    <w:p w:rsidR="005C6698" w:rsidRDefault="005C6698" w:rsidP="005C6698">
      <w:pPr>
        <w:jc w:val="center"/>
        <w:rPr>
          <w:rFonts w:ascii="仿宋" w:eastAsia="仿宋" w:hAnsi="仿宋" w:cs="仿宋"/>
          <w:b/>
          <w:bCs/>
          <w:sz w:val="32"/>
          <w:szCs w:val="32"/>
        </w:rPr>
      </w:pPr>
    </w:p>
    <w:p w:rsidR="005C6698" w:rsidRDefault="005C6698" w:rsidP="005C6698">
      <w:pPr>
        <w:jc w:val="center"/>
        <w:rPr>
          <w:rFonts w:ascii="仿宋" w:eastAsia="仿宋" w:hAnsi="仿宋" w:cs="仿宋"/>
          <w:b/>
          <w:bCs/>
          <w:sz w:val="32"/>
          <w:szCs w:val="32"/>
        </w:rPr>
      </w:pPr>
    </w:p>
    <w:p w:rsidR="005C6698" w:rsidRDefault="005C6698" w:rsidP="005C6698">
      <w:pPr>
        <w:jc w:val="center"/>
        <w:rPr>
          <w:rFonts w:ascii="仿宋" w:eastAsia="仿宋" w:hAnsi="仿宋" w:cs="仿宋"/>
          <w:b/>
          <w:bCs/>
          <w:sz w:val="32"/>
          <w:szCs w:val="32"/>
        </w:rPr>
      </w:pPr>
    </w:p>
    <w:p w:rsidR="005C6698" w:rsidRDefault="005C6698" w:rsidP="005C6698">
      <w:pPr>
        <w:jc w:val="center"/>
        <w:rPr>
          <w:rFonts w:ascii="仿宋" w:eastAsia="仿宋" w:hAnsi="仿宋" w:cs="仿宋"/>
          <w:b/>
          <w:bCs/>
          <w:sz w:val="32"/>
          <w:szCs w:val="32"/>
        </w:rPr>
      </w:pPr>
    </w:p>
    <w:p w:rsidR="005C6698" w:rsidRDefault="005C6698" w:rsidP="005C6698">
      <w:pPr>
        <w:jc w:val="center"/>
        <w:rPr>
          <w:rFonts w:ascii="仿宋" w:eastAsia="仿宋" w:hAnsi="仿宋" w:cs="仿宋"/>
          <w:b/>
          <w:bCs/>
          <w:sz w:val="32"/>
          <w:szCs w:val="32"/>
        </w:rPr>
      </w:pPr>
    </w:p>
    <w:p w:rsidR="005C6698" w:rsidRDefault="005C6698" w:rsidP="005C6698">
      <w:pPr>
        <w:jc w:val="center"/>
        <w:rPr>
          <w:rFonts w:ascii="仿宋" w:eastAsia="仿宋" w:hAnsi="仿宋" w:cs="仿宋"/>
          <w:b/>
          <w:bCs/>
          <w:sz w:val="32"/>
          <w:szCs w:val="32"/>
        </w:rPr>
      </w:pPr>
    </w:p>
    <w:p w:rsidR="005C6698" w:rsidRDefault="005C6698" w:rsidP="005C6698">
      <w:pPr>
        <w:jc w:val="center"/>
        <w:rPr>
          <w:rFonts w:ascii="仿宋" w:eastAsia="仿宋" w:hAnsi="仿宋" w:cs="仿宋"/>
          <w:b/>
          <w:bCs/>
          <w:sz w:val="32"/>
          <w:szCs w:val="32"/>
        </w:rPr>
      </w:pPr>
    </w:p>
    <w:p w:rsidR="005C6698" w:rsidRDefault="005C6698" w:rsidP="005C6698">
      <w:pPr>
        <w:jc w:val="center"/>
        <w:rPr>
          <w:rFonts w:ascii="仿宋" w:eastAsia="仿宋" w:hAnsi="仿宋" w:cs="仿宋"/>
          <w:b/>
          <w:bCs/>
          <w:sz w:val="32"/>
          <w:szCs w:val="32"/>
        </w:rPr>
      </w:pPr>
    </w:p>
    <w:p w:rsidR="005C6698" w:rsidRDefault="005C6698" w:rsidP="005C6698">
      <w:pPr>
        <w:jc w:val="center"/>
        <w:rPr>
          <w:rFonts w:ascii="仿宋" w:eastAsia="仿宋" w:hAnsi="仿宋" w:cs="仿宋"/>
          <w:b/>
          <w:bCs/>
          <w:sz w:val="32"/>
          <w:szCs w:val="32"/>
        </w:rPr>
      </w:pPr>
    </w:p>
    <w:p w:rsidR="005C6698" w:rsidRDefault="005C6698" w:rsidP="005C6698">
      <w:pPr>
        <w:jc w:val="center"/>
        <w:rPr>
          <w:rFonts w:ascii="仿宋" w:eastAsia="仿宋" w:hAnsi="仿宋" w:cs="仿宋"/>
          <w:b/>
          <w:bCs/>
          <w:sz w:val="32"/>
          <w:szCs w:val="32"/>
        </w:rPr>
      </w:pPr>
    </w:p>
    <w:p w:rsidR="005C6698" w:rsidRDefault="005C6698" w:rsidP="005C6698">
      <w:pPr>
        <w:jc w:val="center"/>
        <w:rPr>
          <w:rFonts w:ascii="仿宋" w:eastAsia="仿宋" w:hAnsi="仿宋" w:cs="仿宋"/>
          <w:b/>
          <w:bCs/>
          <w:sz w:val="32"/>
          <w:szCs w:val="32"/>
        </w:rPr>
      </w:pPr>
    </w:p>
    <w:p w:rsidR="005C6698" w:rsidRDefault="005C6698" w:rsidP="005C669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名词解释</w:t>
      </w:r>
    </w:p>
    <w:p w:rsidR="005C6698" w:rsidRDefault="005C6698" w:rsidP="005C6698">
      <w:pPr>
        <w:rPr>
          <w:rFonts w:ascii="仿宋_GB2312" w:eastAsia="仿宋_GB2312" w:hAnsi="仿宋_GB2312" w:cs="仿宋_GB2312"/>
          <w:b/>
          <w:bCs/>
          <w:sz w:val="32"/>
          <w:szCs w:val="32"/>
        </w:rPr>
      </w:pPr>
    </w:p>
    <w:p w:rsidR="005C6698" w:rsidRDefault="005C6698" w:rsidP="005C6698">
      <w:pPr>
        <w:pStyle w:val="a3"/>
        <w:shd w:val="clear" w:color="auto" w:fill="FFFFFF"/>
        <w:spacing w:beforeAutospacing="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家体育消费试点城市。是指由国家体育总局认定的,在体育消费机制创新、政策创新、模式创新、产品创新领域开展试点，工作机制健全、产业基础较好、体育设施齐备、支持措施明确，有完善试点工作方案的若干副省级城市、地级市和直辖市下辖区(县)。《国务院办公厅关于促进全民</w:t>
      </w:r>
      <w:r>
        <w:rPr>
          <w:rFonts w:ascii="仿宋_GB2312" w:eastAsia="仿宋_GB2312" w:hAnsi="仿宋_GB2312" w:cs="仿宋_GB2312" w:hint="eastAsia"/>
          <w:sz w:val="32"/>
          <w:szCs w:val="32"/>
        </w:rPr>
        <w:lastRenderedPageBreak/>
        <w:t>健身和体育消费推动体育产业高质量发展的意见》明确提出“以体育产业规划、城市体育用地供给、社区体育设施配套、经常参加体育锻炼人数等为条件，确定一批国家体育消费试点城市”。</w:t>
      </w:r>
    </w:p>
    <w:p w:rsidR="005C6698" w:rsidRDefault="005C6698" w:rsidP="005C6698">
      <w:pPr>
        <w:pStyle w:val="a3"/>
        <w:shd w:val="clear" w:color="auto" w:fill="FFFFFF"/>
        <w:spacing w:beforeAutospacing="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2．国家体育消费示范城市。是指国家体育总局从国家体育消费试点城市中，根据试点工作总体情况、成效亮点、做法措施等择优确定的城市,其创新举措可以作为</w:t>
      </w:r>
      <w:proofErr w:type="gramStart"/>
      <w:r>
        <w:rPr>
          <w:rFonts w:ascii="仿宋_GB2312" w:eastAsia="仿宋_GB2312" w:hAnsi="仿宋_GB2312" w:cs="仿宋_GB2312" w:hint="eastAsia"/>
          <w:sz w:val="32"/>
          <w:szCs w:val="32"/>
        </w:rPr>
        <w:t>典经验</w:t>
      </w:r>
      <w:proofErr w:type="gramEnd"/>
      <w:r>
        <w:rPr>
          <w:rFonts w:ascii="仿宋_GB2312" w:eastAsia="仿宋_GB2312" w:hAnsi="仿宋_GB2312" w:cs="仿宋_GB2312" w:hint="eastAsia"/>
          <w:sz w:val="32"/>
          <w:szCs w:val="32"/>
        </w:rPr>
        <w:t>进行推广。</w:t>
      </w:r>
    </w:p>
    <w:p w:rsidR="005C6698" w:rsidRDefault="005C6698" w:rsidP="005C6698">
      <w:pPr>
        <w:pStyle w:val="a3"/>
        <w:shd w:val="clear" w:color="auto" w:fill="FFFFFF"/>
        <w:spacing w:beforeAutospacing="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《“十四五”体育发展规划》明确提出“推广国家体育消费城市创新经验，择优确定10个国家体育消费示范城市,探索激发体育消费潜力的长效机制”。</w:t>
      </w:r>
    </w:p>
    <w:p w:rsidR="005C6698" w:rsidRDefault="005C6698" w:rsidP="005C6698">
      <w:pPr>
        <w:pStyle w:val="a3"/>
        <w:shd w:val="clear" w:color="auto" w:fill="FFFFFF"/>
        <w:spacing w:beforeAutospacing="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国家体育产业创新试验区。是指由国家体育总局认定的，在体制机制、政策工具、业态培育、市场监管等方面进行创新试验，创新意愿较强、创新能力突出、创新内容明确的副省级城市地市、直辖市下辖区(县)、县域和产业园区。《国务院办公厅关于促进全民健身和体育消费 推动体育产业高质量发展的意见》明确提出 “探索体育产业创新试验区建设”。</w:t>
      </w:r>
    </w:p>
    <w:p w:rsidR="005C6698" w:rsidRDefault="005C6698" w:rsidP="005C6698">
      <w:pPr>
        <w:pStyle w:val="a3"/>
        <w:shd w:val="clear" w:color="auto" w:fill="FFFFFF"/>
        <w:spacing w:beforeAutospacing="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国家级体育产业协同创新中心。是指由国家体育总局认定的，依托政府部门，由具备条件的高等院校、研究机构、知名企业等设立的体育产业协同创新平台，通过政企协同，校企协同、校所协同、校地协同等多种协同方式，有效</w:t>
      </w:r>
      <w:r>
        <w:rPr>
          <w:rFonts w:ascii="仿宋_GB2312" w:eastAsia="仿宋_GB2312" w:hAnsi="仿宋_GB2312" w:cs="仿宋_GB2312" w:hint="eastAsia"/>
          <w:sz w:val="32"/>
          <w:szCs w:val="32"/>
        </w:rPr>
        <w:lastRenderedPageBreak/>
        <w:t>聚集体育产业创新要素和资源，打造在人才培养、科技创新、成果转化和社会服务等方面创新发展的引领阵地。《国务院办公厅关于促近全民健身中体育消费推动体育产业高质量发展的意见》明确提出设立“国家体育产业发展协同创新中心”。</w:t>
      </w:r>
    </w:p>
    <w:p w:rsidR="005C6698" w:rsidRDefault="005C6698" w:rsidP="005C6698">
      <w:pPr>
        <w:pStyle w:val="a3"/>
        <w:shd w:val="clear" w:color="auto" w:fill="FFFFFF"/>
        <w:spacing w:beforeAutospacing="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体育产业大数据中心。是国家体育大数据中心的数字系统之一，定位于全国体育产业数据信息归集、统计分析、管理服务和创新应用，通过整合国内外体育赛事数据库，全国体育场地数据库、体育产业单位名录库和重点产业领域监测数据库等产业数据库</w:t>
      </w:r>
      <w:proofErr w:type="gramStart"/>
      <w:r>
        <w:rPr>
          <w:rFonts w:ascii="仿宋_GB2312" w:eastAsia="仿宋_GB2312" w:hAnsi="仿宋_GB2312" w:cs="仿宋_GB2312" w:hint="eastAsia"/>
          <w:sz w:val="32"/>
          <w:szCs w:val="32"/>
        </w:rPr>
        <w:t>链展开</w:t>
      </w:r>
      <w:proofErr w:type="gramEnd"/>
      <w:r>
        <w:rPr>
          <w:rFonts w:ascii="仿宋_GB2312" w:eastAsia="仿宋_GB2312" w:hAnsi="仿宋_GB2312" w:cs="仿宋_GB2312" w:hint="eastAsia"/>
          <w:sz w:val="32"/>
          <w:szCs w:val="32"/>
        </w:rPr>
        <w:t>数据分析，为政府宏观管理、科学决策、公共服务提供数据支撑、为体育市场主体提供数据增值服务。</w:t>
      </w:r>
    </w:p>
    <w:p w:rsidR="005C6698" w:rsidRDefault="005C6698" w:rsidP="005C6698">
      <w:pPr>
        <w:pStyle w:val="a3"/>
        <w:shd w:val="clear" w:color="auto" w:fill="FFFFFF"/>
        <w:spacing w:beforeAutospacing="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shd w:val="clear" w:color="auto" w:fill="FFFFFF"/>
        </w:rPr>
        <w:t>平台型企业。搭建一个信息的生产、浏览、互动的平台，通常提供免费的基础服务，以增值服务和广告为营收点的企业，我们称为平台型企业。平台型组织有三种，即资源型平台公司、流程型平台公司、产品型平台公司。</w:t>
      </w:r>
    </w:p>
    <w:p w:rsidR="005C6698" w:rsidRDefault="005C6698" w:rsidP="005C669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7</w:t>
      </w:r>
      <w:r>
        <w:rPr>
          <w:rFonts w:ascii="仿宋_GB2312" w:eastAsia="仿宋_GB2312" w:hAnsi="仿宋_GB2312" w:cs="仿宋_GB2312" w:hint="eastAsia"/>
          <w:sz w:val="32"/>
          <w:szCs w:val="32"/>
        </w:rPr>
        <w:t>．体育产业学院。是指由高等院校、研究机构、知名企业合作共建，以产教研深度融合为核心理念，充分利用各自资源优势，师资力量、产业研究、技术研发、成果转化与应用、实践、培训、创新创业等方面展开深度融合，培养体育产业实用型人才，以及“体育+科技”“体育+旅游”“体育+传媒”等“体育+”技能型人才的体育产业人才培养基地。</w:t>
      </w:r>
    </w:p>
    <w:p w:rsidR="005C6698" w:rsidRDefault="005C6698" w:rsidP="005C669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国家体育旅游示范基地。是指由国家体育总局、文化和旅游部认定的，在一定的地域空间范围内为满足旅游者运动体验需求，开展冰雪运动、水上运动、航空运动、山地运动等户外运动及其他运动项目，体育旅游设施完善、配套服务功能完备、体育产业和服务丰富多样且全年持续供给，具有一定发展规模、辐射带动作用强、经济和社会效益突出的经营场所。《国务院办公厅关于促进全民健身和体育消费推动体育产业高质量发展的意见》明确提出“打造一批有影响力的体育旅游精品线路、精品赛事和示范基地”。</w:t>
      </w:r>
    </w:p>
    <w:p w:rsidR="005C6698" w:rsidRDefault="005C6698" w:rsidP="005C669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体育公园。是指以体育健身为重要元素,与自然生态融为一体，具备改善生态、美化环境、体育健身、运动休闲、娱乐休憩、防灾避险等多种功能的绿色公共空间，是绿地系统的有机组成部分。国家发展改革委、国家体育总局等7部门《关于推进体育公园建设的指导意见》提出“到2025年,全国新建或改扩建1000个左右体育公园，逐步形成覆益面广、类型多样、特色鲜明、普惠性强的体育公园体系”。</w:t>
      </w:r>
    </w:p>
    <w:p w:rsidR="005C6698" w:rsidRDefault="005C6698" w:rsidP="005C669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10．“专特精新”中小企业。是指具有行业或产品战略专业化、研发精细化、产品或服务特色化、业态或经营模式新颖化等基本特征、企业规模符合国家《中小企业划型标准规定》的中小企业。</w:t>
      </w:r>
    </w:p>
    <w:p w:rsidR="005C6698" w:rsidRDefault="005C6698" w:rsidP="005C669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11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雏鹰企业。是指注册时间不超过10年，具有较强创新能力，在某一细分领域取得突破，未来具有较高发展潜</w:t>
      </w:r>
      <w:r>
        <w:rPr>
          <w:rFonts w:ascii="仿宋_GB2312" w:eastAsia="仿宋_GB2312" w:hAnsi="仿宋_GB2312" w:cs="仿宋_GB2312" w:hint="eastAsia"/>
          <w:sz w:val="32"/>
          <w:szCs w:val="32"/>
          <w:shd w:val="clear" w:color="auto" w:fill="FFFFFF"/>
        </w:rPr>
        <w:lastRenderedPageBreak/>
        <w:t>力，得到市场认可的创新型企业。</w:t>
      </w:r>
    </w:p>
    <w:p w:rsidR="005C6698" w:rsidRDefault="005C6698" w:rsidP="005C669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企业。是</w:t>
      </w:r>
      <w:proofErr w:type="gramStart"/>
      <w:r>
        <w:rPr>
          <w:rFonts w:ascii="仿宋_GB2312" w:eastAsia="仿宋_GB2312" w:hAnsi="仿宋_GB2312" w:cs="仿宋_GB2312" w:hint="eastAsia"/>
          <w:sz w:val="32"/>
          <w:szCs w:val="32"/>
        </w:rPr>
        <w:t>指创业</w:t>
      </w:r>
      <w:proofErr w:type="gramEnd"/>
      <w:r>
        <w:rPr>
          <w:rFonts w:ascii="仿宋_GB2312" w:eastAsia="仿宋_GB2312" w:hAnsi="仿宋_GB2312" w:cs="仿宋_GB2312" w:hint="eastAsia"/>
          <w:sz w:val="32"/>
          <w:szCs w:val="32"/>
        </w:rPr>
        <w:t>后跨过死亡谷、以科技创新或商业模式创新为支撑进入高成长期的中小企业，产业领域符合国家和省级战略新兴产业发展方向，涵盖新兴工业、新一代信息技术（含大数据、物联网与云计算、高端软件、互联网）、生物健康、人工智能、金融科技、节能环保、消费升级等领域。</w:t>
      </w:r>
    </w:p>
    <w:p w:rsidR="005C6698" w:rsidRDefault="005C6698" w:rsidP="005C6698">
      <w:pPr>
        <w:tabs>
          <w:tab w:val="left" w:pos="7560"/>
        </w:tabs>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shd w:val="clear" w:color="auto" w:fill="FFFFFF"/>
        </w:rPr>
        <w:t>独角兽企业。一般是</w:t>
      </w:r>
      <w:proofErr w:type="gramStart"/>
      <w:r>
        <w:rPr>
          <w:rFonts w:ascii="仿宋_GB2312" w:eastAsia="仿宋_GB2312" w:hAnsi="仿宋_GB2312" w:cs="仿宋_GB2312" w:hint="eastAsia"/>
          <w:sz w:val="32"/>
          <w:szCs w:val="32"/>
          <w:shd w:val="clear" w:color="auto" w:fill="FFFFFF"/>
        </w:rPr>
        <w:t>指创业</w:t>
      </w:r>
      <w:proofErr w:type="gramEnd"/>
      <w:r>
        <w:rPr>
          <w:rFonts w:ascii="仿宋_GB2312" w:eastAsia="仿宋_GB2312" w:hAnsi="仿宋_GB2312" w:cs="仿宋_GB2312" w:hint="eastAsia"/>
          <w:sz w:val="32"/>
          <w:szCs w:val="32"/>
          <w:shd w:val="clear" w:color="auto" w:fill="FFFFFF"/>
        </w:rPr>
        <w:t>在10年以内，估值超过10亿美元的非上市创业公司，在行业中有颠覆式创新，发挥着引领作用的企业。</w:t>
      </w:r>
    </w:p>
    <w:p w:rsidR="005C6698" w:rsidRDefault="005C6698" w:rsidP="005C6698">
      <w:pPr>
        <w:tabs>
          <w:tab w:val="left" w:pos="7560"/>
        </w:tabs>
        <w:rPr>
          <w:rFonts w:ascii="仿宋_GB2312" w:eastAsia="仿宋_GB2312" w:hAnsi="仿宋_GB2312" w:cs="仿宋_GB2312"/>
          <w:sz w:val="32"/>
          <w:szCs w:val="32"/>
          <w:shd w:val="clear" w:color="auto" w:fill="FFFFFF"/>
        </w:rPr>
      </w:pPr>
    </w:p>
    <w:p w:rsidR="005C6698" w:rsidRDefault="005C6698" w:rsidP="005C6698">
      <w:pPr>
        <w:tabs>
          <w:tab w:val="left" w:pos="7560"/>
        </w:tabs>
        <w:rPr>
          <w:rFonts w:ascii="仿宋_GB2312" w:eastAsia="仿宋_GB2312" w:hAnsi="仿宋_GB2312" w:cs="仿宋_GB2312"/>
          <w:sz w:val="32"/>
          <w:szCs w:val="32"/>
          <w:shd w:val="clear" w:color="auto" w:fill="FFFFFF"/>
        </w:rPr>
      </w:pPr>
    </w:p>
    <w:p w:rsidR="005C6698" w:rsidRDefault="005C6698" w:rsidP="005C6698">
      <w:pPr>
        <w:tabs>
          <w:tab w:val="left" w:pos="7560"/>
        </w:tabs>
        <w:rPr>
          <w:rFonts w:ascii="仿宋_GB2312" w:eastAsia="仿宋_GB2312" w:hAnsi="仿宋_GB2312" w:cs="仿宋_GB2312"/>
          <w:sz w:val="32"/>
          <w:szCs w:val="32"/>
          <w:shd w:val="clear" w:color="auto" w:fill="FFFFFF"/>
        </w:rPr>
      </w:pPr>
    </w:p>
    <w:p w:rsidR="005C6698" w:rsidRDefault="005C6698" w:rsidP="005C6698">
      <w:pPr>
        <w:tabs>
          <w:tab w:val="left" w:pos="7560"/>
        </w:tabs>
        <w:rPr>
          <w:rFonts w:ascii="仿宋_GB2312" w:eastAsia="仿宋_GB2312" w:hAnsi="仿宋_GB2312" w:cs="仿宋_GB2312"/>
          <w:sz w:val="32"/>
          <w:szCs w:val="32"/>
          <w:shd w:val="clear" w:color="auto" w:fill="FFFFFF"/>
        </w:rPr>
      </w:pPr>
    </w:p>
    <w:p w:rsidR="005C6698" w:rsidRDefault="005C6698" w:rsidP="005C6698">
      <w:pPr>
        <w:tabs>
          <w:tab w:val="left" w:pos="7560"/>
        </w:tabs>
        <w:rPr>
          <w:rFonts w:ascii="仿宋_GB2312" w:eastAsia="仿宋_GB2312" w:hAnsi="仿宋_GB2312" w:cs="仿宋_GB2312"/>
          <w:sz w:val="32"/>
          <w:szCs w:val="32"/>
          <w:shd w:val="clear" w:color="auto" w:fill="FFFFFF"/>
        </w:rPr>
      </w:pPr>
    </w:p>
    <w:p w:rsidR="005C6698" w:rsidRDefault="005C6698" w:rsidP="005C6698">
      <w:pPr>
        <w:tabs>
          <w:tab w:val="left" w:pos="7560"/>
        </w:tabs>
        <w:rPr>
          <w:rFonts w:ascii="仿宋_GB2312" w:eastAsia="仿宋_GB2312" w:hAnsi="仿宋_GB2312" w:cs="仿宋_GB2312"/>
          <w:sz w:val="32"/>
          <w:szCs w:val="32"/>
          <w:shd w:val="clear" w:color="auto" w:fill="FFFFFF"/>
        </w:rPr>
      </w:pPr>
    </w:p>
    <w:p w:rsidR="005C6698" w:rsidRDefault="005C6698" w:rsidP="005C6698">
      <w:pPr>
        <w:tabs>
          <w:tab w:val="left" w:pos="7560"/>
        </w:tabs>
        <w:rPr>
          <w:rFonts w:ascii="仿宋_GB2312" w:eastAsia="仿宋_GB2312" w:hAnsi="仿宋_GB2312" w:cs="仿宋_GB2312"/>
          <w:sz w:val="32"/>
          <w:szCs w:val="32"/>
          <w:shd w:val="clear" w:color="auto" w:fill="FFFFFF"/>
        </w:rPr>
      </w:pPr>
    </w:p>
    <w:p w:rsidR="005C6698" w:rsidRDefault="005C6698" w:rsidP="005C6698">
      <w:pPr>
        <w:tabs>
          <w:tab w:val="left" w:pos="7560"/>
        </w:tabs>
        <w:rPr>
          <w:rFonts w:ascii="仿宋_GB2312" w:eastAsia="仿宋_GB2312" w:hAnsi="仿宋_GB2312" w:cs="仿宋_GB2312"/>
          <w:sz w:val="32"/>
          <w:szCs w:val="32"/>
          <w:shd w:val="clear" w:color="auto" w:fill="FFFFFF"/>
        </w:rPr>
      </w:pPr>
    </w:p>
    <w:p w:rsidR="005C6698" w:rsidRDefault="005C6698" w:rsidP="005C6698">
      <w:pPr>
        <w:tabs>
          <w:tab w:val="left" w:pos="7560"/>
        </w:tabs>
        <w:spacing w:afterLines="100" w:after="312"/>
        <w:rPr>
          <w:rFonts w:ascii="仿宋_GB2312" w:eastAsia="仿宋_GB2312" w:hAnsi="仿宋_GB2312" w:cs="仿宋_GB2312"/>
          <w:sz w:val="32"/>
          <w:szCs w:val="32"/>
          <w:shd w:val="clear" w:color="auto" w:fill="FFFFFF"/>
        </w:rPr>
      </w:pPr>
    </w:p>
    <w:p w:rsidR="005C6698" w:rsidRDefault="005C6698" w:rsidP="005C6698">
      <w:pPr>
        <w:tabs>
          <w:tab w:val="left" w:pos="7560"/>
        </w:tabs>
        <w:rPr>
          <w:rFonts w:ascii="仿宋_GB2312" w:eastAsia="仿宋_GB2312" w:hAnsi="仿宋_GB2312" w:cs="仿宋_GB2312"/>
          <w:sz w:val="32"/>
          <w:szCs w:val="32"/>
          <w:shd w:val="clear" w:color="auto" w:fill="FFFFFF"/>
        </w:rPr>
      </w:pPr>
    </w:p>
    <w:p w:rsidR="005C6698" w:rsidRDefault="005C6698" w:rsidP="005C6698">
      <w:pPr>
        <w:pBdr>
          <w:top w:val="single" w:sz="4" w:space="0" w:color="auto"/>
          <w:bottom w:val="single" w:sz="4" w:space="0" w:color="auto"/>
        </w:pBdr>
        <w:tabs>
          <w:tab w:val="left" w:pos="7560"/>
        </w:tabs>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 xml:space="preserve">  湖南省体育局办公室                     2022年8月25日印发</w:t>
      </w:r>
    </w:p>
    <w:p w:rsidR="005C6698" w:rsidRPr="005C6698" w:rsidRDefault="005C6698"/>
    <w:sectPr w:rsidR="005C6698" w:rsidRPr="005C6698" w:rsidSect="00A74C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83" w:rsidRDefault="00AA5C83" w:rsidP="006E7995">
      <w:r>
        <w:separator/>
      </w:r>
    </w:p>
  </w:endnote>
  <w:endnote w:type="continuationSeparator" w:id="0">
    <w:p w:rsidR="00AA5C83" w:rsidRDefault="00AA5C83" w:rsidP="006E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83" w:rsidRDefault="00AA5C83" w:rsidP="006E7995">
      <w:r>
        <w:separator/>
      </w:r>
    </w:p>
  </w:footnote>
  <w:footnote w:type="continuationSeparator" w:id="0">
    <w:p w:rsidR="00AA5C83" w:rsidRDefault="00AA5C83" w:rsidP="006E7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98"/>
    <w:rsid w:val="00001FDF"/>
    <w:rsid w:val="00002B10"/>
    <w:rsid w:val="00002E08"/>
    <w:rsid w:val="00003014"/>
    <w:rsid w:val="00011B85"/>
    <w:rsid w:val="00017B78"/>
    <w:rsid w:val="000206E5"/>
    <w:rsid w:val="000264E9"/>
    <w:rsid w:val="00026CD9"/>
    <w:rsid w:val="00026E8B"/>
    <w:rsid w:val="0003594B"/>
    <w:rsid w:val="000379B8"/>
    <w:rsid w:val="00041F55"/>
    <w:rsid w:val="000442B0"/>
    <w:rsid w:val="00046ECB"/>
    <w:rsid w:val="0005164F"/>
    <w:rsid w:val="00053067"/>
    <w:rsid w:val="00054059"/>
    <w:rsid w:val="00056992"/>
    <w:rsid w:val="0006620F"/>
    <w:rsid w:val="00066366"/>
    <w:rsid w:val="00067BA1"/>
    <w:rsid w:val="00067D96"/>
    <w:rsid w:val="00071C0B"/>
    <w:rsid w:val="0007354F"/>
    <w:rsid w:val="00076BD0"/>
    <w:rsid w:val="000770A8"/>
    <w:rsid w:val="0008017E"/>
    <w:rsid w:val="00081752"/>
    <w:rsid w:val="000830E2"/>
    <w:rsid w:val="00084142"/>
    <w:rsid w:val="0008597F"/>
    <w:rsid w:val="00085F22"/>
    <w:rsid w:val="00086BBF"/>
    <w:rsid w:val="00092A42"/>
    <w:rsid w:val="00093730"/>
    <w:rsid w:val="00095B34"/>
    <w:rsid w:val="00096DA1"/>
    <w:rsid w:val="00097FFE"/>
    <w:rsid w:val="000A2837"/>
    <w:rsid w:val="000A354E"/>
    <w:rsid w:val="000A3A89"/>
    <w:rsid w:val="000A3B53"/>
    <w:rsid w:val="000A42F5"/>
    <w:rsid w:val="000A478B"/>
    <w:rsid w:val="000A591A"/>
    <w:rsid w:val="000B5276"/>
    <w:rsid w:val="000C1268"/>
    <w:rsid w:val="000C36EA"/>
    <w:rsid w:val="000C5C8A"/>
    <w:rsid w:val="000C5F83"/>
    <w:rsid w:val="000D15D7"/>
    <w:rsid w:val="000E6CA9"/>
    <w:rsid w:val="000F0421"/>
    <w:rsid w:val="000F5068"/>
    <w:rsid w:val="000F57A6"/>
    <w:rsid w:val="000F6FBE"/>
    <w:rsid w:val="0010200E"/>
    <w:rsid w:val="00104CD7"/>
    <w:rsid w:val="00122DE2"/>
    <w:rsid w:val="001242D7"/>
    <w:rsid w:val="00134104"/>
    <w:rsid w:val="001368D3"/>
    <w:rsid w:val="00136CC5"/>
    <w:rsid w:val="00140F42"/>
    <w:rsid w:val="0014195E"/>
    <w:rsid w:val="00146AEA"/>
    <w:rsid w:val="0014739F"/>
    <w:rsid w:val="0015017B"/>
    <w:rsid w:val="0015176B"/>
    <w:rsid w:val="00152598"/>
    <w:rsid w:val="001551D0"/>
    <w:rsid w:val="0015642B"/>
    <w:rsid w:val="001579FE"/>
    <w:rsid w:val="001608EC"/>
    <w:rsid w:val="00161096"/>
    <w:rsid w:val="0016114F"/>
    <w:rsid w:val="00167315"/>
    <w:rsid w:val="00170D6C"/>
    <w:rsid w:val="00172270"/>
    <w:rsid w:val="001733E0"/>
    <w:rsid w:val="001737D6"/>
    <w:rsid w:val="001739F7"/>
    <w:rsid w:val="0017448A"/>
    <w:rsid w:val="001750EA"/>
    <w:rsid w:val="0018100B"/>
    <w:rsid w:val="0018307D"/>
    <w:rsid w:val="001840A8"/>
    <w:rsid w:val="0018429D"/>
    <w:rsid w:val="00185598"/>
    <w:rsid w:val="001876F3"/>
    <w:rsid w:val="00192B44"/>
    <w:rsid w:val="001944A4"/>
    <w:rsid w:val="00195AB0"/>
    <w:rsid w:val="001A3C72"/>
    <w:rsid w:val="001A5D9F"/>
    <w:rsid w:val="001A78D3"/>
    <w:rsid w:val="001B0511"/>
    <w:rsid w:val="001C46ED"/>
    <w:rsid w:val="001C540B"/>
    <w:rsid w:val="001C63D2"/>
    <w:rsid w:val="001C72F2"/>
    <w:rsid w:val="001D03F5"/>
    <w:rsid w:val="001D32B1"/>
    <w:rsid w:val="001D41CD"/>
    <w:rsid w:val="001D7F18"/>
    <w:rsid w:val="001E1912"/>
    <w:rsid w:val="001E21E9"/>
    <w:rsid w:val="001E6A25"/>
    <w:rsid w:val="001E7940"/>
    <w:rsid w:val="001F2A29"/>
    <w:rsid w:val="00202C9A"/>
    <w:rsid w:val="0021111A"/>
    <w:rsid w:val="002128CB"/>
    <w:rsid w:val="002170E4"/>
    <w:rsid w:val="002207F6"/>
    <w:rsid w:val="002219B8"/>
    <w:rsid w:val="00223368"/>
    <w:rsid w:val="002239F6"/>
    <w:rsid w:val="00225E4C"/>
    <w:rsid w:val="002261E3"/>
    <w:rsid w:val="00232FC1"/>
    <w:rsid w:val="00235D82"/>
    <w:rsid w:val="00237C64"/>
    <w:rsid w:val="00241217"/>
    <w:rsid w:val="00241222"/>
    <w:rsid w:val="00242F1E"/>
    <w:rsid w:val="00246A90"/>
    <w:rsid w:val="00247032"/>
    <w:rsid w:val="0024708E"/>
    <w:rsid w:val="0024785F"/>
    <w:rsid w:val="002536F3"/>
    <w:rsid w:val="0025419E"/>
    <w:rsid w:val="00256F21"/>
    <w:rsid w:val="00257B0B"/>
    <w:rsid w:val="00273B4E"/>
    <w:rsid w:val="002744EB"/>
    <w:rsid w:val="00274DA8"/>
    <w:rsid w:val="00276FC9"/>
    <w:rsid w:val="00277E6E"/>
    <w:rsid w:val="002818AE"/>
    <w:rsid w:val="00283379"/>
    <w:rsid w:val="002933F8"/>
    <w:rsid w:val="00297150"/>
    <w:rsid w:val="002A3862"/>
    <w:rsid w:val="002A40AD"/>
    <w:rsid w:val="002B2A59"/>
    <w:rsid w:val="002B36E0"/>
    <w:rsid w:val="002B56FD"/>
    <w:rsid w:val="002B5A49"/>
    <w:rsid w:val="002B7CF9"/>
    <w:rsid w:val="002C1C82"/>
    <w:rsid w:val="002C34CE"/>
    <w:rsid w:val="002C6DEE"/>
    <w:rsid w:val="002D19DE"/>
    <w:rsid w:val="002D5B43"/>
    <w:rsid w:val="002D7EE6"/>
    <w:rsid w:val="002E00E9"/>
    <w:rsid w:val="002E03D6"/>
    <w:rsid w:val="002E07DA"/>
    <w:rsid w:val="002F0435"/>
    <w:rsid w:val="002F2E54"/>
    <w:rsid w:val="002F4EC5"/>
    <w:rsid w:val="002F6F7E"/>
    <w:rsid w:val="00302D97"/>
    <w:rsid w:val="00306AA9"/>
    <w:rsid w:val="003077A7"/>
    <w:rsid w:val="0031067A"/>
    <w:rsid w:val="00310C4D"/>
    <w:rsid w:val="003130DC"/>
    <w:rsid w:val="00313302"/>
    <w:rsid w:val="00315D9C"/>
    <w:rsid w:val="00320550"/>
    <w:rsid w:val="003232B1"/>
    <w:rsid w:val="003256B6"/>
    <w:rsid w:val="003263D1"/>
    <w:rsid w:val="003263EE"/>
    <w:rsid w:val="003272ED"/>
    <w:rsid w:val="003276CD"/>
    <w:rsid w:val="00330A37"/>
    <w:rsid w:val="00333651"/>
    <w:rsid w:val="0033535B"/>
    <w:rsid w:val="00335E6B"/>
    <w:rsid w:val="00336281"/>
    <w:rsid w:val="00342809"/>
    <w:rsid w:val="00342AC0"/>
    <w:rsid w:val="00345555"/>
    <w:rsid w:val="00345DD0"/>
    <w:rsid w:val="00346BA6"/>
    <w:rsid w:val="00351A7B"/>
    <w:rsid w:val="00352CAF"/>
    <w:rsid w:val="0035526F"/>
    <w:rsid w:val="003633DA"/>
    <w:rsid w:val="00363956"/>
    <w:rsid w:val="003674CF"/>
    <w:rsid w:val="00371E9C"/>
    <w:rsid w:val="00373684"/>
    <w:rsid w:val="00381819"/>
    <w:rsid w:val="003854AD"/>
    <w:rsid w:val="00386225"/>
    <w:rsid w:val="00387722"/>
    <w:rsid w:val="00394C0E"/>
    <w:rsid w:val="003A017E"/>
    <w:rsid w:val="003A1EF4"/>
    <w:rsid w:val="003A392D"/>
    <w:rsid w:val="003A3971"/>
    <w:rsid w:val="003A488F"/>
    <w:rsid w:val="003A62A8"/>
    <w:rsid w:val="003A6E92"/>
    <w:rsid w:val="003A6FF6"/>
    <w:rsid w:val="003B5C48"/>
    <w:rsid w:val="003B61DD"/>
    <w:rsid w:val="003B62A7"/>
    <w:rsid w:val="003C25C3"/>
    <w:rsid w:val="003C5445"/>
    <w:rsid w:val="003C5C92"/>
    <w:rsid w:val="003C5FDE"/>
    <w:rsid w:val="003C770E"/>
    <w:rsid w:val="003D2B1C"/>
    <w:rsid w:val="003D3ED8"/>
    <w:rsid w:val="003D69F4"/>
    <w:rsid w:val="003D7701"/>
    <w:rsid w:val="003E10AE"/>
    <w:rsid w:val="003E1FCF"/>
    <w:rsid w:val="003E3B4E"/>
    <w:rsid w:val="003E5F73"/>
    <w:rsid w:val="003F4430"/>
    <w:rsid w:val="003F4DAD"/>
    <w:rsid w:val="0040273C"/>
    <w:rsid w:val="004038CD"/>
    <w:rsid w:val="0040419B"/>
    <w:rsid w:val="00406629"/>
    <w:rsid w:val="004118CE"/>
    <w:rsid w:val="00411C4F"/>
    <w:rsid w:val="00413007"/>
    <w:rsid w:val="00414554"/>
    <w:rsid w:val="004153FF"/>
    <w:rsid w:val="00420400"/>
    <w:rsid w:val="004206B0"/>
    <w:rsid w:val="00421824"/>
    <w:rsid w:val="00425542"/>
    <w:rsid w:val="00440C24"/>
    <w:rsid w:val="00441C4F"/>
    <w:rsid w:val="004423B7"/>
    <w:rsid w:val="00442CF3"/>
    <w:rsid w:val="0044309F"/>
    <w:rsid w:val="004435F0"/>
    <w:rsid w:val="004444FE"/>
    <w:rsid w:val="00454C49"/>
    <w:rsid w:val="00457A8A"/>
    <w:rsid w:val="0046635A"/>
    <w:rsid w:val="00471731"/>
    <w:rsid w:val="00477A9F"/>
    <w:rsid w:val="00480EEA"/>
    <w:rsid w:val="00484928"/>
    <w:rsid w:val="00484EC0"/>
    <w:rsid w:val="004855D3"/>
    <w:rsid w:val="00491C31"/>
    <w:rsid w:val="00491E14"/>
    <w:rsid w:val="00493B7B"/>
    <w:rsid w:val="00495DBD"/>
    <w:rsid w:val="00495E40"/>
    <w:rsid w:val="004A2C0A"/>
    <w:rsid w:val="004A6E5F"/>
    <w:rsid w:val="004A7EF3"/>
    <w:rsid w:val="004B56C7"/>
    <w:rsid w:val="004B6122"/>
    <w:rsid w:val="004C18F0"/>
    <w:rsid w:val="004C38C7"/>
    <w:rsid w:val="004C3EDD"/>
    <w:rsid w:val="004C7F45"/>
    <w:rsid w:val="004D1191"/>
    <w:rsid w:val="004D2604"/>
    <w:rsid w:val="004D2766"/>
    <w:rsid w:val="004D350C"/>
    <w:rsid w:val="004D57CE"/>
    <w:rsid w:val="004D6A8D"/>
    <w:rsid w:val="004D73D8"/>
    <w:rsid w:val="004E7DFD"/>
    <w:rsid w:val="004F2BA4"/>
    <w:rsid w:val="004F37D9"/>
    <w:rsid w:val="004F68B7"/>
    <w:rsid w:val="00500E08"/>
    <w:rsid w:val="00504CEB"/>
    <w:rsid w:val="00505E06"/>
    <w:rsid w:val="00510F64"/>
    <w:rsid w:val="0051336B"/>
    <w:rsid w:val="0052057A"/>
    <w:rsid w:val="00520B73"/>
    <w:rsid w:val="005242D1"/>
    <w:rsid w:val="005251EE"/>
    <w:rsid w:val="00531529"/>
    <w:rsid w:val="0053187D"/>
    <w:rsid w:val="00533BE9"/>
    <w:rsid w:val="0054032E"/>
    <w:rsid w:val="005408E1"/>
    <w:rsid w:val="00543C5E"/>
    <w:rsid w:val="00546DCC"/>
    <w:rsid w:val="00550526"/>
    <w:rsid w:val="005505B9"/>
    <w:rsid w:val="00551847"/>
    <w:rsid w:val="00555343"/>
    <w:rsid w:val="00556CFA"/>
    <w:rsid w:val="0056442B"/>
    <w:rsid w:val="00566AD0"/>
    <w:rsid w:val="005676FA"/>
    <w:rsid w:val="00574E66"/>
    <w:rsid w:val="0057579D"/>
    <w:rsid w:val="005767DC"/>
    <w:rsid w:val="00583973"/>
    <w:rsid w:val="0058405E"/>
    <w:rsid w:val="005846C8"/>
    <w:rsid w:val="00585084"/>
    <w:rsid w:val="00585F50"/>
    <w:rsid w:val="005876E9"/>
    <w:rsid w:val="005911F6"/>
    <w:rsid w:val="00593C72"/>
    <w:rsid w:val="005954AE"/>
    <w:rsid w:val="005A0A15"/>
    <w:rsid w:val="005A2888"/>
    <w:rsid w:val="005A35F1"/>
    <w:rsid w:val="005A6849"/>
    <w:rsid w:val="005B3324"/>
    <w:rsid w:val="005B63EB"/>
    <w:rsid w:val="005B64A5"/>
    <w:rsid w:val="005B7407"/>
    <w:rsid w:val="005B7D57"/>
    <w:rsid w:val="005C6017"/>
    <w:rsid w:val="005C6698"/>
    <w:rsid w:val="005C715D"/>
    <w:rsid w:val="005C7731"/>
    <w:rsid w:val="005D0A0E"/>
    <w:rsid w:val="005E0413"/>
    <w:rsid w:val="005E1085"/>
    <w:rsid w:val="005E27CB"/>
    <w:rsid w:val="005E5B80"/>
    <w:rsid w:val="005E6A9E"/>
    <w:rsid w:val="005E6D34"/>
    <w:rsid w:val="005E7B22"/>
    <w:rsid w:val="00604A61"/>
    <w:rsid w:val="006065DB"/>
    <w:rsid w:val="006071C2"/>
    <w:rsid w:val="006109E8"/>
    <w:rsid w:val="00611153"/>
    <w:rsid w:val="00615451"/>
    <w:rsid w:val="00621455"/>
    <w:rsid w:val="00626ADD"/>
    <w:rsid w:val="00630C26"/>
    <w:rsid w:val="00635A94"/>
    <w:rsid w:val="00635B4A"/>
    <w:rsid w:val="0064167D"/>
    <w:rsid w:val="006439E0"/>
    <w:rsid w:val="00647FCE"/>
    <w:rsid w:val="00652924"/>
    <w:rsid w:val="006644C4"/>
    <w:rsid w:val="006655A5"/>
    <w:rsid w:val="00666F74"/>
    <w:rsid w:val="006707ED"/>
    <w:rsid w:val="006712A2"/>
    <w:rsid w:val="00671B3C"/>
    <w:rsid w:val="00674220"/>
    <w:rsid w:val="006829B2"/>
    <w:rsid w:val="00692872"/>
    <w:rsid w:val="00695AE0"/>
    <w:rsid w:val="006A1DCE"/>
    <w:rsid w:val="006A4C74"/>
    <w:rsid w:val="006A7D8A"/>
    <w:rsid w:val="006B70C7"/>
    <w:rsid w:val="006C2112"/>
    <w:rsid w:val="006C2D0D"/>
    <w:rsid w:val="006C75E3"/>
    <w:rsid w:val="006D0FAD"/>
    <w:rsid w:val="006D2F26"/>
    <w:rsid w:val="006E4A20"/>
    <w:rsid w:val="006E502D"/>
    <w:rsid w:val="006E7995"/>
    <w:rsid w:val="006F446E"/>
    <w:rsid w:val="006F55B6"/>
    <w:rsid w:val="00704078"/>
    <w:rsid w:val="00706D0F"/>
    <w:rsid w:val="007108FC"/>
    <w:rsid w:val="00712F1C"/>
    <w:rsid w:val="00713E35"/>
    <w:rsid w:val="00723943"/>
    <w:rsid w:val="00725324"/>
    <w:rsid w:val="007254D6"/>
    <w:rsid w:val="0073054C"/>
    <w:rsid w:val="00730C86"/>
    <w:rsid w:val="00731F54"/>
    <w:rsid w:val="0073216D"/>
    <w:rsid w:val="00732880"/>
    <w:rsid w:val="00732CED"/>
    <w:rsid w:val="007332A6"/>
    <w:rsid w:val="0073429D"/>
    <w:rsid w:val="00740F09"/>
    <w:rsid w:val="00744278"/>
    <w:rsid w:val="00745018"/>
    <w:rsid w:val="00746844"/>
    <w:rsid w:val="00746A1D"/>
    <w:rsid w:val="00750508"/>
    <w:rsid w:val="00753FC9"/>
    <w:rsid w:val="00754BFE"/>
    <w:rsid w:val="007614E0"/>
    <w:rsid w:val="007644E9"/>
    <w:rsid w:val="00764BD9"/>
    <w:rsid w:val="0076765C"/>
    <w:rsid w:val="0076771B"/>
    <w:rsid w:val="0077007D"/>
    <w:rsid w:val="00773B53"/>
    <w:rsid w:val="00773EBF"/>
    <w:rsid w:val="007741E5"/>
    <w:rsid w:val="00783B03"/>
    <w:rsid w:val="00786EDC"/>
    <w:rsid w:val="00787228"/>
    <w:rsid w:val="00790355"/>
    <w:rsid w:val="00790D24"/>
    <w:rsid w:val="00791033"/>
    <w:rsid w:val="00792B58"/>
    <w:rsid w:val="00794BE5"/>
    <w:rsid w:val="00796711"/>
    <w:rsid w:val="007A2DA5"/>
    <w:rsid w:val="007B0512"/>
    <w:rsid w:val="007B1C99"/>
    <w:rsid w:val="007B2946"/>
    <w:rsid w:val="007B5A7B"/>
    <w:rsid w:val="007C04E8"/>
    <w:rsid w:val="007C2753"/>
    <w:rsid w:val="007C5370"/>
    <w:rsid w:val="007D1D61"/>
    <w:rsid w:val="007D2025"/>
    <w:rsid w:val="007D232C"/>
    <w:rsid w:val="007D2335"/>
    <w:rsid w:val="007D295B"/>
    <w:rsid w:val="007D2AD5"/>
    <w:rsid w:val="007D6360"/>
    <w:rsid w:val="007E3C07"/>
    <w:rsid w:val="007E4393"/>
    <w:rsid w:val="007E718F"/>
    <w:rsid w:val="007E7B3D"/>
    <w:rsid w:val="007F0991"/>
    <w:rsid w:val="007F1419"/>
    <w:rsid w:val="007F1D20"/>
    <w:rsid w:val="007F236F"/>
    <w:rsid w:val="007F4533"/>
    <w:rsid w:val="007F65B3"/>
    <w:rsid w:val="007F69C3"/>
    <w:rsid w:val="007F7D19"/>
    <w:rsid w:val="0080195C"/>
    <w:rsid w:val="008021F6"/>
    <w:rsid w:val="00803DF9"/>
    <w:rsid w:val="00806796"/>
    <w:rsid w:val="00811BF0"/>
    <w:rsid w:val="00813F9C"/>
    <w:rsid w:val="00815EDD"/>
    <w:rsid w:val="00816A3F"/>
    <w:rsid w:val="00816C88"/>
    <w:rsid w:val="0082142B"/>
    <w:rsid w:val="00825D6E"/>
    <w:rsid w:val="00837049"/>
    <w:rsid w:val="00840DBE"/>
    <w:rsid w:val="00844147"/>
    <w:rsid w:val="008513BC"/>
    <w:rsid w:val="008515BA"/>
    <w:rsid w:val="00852BD4"/>
    <w:rsid w:val="0085762E"/>
    <w:rsid w:val="0086134D"/>
    <w:rsid w:val="00865F9B"/>
    <w:rsid w:val="00866484"/>
    <w:rsid w:val="008666C8"/>
    <w:rsid w:val="00867E51"/>
    <w:rsid w:val="0087458F"/>
    <w:rsid w:val="00887135"/>
    <w:rsid w:val="008873EA"/>
    <w:rsid w:val="00891FFC"/>
    <w:rsid w:val="00896520"/>
    <w:rsid w:val="0089723B"/>
    <w:rsid w:val="008A0C6D"/>
    <w:rsid w:val="008A2C6D"/>
    <w:rsid w:val="008B2164"/>
    <w:rsid w:val="008B58E6"/>
    <w:rsid w:val="008B609C"/>
    <w:rsid w:val="008B6907"/>
    <w:rsid w:val="008C456B"/>
    <w:rsid w:val="008C4775"/>
    <w:rsid w:val="008C6F29"/>
    <w:rsid w:val="008C7018"/>
    <w:rsid w:val="008C77D6"/>
    <w:rsid w:val="008C7FC8"/>
    <w:rsid w:val="008D3FB4"/>
    <w:rsid w:val="008D5BC5"/>
    <w:rsid w:val="008D67D0"/>
    <w:rsid w:val="008D765E"/>
    <w:rsid w:val="008E45B7"/>
    <w:rsid w:val="008E50D1"/>
    <w:rsid w:val="008E67FA"/>
    <w:rsid w:val="008F0B5C"/>
    <w:rsid w:val="008F1A8F"/>
    <w:rsid w:val="008F25F3"/>
    <w:rsid w:val="008F3759"/>
    <w:rsid w:val="008F50A9"/>
    <w:rsid w:val="008F63CC"/>
    <w:rsid w:val="008F6C1C"/>
    <w:rsid w:val="008F6FA6"/>
    <w:rsid w:val="008F71EF"/>
    <w:rsid w:val="008F72A5"/>
    <w:rsid w:val="00905194"/>
    <w:rsid w:val="00905257"/>
    <w:rsid w:val="00912875"/>
    <w:rsid w:val="00915410"/>
    <w:rsid w:val="00916605"/>
    <w:rsid w:val="0092124B"/>
    <w:rsid w:val="00923877"/>
    <w:rsid w:val="00924A1A"/>
    <w:rsid w:val="0093145E"/>
    <w:rsid w:val="009370E3"/>
    <w:rsid w:val="009371D0"/>
    <w:rsid w:val="00951342"/>
    <w:rsid w:val="00954BFB"/>
    <w:rsid w:val="00964FDC"/>
    <w:rsid w:val="00966200"/>
    <w:rsid w:val="009671E7"/>
    <w:rsid w:val="0096774F"/>
    <w:rsid w:val="00982249"/>
    <w:rsid w:val="0098295A"/>
    <w:rsid w:val="009852F9"/>
    <w:rsid w:val="00985458"/>
    <w:rsid w:val="0098598C"/>
    <w:rsid w:val="00987392"/>
    <w:rsid w:val="00990F89"/>
    <w:rsid w:val="0099332B"/>
    <w:rsid w:val="00994DE9"/>
    <w:rsid w:val="00997152"/>
    <w:rsid w:val="009A1741"/>
    <w:rsid w:val="009A1938"/>
    <w:rsid w:val="009A4008"/>
    <w:rsid w:val="009A7F69"/>
    <w:rsid w:val="009B01F2"/>
    <w:rsid w:val="009B13F6"/>
    <w:rsid w:val="009B2C09"/>
    <w:rsid w:val="009B4DB7"/>
    <w:rsid w:val="009C0E30"/>
    <w:rsid w:val="009C22E1"/>
    <w:rsid w:val="009C41D5"/>
    <w:rsid w:val="009C4290"/>
    <w:rsid w:val="009C6A1C"/>
    <w:rsid w:val="009C76E2"/>
    <w:rsid w:val="009D0873"/>
    <w:rsid w:val="009D1079"/>
    <w:rsid w:val="009D39E0"/>
    <w:rsid w:val="009D3B8B"/>
    <w:rsid w:val="009D4A1F"/>
    <w:rsid w:val="009D4F3E"/>
    <w:rsid w:val="009D6AB5"/>
    <w:rsid w:val="009D752D"/>
    <w:rsid w:val="009E3673"/>
    <w:rsid w:val="009E4AFA"/>
    <w:rsid w:val="009F104E"/>
    <w:rsid w:val="009F3C36"/>
    <w:rsid w:val="009F3EC1"/>
    <w:rsid w:val="009F79EC"/>
    <w:rsid w:val="00A010FA"/>
    <w:rsid w:val="00A022DC"/>
    <w:rsid w:val="00A02681"/>
    <w:rsid w:val="00A041A8"/>
    <w:rsid w:val="00A060CB"/>
    <w:rsid w:val="00A06A50"/>
    <w:rsid w:val="00A06EB2"/>
    <w:rsid w:val="00A10131"/>
    <w:rsid w:val="00A1101B"/>
    <w:rsid w:val="00A122EE"/>
    <w:rsid w:val="00A133F5"/>
    <w:rsid w:val="00A2092B"/>
    <w:rsid w:val="00A21ACF"/>
    <w:rsid w:val="00A22BDF"/>
    <w:rsid w:val="00A233DF"/>
    <w:rsid w:val="00A266E2"/>
    <w:rsid w:val="00A30662"/>
    <w:rsid w:val="00A33B2B"/>
    <w:rsid w:val="00A346DC"/>
    <w:rsid w:val="00A35B99"/>
    <w:rsid w:val="00A37282"/>
    <w:rsid w:val="00A37F02"/>
    <w:rsid w:val="00A405DF"/>
    <w:rsid w:val="00A4546D"/>
    <w:rsid w:val="00A6739D"/>
    <w:rsid w:val="00A74C43"/>
    <w:rsid w:val="00A76530"/>
    <w:rsid w:val="00A84569"/>
    <w:rsid w:val="00A84C90"/>
    <w:rsid w:val="00A90EE0"/>
    <w:rsid w:val="00AA1688"/>
    <w:rsid w:val="00AA1AF9"/>
    <w:rsid w:val="00AA2345"/>
    <w:rsid w:val="00AA24A6"/>
    <w:rsid w:val="00AA2DA3"/>
    <w:rsid w:val="00AA410C"/>
    <w:rsid w:val="00AA4769"/>
    <w:rsid w:val="00AA5C83"/>
    <w:rsid w:val="00AA7AC6"/>
    <w:rsid w:val="00AB28CB"/>
    <w:rsid w:val="00AB494C"/>
    <w:rsid w:val="00AB5231"/>
    <w:rsid w:val="00AC0AB4"/>
    <w:rsid w:val="00AC4217"/>
    <w:rsid w:val="00AC45B9"/>
    <w:rsid w:val="00AC4D58"/>
    <w:rsid w:val="00AC5FCC"/>
    <w:rsid w:val="00AD29D0"/>
    <w:rsid w:val="00AD5621"/>
    <w:rsid w:val="00AE0574"/>
    <w:rsid w:val="00AE15FB"/>
    <w:rsid w:val="00AE2603"/>
    <w:rsid w:val="00AE2F0E"/>
    <w:rsid w:val="00AE36B2"/>
    <w:rsid w:val="00AE507D"/>
    <w:rsid w:val="00AF27D2"/>
    <w:rsid w:val="00AF66C6"/>
    <w:rsid w:val="00AF7832"/>
    <w:rsid w:val="00AF7AFB"/>
    <w:rsid w:val="00B0005B"/>
    <w:rsid w:val="00B10789"/>
    <w:rsid w:val="00B10F80"/>
    <w:rsid w:val="00B1108A"/>
    <w:rsid w:val="00B14712"/>
    <w:rsid w:val="00B21F24"/>
    <w:rsid w:val="00B25896"/>
    <w:rsid w:val="00B31A43"/>
    <w:rsid w:val="00B33BFD"/>
    <w:rsid w:val="00B36F75"/>
    <w:rsid w:val="00B42DB5"/>
    <w:rsid w:val="00B50C0E"/>
    <w:rsid w:val="00B515D9"/>
    <w:rsid w:val="00B5171B"/>
    <w:rsid w:val="00B53377"/>
    <w:rsid w:val="00B60B4E"/>
    <w:rsid w:val="00B62764"/>
    <w:rsid w:val="00B717E3"/>
    <w:rsid w:val="00B72CE6"/>
    <w:rsid w:val="00B77541"/>
    <w:rsid w:val="00B82D7F"/>
    <w:rsid w:val="00B82DE7"/>
    <w:rsid w:val="00B842C3"/>
    <w:rsid w:val="00B8509A"/>
    <w:rsid w:val="00B85152"/>
    <w:rsid w:val="00B959BF"/>
    <w:rsid w:val="00B95D38"/>
    <w:rsid w:val="00B96C7F"/>
    <w:rsid w:val="00B97AA4"/>
    <w:rsid w:val="00BA2AE3"/>
    <w:rsid w:val="00BA4331"/>
    <w:rsid w:val="00BA676F"/>
    <w:rsid w:val="00BB717E"/>
    <w:rsid w:val="00BC4445"/>
    <w:rsid w:val="00BC75C0"/>
    <w:rsid w:val="00BD077D"/>
    <w:rsid w:val="00BD4640"/>
    <w:rsid w:val="00BD6A26"/>
    <w:rsid w:val="00BE0D6E"/>
    <w:rsid w:val="00BE35ED"/>
    <w:rsid w:val="00BE4077"/>
    <w:rsid w:val="00BE4443"/>
    <w:rsid w:val="00BE55FF"/>
    <w:rsid w:val="00BE57FF"/>
    <w:rsid w:val="00BE7B59"/>
    <w:rsid w:val="00BF4165"/>
    <w:rsid w:val="00BF7AB3"/>
    <w:rsid w:val="00C01E3A"/>
    <w:rsid w:val="00C01F8D"/>
    <w:rsid w:val="00C02CCB"/>
    <w:rsid w:val="00C036F2"/>
    <w:rsid w:val="00C04B1B"/>
    <w:rsid w:val="00C052B8"/>
    <w:rsid w:val="00C058B8"/>
    <w:rsid w:val="00C0592E"/>
    <w:rsid w:val="00C07910"/>
    <w:rsid w:val="00C12612"/>
    <w:rsid w:val="00C14162"/>
    <w:rsid w:val="00C15263"/>
    <w:rsid w:val="00C16F3F"/>
    <w:rsid w:val="00C30179"/>
    <w:rsid w:val="00C309B7"/>
    <w:rsid w:val="00C33744"/>
    <w:rsid w:val="00C343C0"/>
    <w:rsid w:val="00C42BA6"/>
    <w:rsid w:val="00C4380E"/>
    <w:rsid w:val="00C45E9C"/>
    <w:rsid w:val="00C55B37"/>
    <w:rsid w:val="00C55F8E"/>
    <w:rsid w:val="00C576BD"/>
    <w:rsid w:val="00C57A32"/>
    <w:rsid w:val="00C6433A"/>
    <w:rsid w:val="00C67BEF"/>
    <w:rsid w:val="00C70D5B"/>
    <w:rsid w:val="00C71A1E"/>
    <w:rsid w:val="00C75509"/>
    <w:rsid w:val="00C84C58"/>
    <w:rsid w:val="00C900E2"/>
    <w:rsid w:val="00C95FDB"/>
    <w:rsid w:val="00C96E86"/>
    <w:rsid w:val="00C975FA"/>
    <w:rsid w:val="00CA2537"/>
    <w:rsid w:val="00CA3CC3"/>
    <w:rsid w:val="00CB3B0F"/>
    <w:rsid w:val="00CB4BB1"/>
    <w:rsid w:val="00CB4F7C"/>
    <w:rsid w:val="00CB5E48"/>
    <w:rsid w:val="00CC0147"/>
    <w:rsid w:val="00CC1944"/>
    <w:rsid w:val="00CC35E3"/>
    <w:rsid w:val="00CC638D"/>
    <w:rsid w:val="00CC7672"/>
    <w:rsid w:val="00CD0ABF"/>
    <w:rsid w:val="00CD0C4F"/>
    <w:rsid w:val="00CD34DA"/>
    <w:rsid w:val="00CD4D06"/>
    <w:rsid w:val="00CD7B22"/>
    <w:rsid w:val="00CE0A08"/>
    <w:rsid w:val="00CF1D76"/>
    <w:rsid w:val="00CF1F14"/>
    <w:rsid w:val="00CF21D7"/>
    <w:rsid w:val="00CF309D"/>
    <w:rsid w:val="00CF37F5"/>
    <w:rsid w:val="00D01207"/>
    <w:rsid w:val="00D01BB8"/>
    <w:rsid w:val="00D026E3"/>
    <w:rsid w:val="00D03A61"/>
    <w:rsid w:val="00D06380"/>
    <w:rsid w:val="00D125DE"/>
    <w:rsid w:val="00D145F5"/>
    <w:rsid w:val="00D1592E"/>
    <w:rsid w:val="00D16D7E"/>
    <w:rsid w:val="00D172AE"/>
    <w:rsid w:val="00D222D8"/>
    <w:rsid w:val="00D330A5"/>
    <w:rsid w:val="00D33447"/>
    <w:rsid w:val="00D34FEE"/>
    <w:rsid w:val="00D364DF"/>
    <w:rsid w:val="00D36C02"/>
    <w:rsid w:val="00D429DB"/>
    <w:rsid w:val="00D4460F"/>
    <w:rsid w:val="00D457E2"/>
    <w:rsid w:val="00D5178B"/>
    <w:rsid w:val="00D52C53"/>
    <w:rsid w:val="00D536A9"/>
    <w:rsid w:val="00D62837"/>
    <w:rsid w:val="00D63784"/>
    <w:rsid w:val="00D65D25"/>
    <w:rsid w:val="00D67414"/>
    <w:rsid w:val="00D707CA"/>
    <w:rsid w:val="00D715A4"/>
    <w:rsid w:val="00D7366B"/>
    <w:rsid w:val="00D741E8"/>
    <w:rsid w:val="00D7646E"/>
    <w:rsid w:val="00D77677"/>
    <w:rsid w:val="00D80BDA"/>
    <w:rsid w:val="00D8204A"/>
    <w:rsid w:val="00D82F2E"/>
    <w:rsid w:val="00D86A51"/>
    <w:rsid w:val="00D90EE2"/>
    <w:rsid w:val="00D91397"/>
    <w:rsid w:val="00D91504"/>
    <w:rsid w:val="00D9470F"/>
    <w:rsid w:val="00D95DBA"/>
    <w:rsid w:val="00D97290"/>
    <w:rsid w:val="00DA07ED"/>
    <w:rsid w:val="00DA274F"/>
    <w:rsid w:val="00DA3A9C"/>
    <w:rsid w:val="00DA61C9"/>
    <w:rsid w:val="00DB0443"/>
    <w:rsid w:val="00DB76DE"/>
    <w:rsid w:val="00DC1C28"/>
    <w:rsid w:val="00DC2A9D"/>
    <w:rsid w:val="00DC32DC"/>
    <w:rsid w:val="00DC452F"/>
    <w:rsid w:val="00DC4DCC"/>
    <w:rsid w:val="00DD0234"/>
    <w:rsid w:val="00DD1088"/>
    <w:rsid w:val="00DD412F"/>
    <w:rsid w:val="00DD5D31"/>
    <w:rsid w:val="00DE389E"/>
    <w:rsid w:val="00DE4217"/>
    <w:rsid w:val="00DE52B8"/>
    <w:rsid w:val="00DF0885"/>
    <w:rsid w:val="00DF3810"/>
    <w:rsid w:val="00DF3A10"/>
    <w:rsid w:val="00DF4150"/>
    <w:rsid w:val="00DF513E"/>
    <w:rsid w:val="00DF55F4"/>
    <w:rsid w:val="00E01FDD"/>
    <w:rsid w:val="00E022FC"/>
    <w:rsid w:val="00E074F3"/>
    <w:rsid w:val="00E123C1"/>
    <w:rsid w:val="00E12A74"/>
    <w:rsid w:val="00E15094"/>
    <w:rsid w:val="00E20348"/>
    <w:rsid w:val="00E24C49"/>
    <w:rsid w:val="00E27A79"/>
    <w:rsid w:val="00E27E34"/>
    <w:rsid w:val="00E301B5"/>
    <w:rsid w:val="00E306DF"/>
    <w:rsid w:val="00E3244B"/>
    <w:rsid w:val="00E34753"/>
    <w:rsid w:val="00E34E47"/>
    <w:rsid w:val="00E35EBB"/>
    <w:rsid w:val="00E40B86"/>
    <w:rsid w:val="00E40E9D"/>
    <w:rsid w:val="00E43509"/>
    <w:rsid w:val="00E4461B"/>
    <w:rsid w:val="00E45186"/>
    <w:rsid w:val="00E45E4C"/>
    <w:rsid w:val="00E46F72"/>
    <w:rsid w:val="00E52491"/>
    <w:rsid w:val="00E52B98"/>
    <w:rsid w:val="00E562AF"/>
    <w:rsid w:val="00E5675C"/>
    <w:rsid w:val="00E567DD"/>
    <w:rsid w:val="00E57A9D"/>
    <w:rsid w:val="00E61048"/>
    <w:rsid w:val="00E648A5"/>
    <w:rsid w:val="00E742D7"/>
    <w:rsid w:val="00E76AE5"/>
    <w:rsid w:val="00E778D3"/>
    <w:rsid w:val="00E833DA"/>
    <w:rsid w:val="00E85E8E"/>
    <w:rsid w:val="00E87F68"/>
    <w:rsid w:val="00E94BBE"/>
    <w:rsid w:val="00E97A87"/>
    <w:rsid w:val="00EA1B69"/>
    <w:rsid w:val="00EA4970"/>
    <w:rsid w:val="00EA4B01"/>
    <w:rsid w:val="00EA54C7"/>
    <w:rsid w:val="00EA6D4C"/>
    <w:rsid w:val="00EB0C54"/>
    <w:rsid w:val="00EB1499"/>
    <w:rsid w:val="00EB2D2B"/>
    <w:rsid w:val="00EC5D7B"/>
    <w:rsid w:val="00ED107F"/>
    <w:rsid w:val="00ED4D42"/>
    <w:rsid w:val="00ED6F41"/>
    <w:rsid w:val="00ED7075"/>
    <w:rsid w:val="00ED7EF4"/>
    <w:rsid w:val="00EE3884"/>
    <w:rsid w:val="00EE58FB"/>
    <w:rsid w:val="00EE5BC5"/>
    <w:rsid w:val="00EF1A95"/>
    <w:rsid w:val="00EF2299"/>
    <w:rsid w:val="00EF6347"/>
    <w:rsid w:val="00EF65B2"/>
    <w:rsid w:val="00EF7C9B"/>
    <w:rsid w:val="00F00087"/>
    <w:rsid w:val="00F10119"/>
    <w:rsid w:val="00F153C7"/>
    <w:rsid w:val="00F15DA2"/>
    <w:rsid w:val="00F171DD"/>
    <w:rsid w:val="00F22D12"/>
    <w:rsid w:val="00F31F8E"/>
    <w:rsid w:val="00F3303D"/>
    <w:rsid w:val="00F33443"/>
    <w:rsid w:val="00F35B1B"/>
    <w:rsid w:val="00F364D8"/>
    <w:rsid w:val="00F3736B"/>
    <w:rsid w:val="00F427D3"/>
    <w:rsid w:val="00F44756"/>
    <w:rsid w:val="00F50E99"/>
    <w:rsid w:val="00F64BB2"/>
    <w:rsid w:val="00F71475"/>
    <w:rsid w:val="00F7220A"/>
    <w:rsid w:val="00F764BF"/>
    <w:rsid w:val="00F77C59"/>
    <w:rsid w:val="00F80145"/>
    <w:rsid w:val="00F80307"/>
    <w:rsid w:val="00F81223"/>
    <w:rsid w:val="00F830F4"/>
    <w:rsid w:val="00F853DC"/>
    <w:rsid w:val="00F90ED4"/>
    <w:rsid w:val="00F90FF3"/>
    <w:rsid w:val="00FA3AA6"/>
    <w:rsid w:val="00FA5EC3"/>
    <w:rsid w:val="00FA603C"/>
    <w:rsid w:val="00FA6C54"/>
    <w:rsid w:val="00FA7B00"/>
    <w:rsid w:val="00FB5D2F"/>
    <w:rsid w:val="00FC13D7"/>
    <w:rsid w:val="00FC1EA9"/>
    <w:rsid w:val="00FC1F14"/>
    <w:rsid w:val="00FC3F60"/>
    <w:rsid w:val="00FC430D"/>
    <w:rsid w:val="00FC464B"/>
    <w:rsid w:val="00FD4104"/>
    <w:rsid w:val="00FD54EA"/>
    <w:rsid w:val="00FD5C42"/>
    <w:rsid w:val="00FD7BC4"/>
    <w:rsid w:val="00FD7F4D"/>
    <w:rsid w:val="00FE1893"/>
    <w:rsid w:val="00FE2DAA"/>
    <w:rsid w:val="00FE5D66"/>
    <w:rsid w:val="00FE6E78"/>
    <w:rsid w:val="00FF009D"/>
    <w:rsid w:val="00FF1B57"/>
    <w:rsid w:val="00FF4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C6698"/>
    <w:pPr>
      <w:spacing w:beforeAutospacing="1" w:afterAutospacing="1"/>
      <w:jc w:val="left"/>
    </w:pPr>
    <w:rPr>
      <w:kern w:val="0"/>
      <w:sz w:val="24"/>
    </w:rPr>
  </w:style>
  <w:style w:type="table" w:styleId="a4">
    <w:name w:val="Table Grid"/>
    <w:basedOn w:val="a1"/>
    <w:uiPriority w:val="59"/>
    <w:qFormat/>
    <w:rsid w:val="005C6698"/>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unhideWhenUsed/>
    <w:rsid w:val="006E79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E7995"/>
    <w:rPr>
      <w:sz w:val="18"/>
      <w:szCs w:val="18"/>
    </w:rPr>
  </w:style>
  <w:style w:type="paragraph" w:styleId="a6">
    <w:name w:val="footer"/>
    <w:basedOn w:val="a"/>
    <w:link w:val="Char0"/>
    <w:uiPriority w:val="99"/>
    <w:unhideWhenUsed/>
    <w:rsid w:val="006E7995"/>
    <w:pPr>
      <w:tabs>
        <w:tab w:val="center" w:pos="4153"/>
        <w:tab w:val="right" w:pos="8306"/>
      </w:tabs>
      <w:snapToGrid w:val="0"/>
      <w:jc w:val="left"/>
    </w:pPr>
    <w:rPr>
      <w:sz w:val="18"/>
      <w:szCs w:val="18"/>
    </w:rPr>
  </w:style>
  <w:style w:type="character" w:customStyle="1" w:styleId="Char0">
    <w:name w:val="页脚 Char"/>
    <w:basedOn w:val="a0"/>
    <w:link w:val="a6"/>
    <w:uiPriority w:val="99"/>
    <w:rsid w:val="006E79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C6698"/>
    <w:pPr>
      <w:spacing w:beforeAutospacing="1" w:afterAutospacing="1"/>
      <w:jc w:val="left"/>
    </w:pPr>
    <w:rPr>
      <w:kern w:val="0"/>
      <w:sz w:val="24"/>
    </w:rPr>
  </w:style>
  <w:style w:type="table" w:styleId="a4">
    <w:name w:val="Table Grid"/>
    <w:basedOn w:val="a1"/>
    <w:uiPriority w:val="59"/>
    <w:qFormat/>
    <w:rsid w:val="005C6698"/>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unhideWhenUsed/>
    <w:rsid w:val="006E79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E7995"/>
    <w:rPr>
      <w:sz w:val="18"/>
      <w:szCs w:val="18"/>
    </w:rPr>
  </w:style>
  <w:style w:type="paragraph" w:styleId="a6">
    <w:name w:val="footer"/>
    <w:basedOn w:val="a"/>
    <w:link w:val="Char0"/>
    <w:uiPriority w:val="99"/>
    <w:unhideWhenUsed/>
    <w:rsid w:val="006E7995"/>
    <w:pPr>
      <w:tabs>
        <w:tab w:val="center" w:pos="4153"/>
        <w:tab w:val="right" w:pos="8306"/>
      </w:tabs>
      <w:snapToGrid w:val="0"/>
      <w:jc w:val="left"/>
    </w:pPr>
    <w:rPr>
      <w:sz w:val="18"/>
      <w:szCs w:val="18"/>
    </w:rPr>
  </w:style>
  <w:style w:type="character" w:customStyle="1" w:styleId="Char0">
    <w:name w:val="页脚 Char"/>
    <w:basedOn w:val="a0"/>
    <w:link w:val="a6"/>
    <w:uiPriority w:val="99"/>
    <w:rsid w:val="006E79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2226</Words>
  <Characters>2317</Characters>
  <Application>Microsoft Office Word</Application>
  <DocSecurity>0</DocSecurity>
  <Lines>100</Lines>
  <Paragraphs>42</Paragraphs>
  <ScaleCrop>false</ScaleCrop>
  <Company>Microsoft</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xenon-chen</dc:creator>
  <cp:lastModifiedBy>xenon-chen</cp:lastModifiedBy>
  <cp:revision>2</cp:revision>
  <dcterms:created xsi:type="dcterms:W3CDTF">2022-09-16T02:49:00Z</dcterms:created>
  <dcterms:modified xsi:type="dcterms:W3CDTF">2022-09-16T03:33:00Z</dcterms:modified>
</cp:coreProperties>
</file>