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70F" w:rsidRDefault="0000470F" w:rsidP="0000470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北京市红十字基金会专项基金管理办法实施细则</w:t>
      </w:r>
    </w:p>
    <w:p w:rsidR="0000470F" w:rsidRDefault="0000470F" w:rsidP="0000470F">
      <w:pPr>
        <w:widowControl/>
        <w:tabs>
          <w:tab w:val="left" w:pos="1110"/>
        </w:tabs>
        <w:spacing w:line="560" w:lineRule="exact"/>
        <w:ind w:left="1110" w:hanging="1110"/>
        <w:jc w:val="center"/>
        <w:rPr>
          <w:rFonts w:ascii="黑体" w:eastAsia="黑体" w:hAnsi="黑体" w:cs="黑体" w:hint="eastAsia"/>
          <w:bCs/>
          <w:kern w:val="0"/>
          <w:sz w:val="32"/>
          <w:szCs w:val="32"/>
        </w:rPr>
      </w:pPr>
    </w:p>
    <w:p w:rsidR="0000470F" w:rsidRDefault="0000470F" w:rsidP="0000470F">
      <w:pPr>
        <w:widowControl/>
        <w:tabs>
          <w:tab w:val="left" w:pos="1110"/>
        </w:tabs>
        <w:spacing w:line="560" w:lineRule="exact"/>
        <w:ind w:left="1110" w:hanging="1110"/>
        <w:jc w:val="center"/>
        <w:rPr>
          <w:rFonts w:ascii="黑体" w:eastAsia="黑体" w:hAnsi="黑体" w:cs="宋体"/>
          <w:bCs/>
          <w:kern w:val="0"/>
          <w:sz w:val="32"/>
          <w:szCs w:val="32"/>
        </w:rPr>
      </w:pPr>
      <w:r>
        <w:rPr>
          <w:rFonts w:ascii="黑体" w:eastAsia="黑体" w:hAnsi="黑体" w:cs="黑体" w:hint="eastAsia"/>
          <w:bCs/>
          <w:kern w:val="0"/>
          <w:sz w:val="32"/>
          <w:szCs w:val="32"/>
        </w:rPr>
        <w:t>第一章</w:t>
      </w:r>
      <w:r>
        <w:rPr>
          <w:rFonts w:ascii="黑体" w:eastAsia="黑体" w:hAnsi="黑体" w:hint="eastAsia"/>
          <w:bCs/>
          <w:kern w:val="0"/>
          <w:sz w:val="32"/>
          <w:szCs w:val="32"/>
        </w:rPr>
        <w:t xml:space="preserve">   </w:t>
      </w:r>
      <w:r>
        <w:rPr>
          <w:rFonts w:ascii="黑体" w:eastAsia="黑体" w:hAnsi="黑体" w:cs="宋体" w:hint="eastAsia"/>
          <w:bCs/>
          <w:kern w:val="0"/>
          <w:sz w:val="32"/>
          <w:szCs w:val="32"/>
        </w:rPr>
        <w:t>总则</w:t>
      </w:r>
    </w:p>
    <w:p w:rsidR="0000470F" w:rsidRPr="00C24A52" w:rsidRDefault="0000470F" w:rsidP="0000470F">
      <w:pPr>
        <w:widowControl/>
        <w:spacing w:line="560" w:lineRule="exact"/>
        <w:ind w:firstLineChars="200" w:firstLine="640"/>
        <w:jc w:val="left"/>
        <w:rPr>
          <w:rFonts w:ascii="仿宋" w:eastAsia="仿宋" w:hAnsi="仿宋" w:cs="宋体"/>
          <w:kern w:val="0"/>
          <w:sz w:val="32"/>
          <w:szCs w:val="32"/>
        </w:rPr>
      </w:pPr>
      <w:r w:rsidRPr="00C24A52">
        <w:rPr>
          <w:rFonts w:ascii="仿宋" w:eastAsia="仿宋" w:hAnsi="仿宋" w:cs="宋体" w:hint="eastAsia"/>
          <w:kern w:val="0"/>
          <w:sz w:val="32"/>
          <w:szCs w:val="32"/>
        </w:rPr>
        <w:t>第一条 根据</w:t>
      </w:r>
      <w:r w:rsidRPr="00C24A52">
        <w:rPr>
          <w:rFonts w:ascii="仿宋" w:eastAsia="仿宋" w:hAnsi="仿宋" w:cs="Arial" w:hint="eastAsia"/>
          <w:kern w:val="0"/>
          <w:sz w:val="32"/>
          <w:szCs w:val="32"/>
        </w:rPr>
        <w:t>《北京市红十字基金会专项基金管理办法</w:t>
      </w:r>
      <w:r w:rsidRPr="00C24A52">
        <w:rPr>
          <w:rFonts w:ascii="仿宋" w:eastAsia="仿宋" w:hAnsi="仿宋" w:cs="宋体" w:hint="eastAsia"/>
          <w:kern w:val="0"/>
          <w:sz w:val="32"/>
          <w:szCs w:val="32"/>
        </w:rPr>
        <w:t>》，为进一步规范专项</w:t>
      </w:r>
      <w:r w:rsidRPr="00C24A52">
        <w:rPr>
          <w:rFonts w:ascii="仿宋" w:eastAsia="仿宋" w:hAnsi="仿宋" w:cs="Arial" w:hint="eastAsia"/>
          <w:kern w:val="0"/>
          <w:sz w:val="32"/>
          <w:szCs w:val="32"/>
        </w:rPr>
        <w:t>基金</w:t>
      </w:r>
      <w:r w:rsidRPr="00C24A52">
        <w:rPr>
          <w:rFonts w:ascii="仿宋" w:eastAsia="仿宋" w:hAnsi="仿宋" w:cs="宋体" w:hint="eastAsia"/>
          <w:kern w:val="0"/>
          <w:sz w:val="32"/>
          <w:szCs w:val="32"/>
        </w:rPr>
        <w:t>管理，提高专项基金管理水平和执行效率，利于专项基金管理的合理、公正、有序开展，特制定本细则。</w:t>
      </w:r>
    </w:p>
    <w:p w:rsidR="0000470F" w:rsidRPr="00C24A52" w:rsidRDefault="0000470F" w:rsidP="0000470F">
      <w:pPr>
        <w:spacing w:line="560" w:lineRule="exact"/>
        <w:ind w:firstLineChars="200" w:firstLine="640"/>
        <w:rPr>
          <w:rFonts w:ascii="仿宋" w:eastAsia="仿宋" w:hAnsi="仿宋" w:cs="宋体"/>
          <w:kern w:val="0"/>
          <w:sz w:val="32"/>
          <w:szCs w:val="32"/>
        </w:rPr>
      </w:pPr>
      <w:r w:rsidRPr="00C24A52">
        <w:rPr>
          <w:rFonts w:ascii="仿宋" w:eastAsia="仿宋" w:hAnsi="仿宋" w:cs="宋体" w:hint="eastAsia"/>
          <w:kern w:val="0"/>
          <w:sz w:val="32"/>
          <w:szCs w:val="32"/>
        </w:rPr>
        <w:t>第二条 本细则适用于北京市红十字基金会（以下简称本基金会）已设立或即将设立的专项基金的管理。</w:t>
      </w:r>
    </w:p>
    <w:p w:rsidR="0000470F" w:rsidRPr="00C24A52" w:rsidRDefault="0000470F" w:rsidP="0000470F">
      <w:pPr>
        <w:widowControl/>
        <w:adjustRightInd w:val="0"/>
        <w:spacing w:line="560" w:lineRule="exact"/>
        <w:ind w:firstLineChars="200" w:firstLine="640"/>
        <w:rPr>
          <w:rFonts w:ascii="仿宋" w:eastAsia="仿宋" w:hAnsi="仿宋" w:cs="Arial"/>
          <w:color w:val="333333"/>
          <w:kern w:val="0"/>
          <w:sz w:val="32"/>
          <w:szCs w:val="32"/>
        </w:rPr>
      </w:pPr>
      <w:r w:rsidRPr="00C24A52">
        <w:rPr>
          <w:rFonts w:ascii="仿宋" w:eastAsia="仿宋" w:hAnsi="仿宋" w:cs="Arial" w:hint="eastAsia"/>
          <w:kern w:val="0"/>
          <w:sz w:val="32"/>
          <w:szCs w:val="32"/>
        </w:rPr>
        <w:t>第三条 本基金会下设的专项基金应围绕</w:t>
      </w:r>
      <w:r w:rsidRPr="00C24A52">
        <w:rPr>
          <w:rFonts w:ascii="仿宋" w:eastAsia="仿宋" w:hAnsi="仿宋" w:cs="Arial" w:hint="eastAsia"/>
          <w:color w:val="333333"/>
          <w:kern w:val="0"/>
          <w:sz w:val="32"/>
          <w:szCs w:val="32"/>
        </w:rPr>
        <w:t>下列</w:t>
      </w:r>
      <w:r w:rsidRPr="00C24A52">
        <w:rPr>
          <w:rFonts w:ascii="仿宋" w:eastAsia="仿宋" w:hAnsi="仿宋" w:cs="Arial" w:hint="eastAsia"/>
          <w:kern w:val="0"/>
          <w:sz w:val="32"/>
          <w:szCs w:val="32"/>
        </w:rPr>
        <w:t>内容</w:t>
      </w:r>
      <w:r w:rsidRPr="00C24A52">
        <w:rPr>
          <w:rFonts w:ascii="仿宋" w:eastAsia="仿宋" w:hAnsi="仿宋" w:cs="Arial" w:hint="eastAsia"/>
          <w:color w:val="333333"/>
          <w:kern w:val="0"/>
          <w:sz w:val="32"/>
          <w:szCs w:val="32"/>
        </w:rPr>
        <w:t>开展公益活动：</w:t>
      </w:r>
    </w:p>
    <w:p w:rsidR="0000470F" w:rsidRPr="00C24A52" w:rsidRDefault="0000470F" w:rsidP="0000470F">
      <w:pPr>
        <w:widowControl/>
        <w:adjustRightInd w:val="0"/>
        <w:spacing w:line="560" w:lineRule="exact"/>
        <w:ind w:firstLineChars="234" w:firstLine="749"/>
        <w:rPr>
          <w:rFonts w:ascii="仿宋" w:eastAsia="仿宋" w:hAnsi="仿宋" w:cs="Arial"/>
          <w:color w:val="333333"/>
          <w:kern w:val="0"/>
          <w:sz w:val="32"/>
          <w:szCs w:val="32"/>
        </w:rPr>
      </w:pPr>
      <w:r w:rsidRPr="00C24A52">
        <w:rPr>
          <w:rFonts w:ascii="仿宋" w:eastAsia="仿宋" w:hAnsi="仿宋" w:cs="Arial" w:hint="eastAsia"/>
          <w:color w:val="333333"/>
          <w:kern w:val="0"/>
          <w:sz w:val="32"/>
          <w:szCs w:val="32"/>
        </w:rPr>
        <w:t>1．扶贫、济困；</w:t>
      </w:r>
    </w:p>
    <w:p w:rsidR="0000470F" w:rsidRPr="00C24A52" w:rsidRDefault="0000470F" w:rsidP="0000470F">
      <w:pPr>
        <w:widowControl/>
        <w:adjustRightInd w:val="0"/>
        <w:spacing w:line="560" w:lineRule="exact"/>
        <w:ind w:firstLineChars="234" w:firstLine="749"/>
        <w:rPr>
          <w:rFonts w:ascii="仿宋" w:eastAsia="仿宋" w:hAnsi="仿宋" w:cs="Arial"/>
          <w:color w:val="333333"/>
          <w:kern w:val="0"/>
          <w:sz w:val="32"/>
          <w:szCs w:val="32"/>
        </w:rPr>
      </w:pPr>
      <w:r w:rsidRPr="00C24A52">
        <w:rPr>
          <w:rFonts w:ascii="仿宋" w:eastAsia="仿宋" w:hAnsi="仿宋" w:cs="Arial" w:hint="eastAsia"/>
          <w:color w:val="333333"/>
          <w:kern w:val="0"/>
          <w:sz w:val="32"/>
          <w:szCs w:val="32"/>
        </w:rPr>
        <w:t>2．扶老、救孤、恤病、助残、优抚；</w:t>
      </w:r>
    </w:p>
    <w:p w:rsidR="0000470F" w:rsidRPr="00C24A52" w:rsidRDefault="0000470F" w:rsidP="0000470F">
      <w:pPr>
        <w:widowControl/>
        <w:adjustRightInd w:val="0"/>
        <w:spacing w:line="560" w:lineRule="exact"/>
        <w:ind w:firstLineChars="234" w:firstLine="749"/>
        <w:rPr>
          <w:rFonts w:ascii="仿宋" w:eastAsia="仿宋" w:hAnsi="仿宋" w:cs="Arial"/>
          <w:color w:val="333333"/>
          <w:kern w:val="0"/>
          <w:sz w:val="32"/>
          <w:szCs w:val="32"/>
        </w:rPr>
      </w:pPr>
      <w:r w:rsidRPr="00C24A52">
        <w:rPr>
          <w:rFonts w:ascii="仿宋" w:eastAsia="仿宋" w:hAnsi="仿宋" w:cs="Arial" w:hint="eastAsia"/>
          <w:color w:val="333333"/>
          <w:kern w:val="0"/>
          <w:sz w:val="32"/>
          <w:szCs w:val="32"/>
        </w:rPr>
        <w:t>3．救助自然灾害、事故灾难和公共卫生事件等突发事件造成的损害；</w:t>
      </w:r>
    </w:p>
    <w:p w:rsidR="0000470F" w:rsidRPr="00C24A52" w:rsidRDefault="0000470F" w:rsidP="0000470F">
      <w:pPr>
        <w:widowControl/>
        <w:adjustRightInd w:val="0"/>
        <w:spacing w:line="560" w:lineRule="exact"/>
        <w:ind w:firstLineChars="234" w:firstLine="749"/>
        <w:rPr>
          <w:rFonts w:ascii="仿宋" w:eastAsia="仿宋" w:hAnsi="仿宋" w:cs="Arial"/>
          <w:color w:val="333333"/>
          <w:kern w:val="0"/>
          <w:sz w:val="32"/>
          <w:szCs w:val="32"/>
        </w:rPr>
      </w:pPr>
      <w:r w:rsidRPr="00C24A52">
        <w:rPr>
          <w:rFonts w:ascii="仿宋" w:eastAsia="仿宋" w:hAnsi="仿宋" w:cs="Arial" w:hint="eastAsia"/>
          <w:color w:val="333333"/>
          <w:kern w:val="0"/>
          <w:sz w:val="32"/>
          <w:szCs w:val="32"/>
        </w:rPr>
        <w:t>4．促进教育、科学、文化、卫生、体育、环保等事业的发展；</w:t>
      </w:r>
    </w:p>
    <w:p w:rsidR="0000470F" w:rsidRPr="00C24A52" w:rsidRDefault="0000470F" w:rsidP="0000470F">
      <w:pPr>
        <w:widowControl/>
        <w:adjustRightInd w:val="0"/>
        <w:spacing w:line="560" w:lineRule="exact"/>
        <w:ind w:firstLineChars="234" w:firstLine="749"/>
        <w:rPr>
          <w:rFonts w:ascii="仿宋" w:eastAsia="仿宋" w:hAnsi="仿宋" w:cs="Arial"/>
          <w:color w:val="333333"/>
          <w:kern w:val="0"/>
          <w:sz w:val="32"/>
          <w:szCs w:val="32"/>
        </w:rPr>
      </w:pPr>
      <w:r w:rsidRPr="00C24A52">
        <w:rPr>
          <w:rFonts w:ascii="仿宋" w:eastAsia="仿宋" w:hAnsi="仿宋" w:cs="Arial" w:hint="eastAsia"/>
          <w:color w:val="333333"/>
          <w:kern w:val="0"/>
          <w:sz w:val="32"/>
          <w:szCs w:val="32"/>
        </w:rPr>
        <w:t>5．防治污染和其他公害，保护和改善生态环境；</w:t>
      </w:r>
    </w:p>
    <w:p w:rsidR="0000470F" w:rsidRPr="00C24A52" w:rsidRDefault="0000470F" w:rsidP="0000470F">
      <w:pPr>
        <w:widowControl/>
        <w:adjustRightInd w:val="0"/>
        <w:spacing w:line="560" w:lineRule="exact"/>
        <w:ind w:firstLineChars="234" w:firstLine="749"/>
        <w:rPr>
          <w:rFonts w:ascii="仿宋" w:eastAsia="仿宋" w:hAnsi="仿宋" w:cs="Arial"/>
          <w:kern w:val="0"/>
          <w:sz w:val="32"/>
          <w:szCs w:val="32"/>
        </w:rPr>
      </w:pPr>
      <w:r w:rsidRPr="00C24A52">
        <w:rPr>
          <w:rFonts w:ascii="仿宋" w:eastAsia="仿宋" w:hAnsi="仿宋" w:cs="Arial" w:hint="eastAsia"/>
          <w:color w:val="333333"/>
          <w:kern w:val="0"/>
          <w:sz w:val="32"/>
          <w:szCs w:val="32"/>
        </w:rPr>
        <w:t>6．符合慈善法律、法规以及本基金会章程规定的其他公益活动。</w:t>
      </w:r>
    </w:p>
    <w:p w:rsidR="0000470F" w:rsidRPr="00C24A52" w:rsidRDefault="0000470F" w:rsidP="0000470F">
      <w:pPr>
        <w:widowControl/>
        <w:adjustRightInd w:val="0"/>
        <w:spacing w:line="560" w:lineRule="exact"/>
        <w:ind w:firstLineChars="234" w:firstLine="749"/>
        <w:rPr>
          <w:rFonts w:ascii="仿宋" w:eastAsia="仿宋" w:hAnsi="仿宋" w:cs="Arial"/>
          <w:kern w:val="0"/>
          <w:sz w:val="32"/>
          <w:szCs w:val="32"/>
        </w:rPr>
      </w:pPr>
      <w:r w:rsidRPr="00C24A52">
        <w:rPr>
          <w:rFonts w:ascii="仿宋" w:eastAsia="仿宋" w:hAnsi="仿宋" w:cs="Arial" w:hint="eastAsia"/>
          <w:kern w:val="0"/>
          <w:sz w:val="32"/>
          <w:szCs w:val="32"/>
        </w:rPr>
        <w:t>第四条 专项基金的设立应充分尊重捐赠人的意愿，坚持公开、公平、互利、公益性和</w:t>
      </w:r>
      <w:proofErr w:type="gramStart"/>
      <w:r w:rsidRPr="00C24A52">
        <w:rPr>
          <w:rFonts w:ascii="仿宋" w:eastAsia="仿宋" w:hAnsi="仿宋" w:cs="Arial" w:hint="eastAsia"/>
          <w:kern w:val="0"/>
          <w:sz w:val="32"/>
          <w:szCs w:val="32"/>
        </w:rPr>
        <w:t>可</w:t>
      </w:r>
      <w:proofErr w:type="gramEnd"/>
      <w:r w:rsidRPr="00C24A52">
        <w:rPr>
          <w:rFonts w:ascii="仿宋" w:eastAsia="仿宋" w:hAnsi="仿宋" w:cs="Arial" w:hint="eastAsia"/>
          <w:kern w:val="0"/>
          <w:sz w:val="32"/>
          <w:szCs w:val="32"/>
        </w:rPr>
        <w:t>持续性原则。</w:t>
      </w:r>
    </w:p>
    <w:p w:rsidR="0000470F" w:rsidRPr="00C24A52" w:rsidRDefault="0000470F" w:rsidP="0000470F">
      <w:pPr>
        <w:widowControl/>
        <w:adjustRightInd w:val="0"/>
        <w:spacing w:line="560" w:lineRule="exact"/>
        <w:ind w:firstLineChars="234" w:firstLine="749"/>
        <w:rPr>
          <w:rFonts w:ascii="仿宋" w:eastAsia="仿宋" w:hAnsi="仿宋" w:cs="Arial"/>
          <w:kern w:val="0"/>
          <w:sz w:val="32"/>
          <w:szCs w:val="32"/>
        </w:rPr>
      </w:pPr>
      <w:r w:rsidRPr="00C24A52">
        <w:rPr>
          <w:rFonts w:ascii="仿宋" w:eastAsia="仿宋" w:hAnsi="仿宋" w:cs="Arial" w:hint="eastAsia"/>
          <w:kern w:val="0"/>
          <w:sz w:val="32"/>
          <w:szCs w:val="32"/>
        </w:rPr>
        <w:lastRenderedPageBreak/>
        <w:t>1.设立专项基金前，应由捐赠人（发起人）提出项目意向和发起资金金额，并会同本基金会专职项目管理人员拟定项目实施方案，经律师审核及理事长办公会（突发应急类、或资金金额超500万需理事会）通过后方可设立本基金会专项基金。</w:t>
      </w:r>
    </w:p>
    <w:p w:rsidR="0000470F" w:rsidRPr="00C24A52" w:rsidRDefault="0000470F" w:rsidP="0000470F">
      <w:pPr>
        <w:spacing w:line="560" w:lineRule="exact"/>
        <w:ind w:firstLineChars="246" w:firstLine="787"/>
        <w:rPr>
          <w:rFonts w:ascii="仿宋" w:eastAsia="仿宋" w:hAnsi="仿宋" w:cs="Arial"/>
          <w:kern w:val="0"/>
          <w:sz w:val="32"/>
          <w:szCs w:val="32"/>
        </w:rPr>
      </w:pPr>
      <w:r w:rsidRPr="00C24A52">
        <w:rPr>
          <w:rFonts w:ascii="仿宋" w:eastAsia="仿宋" w:hAnsi="仿宋" w:cs="Arial" w:hint="eastAsia"/>
          <w:kern w:val="0"/>
          <w:sz w:val="32"/>
          <w:szCs w:val="32"/>
        </w:rPr>
        <w:t>2.专项基金的合作方为法人、其他组织的，合作方应提供加盖公章的营业执照复印件和法定代表人身份证及联系方式，专项基金合作协议经律师审核无异后，方可正式签署项目合作协议。</w:t>
      </w:r>
    </w:p>
    <w:p w:rsidR="0000470F" w:rsidRPr="00C24A52" w:rsidRDefault="0000470F" w:rsidP="0000470F">
      <w:pPr>
        <w:spacing w:line="560" w:lineRule="exact"/>
        <w:ind w:firstLineChars="246" w:firstLine="787"/>
        <w:rPr>
          <w:rFonts w:ascii="仿宋" w:eastAsia="仿宋" w:hAnsi="仿宋"/>
          <w:sz w:val="32"/>
          <w:szCs w:val="32"/>
        </w:rPr>
      </w:pPr>
      <w:r w:rsidRPr="00C24A52">
        <w:rPr>
          <w:rFonts w:ascii="仿宋" w:eastAsia="仿宋" w:hAnsi="仿宋" w:cs="Arial" w:hint="eastAsia"/>
          <w:kern w:val="0"/>
          <w:sz w:val="32"/>
          <w:szCs w:val="32"/>
        </w:rPr>
        <w:t>3. 法人、其他组织通过本基金会用于公益事业的捐赠支出，在年度利润总额12%以内的部分，准予在计算应纳税所得额时扣除。</w:t>
      </w:r>
    </w:p>
    <w:p w:rsidR="0000470F" w:rsidRPr="00C24A52" w:rsidRDefault="0000470F" w:rsidP="0000470F">
      <w:pPr>
        <w:widowControl/>
        <w:adjustRightInd w:val="0"/>
        <w:spacing w:line="560" w:lineRule="exact"/>
        <w:ind w:firstLineChars="234" w:firstLine="749"/>
        <w:rPr>
          <w:rFonts w:ascii="仿宋" w:eastAsia="仿宋" w:hAnsi="仿宋" w:cs="Arial"/>
          <w:kern w:val="0"/>
          <w:sz w:val="32"/>
          <w:szCs w:val="32"/>
        </w:rPr>
      </w:pPr>
      <w:r w:rsidRPr="00C24A52">
        <w:rPr>
          <w:rFonts w:ascii="仿宋" w:eastAsia="仿宋" w:hAnsi="仿宋" w:cs="宋体" w:hint="eastAsia"/>
          <w:kern w:val="0"/>
          <w:sz w:val="32"/>
          <w:szCs w:val="32"/>
        </w:rPr>
        <w:t>4</w:t>
      </w:r>
      <w:r w:rsidRPr="00C24A52">
        <w:rPr>
          <w:rFonts w:ascii="仿宋" w:eastAsia="仿宋" w:hAnsi="仿宋" w:cs="Arial" w:hint="eastAsia"/>
          <w:kern w:val="0"/>
          <w:sz w:val="32"/>
          <w:szCs w:val="32"/>
        </w:rPr>
        <w:t>.自然人向本基金会的捐赠支出，按照现行税收法律、行政法规及相关政策规定准予在所得税税前扣除。</w:t>
      </w:r>
    </w:p>
    <w:p w:rsidR="0000470F" w:rsidRPr="00C24A52" w:rsidRDefault="0000470F" w:rsidP="0000470F">
      <w:pPr>
        <w:widowControl/>
        <w:adjustRightInd w:val="0"/>
        <w:spacing w:line="560" w:lineRule="exact"/>
        <w:ind w:firstLineChars="234" w:firstLine="749"/>
        <w:rPr>
          <w:rFonts w:ascii="仿宋" w:eastAsia="仿宋" w:hAnsi="仿宋" w:cs="Arial"/>
          <w:kern w:val="0"/>
          <w:sz w:val="32"/>
          <w:szCs w:val="32"/>
        </w:rPr>
      </w:pPr>
      <w:r w:rsidRPr="00C24A52">
        <w:rPr>
          <w:rFonts w:ascii="仿宋" w:eastAsia="仿宋" w:hAnsi="仿宋" w:hint="eastAsia"/>
          <w:sz w:val="32"/>
          <w:szCs w:val="32"/>
        </w:rPr>
        <w:t>5</w:t>
      </w:r>
      <w:r w:rsidRPr="00C24A52">
        <w:rPr>
          <w:rFonts w:ascii="仿宋" w:eastAsia="仿宋" w:hAnsi="仿宋" w:cs="Arial" w:hint="eastAsia"/>
          <w:kern w:val="0"/>
          <w:sz w:val="32"/>
          <w:szCs w:val="32"/>
        </w:rPr>
        <w:t>.</w:t>
      </w:r>
      <w:r w:rsidRPr="00C24A52">
        <w:rPr>
          <w:rFonts w:ascii="仿宋" w:eastAsia="仿宋" w:hAnsi="仿宋" w:hint="eastAsia"/>
          <w:sz w:val="32"/>
          <w:szCs w:val="32"/>
        </w:rPr>
        <w:t>本基金会在境内外法人、自然人、其他组织所捐款项总额的10%(含)以内，提取项目的管理成本。</w:t>
      </w:r>
    </w:p>
    <w:p w:rsidR="0000470F" w:rsidRPr="00C24A52" w:rsidRDefault="0000470F" w:rsidP="0000470F">
      <w:pPr>
        <w:spacing w:line="560" w:lineRule="exact"/>
        <w:ind w:firstLineChars="200" w:firstLine="640"/>
        <w:rPr>
          <w:rFonts w:ascii="仿宋" w:eastAsia="仿宋" w:hAnsi="仿宋" w:cs="Arial"/>
          <w:kern w:val="0"/>
          <w:sz w:val="32"/>
          <w:szCs w:val="32"/>
        </w:rPr>
      </w:pPr>
      <w:r w:rsidRPr="00C24A52">
        <w:rPr>
          <w:rFonts w:ascii="仿宋" w:eastAsia="仿宋" w:hAnsi="仿宋" w:cs="Arial" w:hint="eastAsia"/>
          <w:kern w:val="0"/>
          <w:sz w:val="32"/>
          <w:szCs w:val="32"/>
        </w:rPr>
        <w:t>第五条 专项基金合作协议签订后，按协议规定捐方资金到账后，专项基金即正式确立。本基金会据此在官方网站、自媒体、及本基金会相关媒介予以公告、宣传。</w:t>
      </w:r>
    </w:p>
    <w:p w:rsidR="0000470F" w:rsidRDefault="0000470F" w:rsidP="0000470F">
      <w:pPr>
        <w:spacing w:line="560" w:lineRule="exact"/>
        <w:jc w:val="center"/>
        <w:rPr>
          <w:rFonts w:ascii="黑体" w:eastAsia="黑体" w:hAnsi="黑体" w:cs="Arial" w:hint="eastAsia"/>
          <w:bCs/>
          <w:kern w:val="0"/>
          <w:sz w:val="32"/>
          <w:szCs w:val="32"/>
        </w:rPr>
      </w:pPr>
    </w:p>
    <w:p w:rsidR="0000470F" w:rsidRDefault="0000470F" w:rsidP="0000470F">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第二章  资金拨付（活动报备）与审批</w:t>
      </w:r>
    </w:p>
    <w:p w:rsidR="0000470F" w:rsidRPr="00C24A52" w:rsidRDefault="0000470F" w:rsidP="0000470F">
      <w:pPr>
        <w:spacing w:line="560" w:lineRule="exact"/>
        <w:rPr>
          <w:rFonts w:ascii="仿宋" w:eastAsia="仿宋" w:hAnsi="仿宋" w:cs="Arial"/>
          <w:kern w:val="0"/>
          <w:sz w:val="32"/>
          <w:szCs w:val="32"/>
        </w:rPr>
      </w:pPr>
      <w:r>
        <w:rPr>
          <w:rFonts w:ascii="仿宋_GB2312" w:eastAsia="仿宋_GB2312" w:hAnsi="仿宋" w:cs="Arial" w:hint="eastAsia"/>
          <w:kern w:val="0"/>
          <w:sz w:val="32"/>
          <w:szCs w:val="32"/>
        </w:rPr>
        <w:t xml:space="preserve">   </w:t>
      </w:r>
      <w:r w:rsidRPr="00C24A52">
        <w:rPr>
          <w:rFonts w:ascii="仿宋" w:eastAsia="仿宋" w:hAnsi="仿宋" w:cs="Arial" w:hint="eastAsia"/>
          <w:kern w:val="0"/>
          <w:sz w:val="32"/>
          <w:szCs w:val="32"/>
        </w:rPr>
        <w:t xml:space="preserve"> 第六条 专项基金视项目情况成立基金管理委员会或项目办公室，开展相关公益活动。专项基金实行资金预算审批制度和活动方案报备制度。</w:t>
      </w:r>
    </w:p>
    <w:p w:rsidR="0000470F" w:rsidRPr="00C24A52" w:rsidRDefault="0000470F" w:rsidP="0000470F">
      <w:pPr>
        <w:spacing w:line="560" w:lineRule="exact"/>
        <w:ind w:firstLineChars="200" w:firstLine="640"/>
        <w:rPr>
          <w:rFonts w:ascii="仿宋" w:eastAsia="仿宋" w:hAnsi="仿宋" w:cs="Arial"/>
          <w:kern w:val="0"/>
          <w:sz w:val="32"/>
          <w:szCs w:val="32"/>
        </w:rPr>
      </w:pPr>
      <w:r w:rsidRPr="00C24A52">
        <w:rPr>
          <w:rFonts w:ascii="仿宋" w:eastAsia="仿宋" w:hAnsi="仿宋" w:cs="Arial" w:hint="eastAsia"/>
          <w:bCs/>
          <w:kern w:val="0"/>
          <w:sz w:val="32"/>
          <w:szCs w:val="32"/>
        </w:rPr>
        <w:lastRenderedPageBreak/>
        <w:t>第七条 资金拨付（活动报备）须提前至少7个工作日填写、报批《“北京市红十字基金×××专项基金”资金拨付</w:t>
      </w:r>
      <w:r w:rsidRPr="00C24A52">
        <w:rPr>
          <w:rFonts w:ascii="仿宋" w:eastAsia="仿宋" w:hAnsi="仿宋" w:hint="eastAsia"/>
          <w:sz w:val="32"/>
          <w:szCs w:val="32"/>
        </w:rPr>
        <w:t>审批单》（</w:t>
      </w:r>
      <w:proofErr w:type="gramStart"/>
      <w:r w:rsidRPr="00C24A52">
        <w:rPr>
          <w:rFonts w:ascii="仿宋" w:eastAsia="仿宋" w:hAnsi="仿宋" w:hint="eastAsia"/>
          <w:sz w:val="32"/>
          <w:szCs w:val="32"/>
        </w:rPr>
        <w:t>附具体</w:t>
      </w:r>
      <w:proofErr w:type="gramEnd"/>
      <w:r w:rsidRPr="00C24A52">
        <w:rPr>
          <w:rFonts w:ascii="仿宋" w:eastAsia="仿宋" w:hAnsi="仿宋" w:hint="eastAsia"/>
          <w:sz w:val="32"/>
          <w:szCs w:val="32"/>
        </w:rPr>
        <w:t>方案、预算等），填写</w:t>
      </w:r>
      <w:r w:rsidRPr="00C24A52">
        <w:rPr>
          <w:rFonts w:ascii="仿宋" w:eastAsia="仿宋" w:hAnsi="仿宋" w:cs="Arial" w:hint="eastAsia"/>
          <w:kern w:val="0"/>
          <w:sz w:val="32"/>
          <w:szCs w:val="32"/>
        </w:rPr>
        <w:t>内容包括：</w:t>
      </w:r>
    </w:p>
    <w:p w:rsidR="0000470F" w:rsidRPr="00C24A52" w:rsidRDefault="0000470F" w:rsidP="0000470F">
      <w:pPr>
        <w:spacing w:line="560" w:lineRule="exact"/>
        <w:ind w:firstLine="660"/>
        <w:rPr>
          <w:rFonts w:ascii="仿宋" w:eastAsia="仿宋" w:hAnsi="仿宋" w:cs="Arial"/>
          <w:kern w:val="0"/>
          <w:sz w:val="32"/>
          <w:szCs w:val="32"/>
        </w:rPr>
      </w:pPr>
      <w:r w:rsidRPr="00C24A52">
        <w:rPr>
          <w:rFonts w:ascii="仿宋" w:eastAsia="仿宋" w:hAnsi="仿宋" w:cs="Arial" w:hint="eastAsia"/>
          <w:kern w:val="0"/>
          <w:sz w:val="32"/>
          <w:szCs w:val="32"/>
        </w:rPr>
        <w:t>1.</w:t>
      </w:r>
      <w:r w:rsidRPr="00C24A52">
        <w:rPr>
          <w:rFonts w:ascii="仿宋" w:eastAsia="仿宋" w:hAnsi="仿宋" w:hint="eastAsia"/>
          <w:sz w:val="32"/>
          <w:szCs w:val="32"/>
        </w:rPr>
        <w:t>项目名称；</w:t>
      </w:r>
    </w:p>
    <w:p w:rsidR="0000470F" w:rsidRPr="00C24A52" w:rsidRDefault="0000470F" w:rsidP="0000470F">
      <w:pPr>
        <w:spacing w:line="560" w:lineRule="exact"/>
        <w:ind w:firstLine="660"/>
        <w:rPr>
          <w:rFonts w:ascii="仿宋" w:eastAsia="仿宋" w:hAnsi="仿宋"/>
          <w:sz w:val="32"/>
          <w:szCs w:val="32"/>
        </w:rPr>
      </w:pPr>
      <w:r w:rsidRPr="00C24A52">
        <w:rPr>
          <w:rFonts w:ascii="仿宋" w:eastAsia="仿宋" w:hAnsi="仿宋" w:cs="Arial" w:hint="eastAsia"/>
          <w:kern w:val="0"/>
          <w:sz w:val="32"/>
          <w:szCs w:val="32"/>
        </w:rPr>
        <w:t>2.</w:t>
      </w:r>
      <w:r w:rsidRPr="00C24A52">
        <w:rPr>
          <w:rFonts w:ascii="仿宋" w:eastAsia="仿宋" w:hAnsi="仿宋" w:hint="eastAsia"/>
          <w:sz w:val="32"/>
          <w:szCs w:val="32"/>
        </w:rPr>
        <w:t>活动时间；</w:t>
      </w:r>
    </w:p>
    <w:p w:rsidR="0000470F" w:rsidRPr="00C24A52" w:rsidRDefault="0000470F" w:rsidP="0000470F">
      <w:pPr>
        <w:spacing w:line="560" w:lineRule="exact"/>
        <w:ind w:firstLine="660"/>
        <w:rPr>
          <w:rFonts w:ascii="仿宋" w:eastAsia="仿宋" w:hAnsi="仿宋"/>
          <w:sz w:val="32"/>
          <w:szCs w:val="32"/>
        </w:rPr>
      </w:pPr>
      <w:r w:rsidRPr="00C24A52">
        <w:rPr>
          <w:rFonts w:ascii="仿宋" w:eastAsia="仿宋" w:hAnsi="仿宋" w:hint="eastAsia"/>
          <w:sz w:val="32"/>
          <w:szCs w:val="32"/>
        </w:rPr>
        <w:t>3</w:t>
      </w:r>
      <w:r w:rsidRPr="00C24A52">
        <w:rPr>
          <w:rFonts w:ascii="仿宋" w:eastAsia="仿宋" w:hAnsi="仿宋" w:cs="Arial" w:hint="eastAsia"/>
          <w:kern w:val="0"/>
          <w:sz w:val="32"/>
          <w:szCs w:val="32"/>
        </w:rPr>
        <w:t>.</w:t>
      </w:r>
      <w:r w:rsidRPr="00C24A52">
        <w:rPr>
          <w:rFonts w:ascii="仿宋" w:eastAsia="仿宋" w:hAnsi="仿宋" w:hint="eastAsia"/>
          <w:sz w:val="32"/>
          <w:szCs w:val="32"/>
        </w:rPr>
        <w:t>活动地点；</w:t>
      </w:r>
    </w:p>
    <w:p w:rsidR="0000470F" w:rsidRPr="00C24A52" w:rsidRDefault="0000470F" w:rsidP="0000470F">
      <w:pPr>
        <w:spacing w:line="560" w:lineRule="exact"/>
        <w:ind w:firstLine="660"/>
        <w:rPr>
          <w:rFonts w:ascii="仿宋" w:eastAsia="仿宋" w:hAnsi="仿宋"/>
          <w:sz w:val="32"/>
          <w:szCs w:val="32"/>
        </w:rPr>
      </w:pPr>
      <w:r w:rsidRPr="00C24A52">
        <w:rPr>
          <w:rFonts w:ascii="仿宋" w:eastAsia="仿宋" w:hAnsi="仿宋" w:cs="Arial" w:hint="eastAsia"/>
          <w:kern w:val="0"/>
          <w:sz w:val="32"/>
          <w:szCs w:val="32"/>
        </w:rPr>
        <w:t>4.</w:t>
      </w:r>
      <w:r w:rsidRPr="00C24A52">
        <w:rPr>
          <w:rFonts w:ascii="仿宋" w:eastAsia="仿宋" w:hAnsi="仿宋" w:hint="eastAsia"/>
          <w:sz w:val="32"/>
          <w:szCs w:val="32"/>
        </w:rPr>
        <w:t>申请事由；</w:t>
      </w:r>
    </w:p>
    <w:p w:rsidR="0000470F" w:rsidRPr="00C24A52" w:rsidRDefault="0000470F" w:rsidP="0000470F">
      <w:pPr>
        <w:spacing w:line="560" w:lineRule="exact"/>
        <w:ind w:firstLine="660"/>
        <w:rPr>
          <w:rFonts w:ascii="仿宋" w:eastAsia="仿宋" w:hAnsi="仿宋"/>
          <w:sz w:val="32"/>
          <w:szCs w:val="32"/>
        </w:rPr>
      </w:pPr>
      <w:r w:rsidRPr="00C24A52">
        <w:rPr>
          <w:rFonts w:ascii="仿宋" w:eastAsia="仿宋" w:hAnsi="仿宋" w:hint="eastAsia"/>
          <w:sz w:val="32"/>
          <w:szCs w:val="32"/>
        </w:rPr>
        <w:t>5</w:t>
      </w:r>
      <w:r w:rsidRPr="00C24A52">
        <w:rPr>
          <w:rFonts w:ascii="仿宋" w:eastAsia="仿宋" w:hAnsi="仿宋" w:cs="Arial" w:hint="eastAsia"/>
          <w:kern w:val="0"/>
          <w:sz w:val="32"/>
          <w:szCs w:val="32"/>
        </w:rPr>
        <w:t>.</w:t>
      </w:r>
      <w:r w:rsidRPr="00C24A52">
        <w:rPr>
          <w:rFonts w:ascii="仿宋" w:eastAsia="仿宋" w:hAnsi="仿宋" w:hint="eastAsia"/>
          <w:sz w:val="32"/>
          <w:szCs w:val="32"/>
        </w:rPr>
        <w:t>拨款金额；</w:t>
      </w:r>
    </w:p>
    <w:p w:rsidR="0000470F" w:rsidRPr="00C24A52" w:rsidRDefault="0000470F" w:rsidP="0000470F">
      <w:pPr>
        <w:spacing w:line="560" w:lineRule="exact"/>
        <w:ind w:firstLine="660"/>
        <w:rPr>
          <w:rFonts w:ascii="仿宋" w:eastAsia="仿宋" w:hAnsi="仿宋"/>
          <w:sz w:val="32"/>
          <w:szCs w:val="32"/>
        </w:rPr>
      </w:pPr>
      <w:r w:rsidRPr="00C24A52">
        <w:rPr>
          <w:rFonts w:ascii="仿宋" w:eastAsia="仿宋" w:hAnsi="仿宋" w:hint="eastAsia"/>
          <w:sz w:val="32"/>
          <w:szCs w:val="32"/>
        </w:rPr>
        <w:t>6</w:t>
      </w:r>
      <w:r w:rsidRPr="00C24A52">
        <w:rPr>
          <w:rFonts w:ascii="仿宋" w:eastAsia="仿宋" w:hAnsi="仿宋" w:cs="Arial" w:hint="eastAsia"/>
          <w:kern w:val="0"/>
          <w:sz w:val="32"/>
          <w:szCs w:val="32"/>
        </w:rPr>
        <w:t>.</w:t>
      </w:r>
      <w:r w:rsidRPr="00C24A52">
        <w:rPr>
          <w:rFonts w:ascii="仿宋" w:eastAsia="仿宋" w:hAnsi="仿宋" w:hint="eastAsia"/>
          <w:sz w:val="32"/>
          <w:szCs w:val="32"/>
        </w:rPr>
        <w:t>经办人意见；</w:t>
      </w:r>
    </w:p>
    <w:p w:rsidR="0000470F" w:rsidRPr="00C24A52" w:rsidRDefault="0000470F" w:rsidP="0000470F">
      <w:pPr>
        <w:spacing w:line="560" w:lineRule="exact"/>
        <w:ind w:firstLine="660"/>
        <w:rPr>
          <w:rFonts w:ascii="仿宋" w:eastAsia="仿宋" w:hAnsi="仿宋"/>
          <w:sz w:val="32"/>
          <w:szCs w:val="32"/>
        </w:rPr>
      </w:pPr>
      <w:r w:rsidRPr="00C24A52">
        <w:rPr>
          <w:rFonts w:ascii="仿宋" w:eastAsia="仿宋" w:hAnsi="仿宋" w:cs="Arial" w:hint="eastAsia"/>
          <w:kern w:val="0"/>
          <w:sz w:val="32"/>
          <w:szCs w:val="32"/>
        </w:rPr>
        <w:t>7.</w:t>
      </w:r>
      <w:r w:rsidRPr="00C24A52">
        <w:rPr>
          <w:rFonts w:ascii="仿宋" w:eastAsia="仿宋" w:hAnsi="仿宋" w:hint="eastAsia"/>
          <w:sz w:val="32"/>
          <w:szCs w:val="32"/>
        </w:rPr>
        <w:t>项目办领导意见；</w:t>
      </w:r>
    </w:p>
    <w:p w:rsidR="0000470F" w:rsidRPr="00C24A52" w:rsidRDefault="0000470F" w:rsidP="0000470F">
      <w:pPr>
        <w:spacing w:line="560" w:lineRule="exact"/>
        <w:ind w:firstLine="660"/>
        <w:rPr>
          <w:rFonts w:ascii="仿宋" w:eastAsia="仿宋" w:hAnsi="仿宋"/>
          <w:sz w:val="32"/>
          <w:szCs w:val="32"/>
        </w:rPr>
      </w:pPr>
      <w:r w:rsidRPr="00C24A52">
        <w:rPr>
          <w:rFonts w:ascii="仿宋" w:eastAsia="仿宋" w:hAnsi="仿宋" w:hint="eastAsia"/>
          <w:sz w:val="32"/>
          <w:szCs w:val="32"/>
        </w:rPr>
        <w:t>8</w:t>
      </w:r>
      <w:r w:rsidRPr="00C24A52">
        <w:rPr>
          <w:rFonts w:ascii="仿宋" w:eastAsia="仿宋" w:hAnsi="仿宋" w:cs="Arial" w:hint="eastAsia"/>
          <w:kern w:val="0"/>
          <w:sz w:val="32"/>
          <w:szCs w:val="32"/>
        </w:rPr>
        <w:t>.</w:t>
      </w:r>
      <w:r w:rsidRPr="00C24A52">
        <w:rPr>
          <w:rFonts w:ascii="仿宋" w:eastAsia="仿宋" w:hAnsi="仿宋" w:hint="eastAsia"/>
          <w:sz w:val="32"/>
          <w:szCs w:val="32"/>
        </w:rPr>
        <w:t>财务部意见；</w:t>
      </w:r>
    </w:p>
    <w:p w:rsidR="0000470F" w:rsidRPr="00C24A52" w:rsidRDefault="0000470F" w:rsidP="0000470F">
      <w:pPr>
        <w:spacing w:line="560" w:lineRule="exact"/>
        <w:ind w:firstLine="660"/>
        <w:rPr>
          <w:rFonts w:ascii="仿宋" w:eastAsia="仿宋" w:hAnsi="仿宋"/>
          <w:sz w:val="32"/>
          <w:szCs w:val="32"/>
        </w:rPr>
      </w:pPr>
      <w:r w:rsidRPr="00C24A52">
        <w:rPr>
          <w:rFonts w:ascii="仿宋" w:eastAsia="仿宋" w:hAnsi="仿宋" w:hint="eastAsia"/>
          <w:sz w:val="32"/>
          <w:szCs w:val="32"/>
        </w:rPr>
        <w:t>9</w:t>
      </w:r>
      <w:r w:rsidRPr="00C24A52">
        <w:rPr>
          <w:rFonts w:ascii="仿宋" w:eastAsia="仿宋" w:hAnsi="仿宋" w:cs="Arial" w:hint="eastAsia"/>
          <w:kern w:val="0"/>
          <w:sz w:val="32"/>
          <w:szCs w:val="32"/>
        </w:rPr>
        <w:t>.</w:t>
      </w:r>
      <w:r w:rsidRPr="00C24A52">
        <w:rPr>
          <w:rFonts w:ascii="仿宋" w:eastAsia="仿宋" w:hAnsi="仿宋" w:hint="eastAsia"/>
          <w:sz w:val="32"/>
          <w:szCs w:val="32"/>
        </w:rPr>
        <w:t>项目办意见；</w:t>
      </w:r>
    </w:p>
    <w:p w:rsidR="0000470F" w:rsidRPr="00C24A52" w:rsidRDefault="0000470F" w:rsidP="0000470F">
      <w:pPr>
        <w:spacing w:line="560" w:lineRule="exact"/>
        <w:ind w:firstLine="660"/>
        <w:rPr>
          <w:rFonts w:ascii="仿宋" w:eastAsia="仿宋" w:hAnsi="仿宋"/>
          <w:sz w:val="32"/>
          <w:szCs w:val="32"/>
        </w:rPr>
      </w:pPr>
      <w:r w:rsidRPr="00C24A52">
        <w:rPr>
          <w:rFonts w:ascii="仿宋" w:eastAsia="仿宋" w:hAnsi="仿宋" w:hint="eastAsia"/>
          <w:sz w:val="32"/>
          <w:szCs w:val="32"/>
        </w:rPr>
        <w:t>10.本基金会领导（管委会主任或副主任）审批；</w:t>
      </w:r>
    </w:p>
    <w:p w:rsidR="0000470F" w:rsidRPr="00C24A52" w:rsidRDefault="0000470F" w:rsidP="0000470F">
      <w:pPr>
        <w:spacing w:line="560" w:lineRule="exact"/>
        <w:ind w:firstLine="660"/>
        <w:rPr>
          <w:rFonts w:ascii="仿宋" w:eastAsia="仿宋" w:hAnsi="仿宋" w:cs="Arial"/>
          <w:bCs/>
          <w:kern w:val="0"/>
          <w:sz w:val="32"/>
          <w:szCs w:val="32"/>
        </w:rPr>
      </w:pPr>
      <w:r w:rsidRPr="00C24A52">
        <w:rPr>
          <w:rFonts w:ascii="仿宋" w:eastAsia="仿宋" w:hAnsi="仿宋" w:hint="eastAsia"/>
          <w:sz w:val="32"/>
          <w:szCs w:val="32"/>
        </w:rPr>
        <w:t>11.财务部依据本基金会领导审批的《</w:t>
      </w:r>
      <w:r w:rsidRPr="00C24A52">
        <w:rPr>
          <w:rFonts w:ascii="仿宋" w:eastAsia="仿宋" w:hAnsi="仿宋" w:cs="Arial" w:hint="eastAsia"/>
          <w:bCs/>
          <w:kern w:val="0"/>
          <w:sz w:val="32"/>
          <w:szCs w:val="32"/>
        </w:rPr>
        <w:t xml:space="preserve"> “北京市红十字基金会×××专项基金”资金拨款</w:t>
      </w:r>
      <w:r w:rsidRPr="00C24A52">
        <w:rPr>
          <w:rFonts w:ascii="仿宋" w:eastAsia="仿宋" w:hAnsi="仿宋" w:hint="eastAsia"/>
          <w:sz w:val="32"/>
          <w:szCs w:val="32"/>
        </w:rPr>
        <w:t>审批单</w:t>
      </w:r>
      <w:r w:rsidRPr="00C24A52">
        <w:rPr>
          <w:rFonts w:ascii="仿宋" w:eastAsia="仿宋" w:hAnsi="仿宋" w:cs="Arial" w:hint="eastAsia"/>
          <w:bCs/>
          <w:kern w:val="0"/>
          <w:sz w:val="32"/>
          <w:szCs w:val="32"/>
        </w:rPr>
        <w:t>》拨付款项。</w:t>
      </w:r>
    </w:p>
    <w:p w:rsidR="0000470F" w:rsidRDefault="0000470F" w:rsidP="0000470F">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第三章  项目实施与管理</w:t>
      </w:r>
    </w:p>
    <w:p w:rsidR="0000470F" w:rsidRPr="00C24A52" w:rsidRDefault="0000470F" w:rsidP="0000470F">
      <w:pPr>
        <w:spacing w:line="560" w:lineRule="exact"/>
        <w:ind w:firstLineChars="200" w:firstLine="640"/>
        <w:rPr>
          <w:rFonts w:ascii="仿宋" w:eastAsia="仿宋" w:hAnsi="仿宋" w:cs="Arial"/>
          <w:kern w:val="0"/>
          <w:sz w:val="32"/>
          <w:szCs w:val="32"/>
        </w:rPr>
      </w:pPr>
      <w:r w:rsidRPr="00C24A52">
        <w:rPr>
          <w:rFonts w:ascii="仿宋" w:eastAsia="仿宋" w:hAnsi="仿宋" w:cs="Arial" w:hint="eastAsia"/>
          <w:kern w:val="0"/>
          <w:sz w:val="32"/>
          <w:szCs w:val="32"/>
        </w:rPr>
        <w:t>第八条 本基金会秘书长对下设各专项基金实施总负责，项目部和财务部为专项基金的主管部门。项目部负责专项基金的监督指导；财务部负责专项基金的资金管理、结算和监督检查。</w:t>
      </w:r>
    </w:p>
    <w:p w:rsidR="0000470F" w:rsidRPr="00C24A52" w:rsidRDefault="0000470F" w:rsidP="0000470F">
      <w:pPr>
        <w:spacing w:line="560" w:lineRule="exact"/>
        <w:ind w:firstLineChars="200" w:firstLine="640"/>
        <w:rPr>
          <w:rFonts w:ascii="仿宋" w:eastAsia="仿宋" w:hAnsi="仿宋" w:cs="Arial"/>
          <w:kern w:val="0"/>
          <w:sz w:val="32"/>
          <w:szCs w:val="32"/>
        </w:rPr>
      </w:pPr>
      <w:r w:rsidRPr="00C24A52">
        <w:rPr>
          <w:rFonts w:ascii="仿宋" w:eastAsia="仿宋" w:hAnsi="仿宋" w:cs="Arial" w:hint="eastAsia"/>
          <w:kern w:val="0"/>
          <w:sz w:val="32"/>
          <w:szCs w:val="32"/>
        </w:rPr>
        <w:t>第九条 专项基金设立后，执行部门应严格按实施方案组织开展工作。专项基金周期在一年以上的，基金负责人需定期向项目部报告项目实施进度。</w:t>
      </w:r>
    </w:p>
    <w:p w:rsidR="0000470F" w:rsidRPr="00C24A52" w:rsidRDefault="0000470F" w:rsidP="0000470F">
      <w:pPr>
        <w:spacing w:line="560" w:lineRule="exact"/>
        <w:ind w:firstLineChars="196" w:firstLine="627"/>
        <w:rPr>
          <w:rFonts w:ascii="仿宋" w:eastAsia="仿宋" w:hAnsi="仿宋" w:cs="Arial"/>
          <w:kern w:val="0"/>
          <w:sz w:val="32"/>
          <w:szCs w:val="32"/>
        </w:rPr>
      </w:pPr>
      <w:r w:rsidRPr="00C24A52">
        <w:rPr>
          <w:rFonts w:ascii="仿宋" w:eastAsia="仿宋" w:hAnsi="仿宋" w:cs="Arial" w:hint="eastAsia"/>
          <w:kern w:val="0"/>
          <w:sz w:val="32"/>
          <w:szCs w:val="32"/>
        </w:rPr>
        <w:t>第十条 各专项基金管委会及专项基金办公室在执行或</w:t>
      </w:r>
      <w:r w:rsidRPr="00C24A52">
        <w:rPr>
          <w:rFonts w:ascii="仿宋" w:eastAsia="仿宋" w:hAnsi="仿宋" w:cs="Arial" w:hint="eastAsia"/>
          <w:kern w:val="0"/>
          <w:sz w:val="32"/>
          <w:szCs w:val="32"/>
        </w:rPr>
        <w:lastRenderedPageBreak/>
        <w:t>开展公益活动前，须将活动时间、地点、内容、规模、具体负责人报本基金会备案。拟邀请相关领导参加相关活动，须提前10个工作日书面</w:t>
      </w:r>
      <w:proofErr w:type="gramStart"/>
      <w:r w:rsidRPr="00C24A52">
        <w:rPr>
          <w:rFonts w:ascii="仿宋" w:eastAsia="仿宋" w:hAnsi="仿宋" w:cs="Arial" w:hint="eastAsia"/>
          <w:kern w:val="0"/>
          <w:sz w:val="32"/>
          <w:szCs w:val="32"/>
        </w:rPr>
        <w:t>报项目</w:t>
      </w:r>
      <w:proofErr w:type="gramEnd"/>
      <w:r w:rsidRPr="00C24A52">
        <w:rPr>
          <w:rFonts w:ascii="仿宋" w:eastAsia="仿宋" w:hAnsi="仿宋" w:cs="Arial" w:hint="eastAsia"/>
          <w:kern w:val="0"/>
          <w:sz w:val="32"/>
          <w:szCs w:val="32"/>
        </w:rPr>
        <w:t>部并</w:t>
      </w:r>
      <w:proofErr w:type="gramStart"/>
      <w:r w:rsidRPr="00C24A52">
        <w:rPr>
          <w:rFonts w:ascii="仿宋" w:eastAsia="仿宋" w:hAnsi="仿宋" w:cs="Arial" w:hint="eastAsia"/>
          <w:kern w:val="0"/>
          <w:sz w:val="32"/>
          <w:szCs w:val="32"/>
        </w:rPr>
        <w:t>附活动</w:t>
      </w:r>
      <w:proofErr w:type="gramEnd"/>
      <w:r w:rsidRPr="00C24A52">
        <w:rPr>
          <w:rFonts w:ascii="仿宋" w:eastAsia="仿宋" w:hAnsi="仿宋" w:cs="Arial" w:hint="eastAsia"/>
          <w:kern w:val="0"/>
          <w:sz w:val="32"/>
          <w:szCs w:val="32"/>
        </w:rPr>
        <w:t>方案（参加人员名单、新闻通稿等相关材料）。</w:t>
      </w:r>
    </w:p>
    <w:p w:rsidR="0000470F" w:rsidRPr="00C24A52" w:rsidRDefault="0000470F" w:rsidP="0000470F">
      <w:pPr>
        <w:spacing w:line="560" w:lineRule="exact"/>
        <w:ind w:firstLineChars="196" w:firstLine="627"/>
        <w:rPr>
          <w:rFonts w:ascii="仿宋" w:eastAsia="仿宋" w:hAnsi="仿宋" w:cs="Arial"/>
          <w:kern w:val="0"/>
          <w:sz w:val="32"/>
          <w:szCs w:val="32"/>
        </w:rPr>
      </w:pPr>
      <w:r w:rsidRPr="00C24A52">
        <w:rPr>
          <w:rFonts w:ascii="仿宋" w:eastAsia="仿宋" w:hAnsi="仿宋" w:cs="Arial" w:hint="eastAsia"/>
          <w:kern w:val="0"/>
          <w:sz w:val="32"/>
          <w:szCs w:val="32"/>
        </w:rPr>
        <w:t>第十一条 各专项基金管委会及专项基金办公室在实施公益项目或开展公益活动时，本基金会将不定期抽查，依据公益项目实施方案及相关规定进行指导、监督和管理。</w:t>
      </w:r>
    </w:p>
    <w:p w:rsidR="0000470F" w:rsidRPr="00C24A52" w:rsidRDefault="0000470F" w:rsidP="0000470F">
      <w:pPr>
        <w:spacing w:line="560" w:lineRule="exact"/>
        <w:ind w:firstLineChars="196" w:firstLine="627"/>
        <w:rPr>
          <w:rFonts w:ascii="仿宋" w:eastAsia="仿宋" w:hAnsi="仿宋" w:cs="Arial"/>
          <w:kern w:val="0"/>
          <w:sz w:val="32"/>
          <w:szCs w:val="32"/>
        </w:rPr>
      </w:pPr>
      <w:r w:rsidRPr="00C24A52">
        <w:rPr>
          <w:rFonts w:ascii="仿宋" w:eastAsia="仿宋" w:hAnsi="仿宋" w:cs="Arial" w:hint="eastAsia"/>
          <w:kern w:val="0"/>
          <w:sz w:val="32"/>
          <w:szCs w:val="32"/>
        </w:rPr>
        <w:t>第十二条 各专项基金管委会及专项基金办公室在开展公益活动中，如发生违约和违法行为，本基金会有权中止（或终止）实施项目。由此而产生的经济或法律责任，由违约方承担。</w:t>
      </w:r>
    </w:p>
    <w:p w:rsidR="0000470F" w:rsidRPr="00C24A52" w:rsidRDefault="0000470F" w:rsidP="0000470F">
      <w:pPr>
        <w:spacing w:line="560" w:lineRule="exact"/>
        <w:ind w:firstLineChars="196" w:firstLine="627"/>
        <w:rPr>
          <w:rFonts w:ascii="仿宋" w:eastAsia="仿宋" w:hAnsi="仿宋" w:cs="Arial"/>
          <w:kern w:val="0"/>
          <w:sz w:val="32"/>
          <w:szCs w:val="32"/>
        </w:rPr>
      </w:pPr>
      <w:r w:rsidRPr="00C24A52">
        <w:rPr>
          <w:rFonts w:ascii="仿宋" w:eastAsia="仿宋" w:hAnsi="仿宋" w:cs="Arial" w:hint="eastAsia"/>
          <w:kern w:val="0"/>
          <w:sz w:val="32"/>
          <w:szCs w:val="32"/>
        </w:rPr>
        <w:t>第十三条 各专项基金管委会及专项基金办公室更换负责人、调整项目计划、改变项目形式、延长完成期限等重要事项，须提前30个工作日向本基金会提出书面报告，经审查同意后方可实施。</w:t>
      </w:r>
    </w:p>
    <w:p w:rsidR="0000470F" w:rsidRDefault="0000470F" w:rsidP="0000470F">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第四章  项目</w:t>
      </w:r>
      <w:proofErr w:type="gramStart"/>
      <w:r>
        <w:rPr>
          <w:rFonts w:ascii="黑体" w:eastAsia="黑体" w:hAnsi="黑体" w:cs="Arial" w:hint="eastAsia"/>
          <w:bCs/>
          <w:kern w:val="0"/>
          <w:sz w:val="32"/>
          <w:szCs w:val="32"/>
        </w:rPr>
        <w:t>的结项与</w:t>
      </w:r>
      <w:proofErr w:type="gramEnd"/>
      <w:r>
        <w:rPr>
          <w:rFonts w:ascii="黑体" w:eastAsia="黑体" w:hAnsi="黑体" w:cs="Arial" w:hint="eastAsia"/>
          <w:bCs/>
          <w:kern w:val="0"/>
          <w:sz w:val="32"/>
          <w:szCs w:val="32"/>
        </w:rPr>
        <w:t>评估</w:t>
      </w:r>
    </w:p>
    <w:p w:rsidR="0000470F" w:rsidRPr="00D36840" w:rsidRDefault="0000470F" w:rsidP="0000470F">
      <w:pPr>
        <w:spacing w:line="560" w:lineRule="exact"/>
        <w:jc w:val="left"/>
        <w:rPr>
          <w:rFonts w:ascii="仿宋" w:eastAsia="仿宋" w:hAnsi="仿宋" w:cs="仿宋_GB2312"/>
          <w:kern w:val="0"/>
          <w:sz w:val="32"/>
          <w:szCs w:val="32"/>
        </w:rPr>
      </w:pPr>
      <w:r>
        <w:rPr>
          <w:rFonts w:ascii="仿宋_GB2312" w:eastAsia="仿宋_GB2312" w:hAnsi="仿宋" w:cs="Arial" w:hint="eastAsia"/>
          <w:kern w:val="0"/>
          <w:sz w:val="32"/>
          <w:szCs w:val="32"/>
        </w:rPr>
        <w:t xml:space="preserve">  </w:t>
      </w:r>
      <w:r w:rsidRPr="00D36840">
        <w:rPr>
          <w:rFonts w:ascii="仿宋" w:eastAsia="仿宋" w:hAnsi="仿宋" w:cs="Arial" w:hint="eastAsia"/>
          <w:kern w:val="0"/>
          <w:sz w:val="32"/>
          <w:szCs w:val="32"/>
        </w:rPr>
        <w:t xml:space="preserve">  第十四条 各专项基金管委会及专项基金办公室在公益项目或公益活动结束后，须在15个工作日内向本基金会财务部提交结项、活动报告并提供相应的有效票据</w:t>
      </w:r>
      <w:r w:rsidRPr="00D36840">
        <w:rPr>
          <w:rFonts w:ascii="仿宋" w:eastAsia="仿宋" w:hAnsi="仿宋" w:cs="仿宋_GB2312" w:hint="eastAsia"/>
          <w:kern w:val="0"/>
          <w:sz w:val="32"/>
          <w:szCs w:val="32"/>
        </w:rPr>
        <w:t>（负责人、经办人签字），</w:t>
      </w:r>
      <w:r w:rsidRPr="00D36840">
        <w:rPr>
          <w:rFonts w:ascii="仿宋" w:eastAsia="仿宋" w:hAnsi="仿宋" w:cs="Arial" w:hint="eastAsia"/>
          <w:kern w:val="0"/>
          <w:sz w:val="32"/>
          <w:szCs w:val="32"/>
        </w:rPr>
        <w:t>财</w:t>
      </w:r>
      <w:r w:rsidRPr="00D36840">
        <w:rPr>
          <w:rFonts w:ascii="仿宋" w:eastAsia="仿宋" w:hAnsi="仿宋" w:cs="仿宋_GB2312" w:hint="eastAsia"/>
          <w:kern w:val="0"/>
          <w:sz w:val="32"/>
          <w:szCs w:val="32"/>
        </w:rPr>
        <w:t>务部根据《</w:t>
      </w:r>
      <w:r w:rsidRPr="00D36840">
        <w:rPr>
          <w:rFonts w:ascii="仿宋" w:eastAsia="仿宋" w:hAnsi="仿宋" w:hint="eastAsia"/>
          <w:sz w:val="32"/>
          <w:szCs w:val="32"/>
        </w:rPr>
        <w:t>北京市红十字基金会项目(财务)执行工作流程</w:t>
      </w:r>
      <w:r w:rsidRPr="00D36840">
        <w:rPr>
          <w:rFonts w:ascii="仿宋" w:eastAsia="仿宋" w:hAnsi="仿宋" w:cs="仿宋_GB2312" w:hint="eastAsia"/>
          <w:kern w:val="0"/>
          <w:sz w:val="32"/>
          <w:szCs w:val="32"/>
        </w:rPr>
        <w:t>》负责催收</w:t>
      </w:r>
      <w:r w:rsidRPr="00D36840">
        <w:rPr>
          <w:rFonts w:ascii="仿宋" w:eastAsia="仿宋" w:hAnsi="仿宋" w:cs="Arial" w:hint="eastAsia"/>
          <w:kern w:val="0"/>
          <w:sz w:val="32"/>
          <w:szCs w:val="32"/>
        </w:rPr>
        <w:t>。内容包括：</w:t>
      </w:r>
    </w:p>
    <w:p w:rsidR="0000470F" w:rsidRPr="00D36840" w:rsidRDefault="0000470F" w:rsidP="0000470F">
      <w:pPr>
        <w:spacing w:line="560" w:lineRule="exact"/>
        <w:ind w:firstLineChars="196" w:firstLine="627"/>
        <w:rPr>
          <w:rFonts w:ascii="仿宋" w:eastAsia="仿宋" w:hAnsi="仿宋" w:cs="Arial"/>
          <w:kern w:val="0"/>
          <w:sz w:val="32"/>
          <w:szCs w:val="32"/>
        </w:rPr>
      </w:pPr>
      <w:r w:rsidRPr="00D36840">
        <w:rPr>
          <w:rFonts w:ascii="仿宋" w:eastAsia="仿宋" w:hAnsi="仿宋" w:cs="Arial" w:hint="eastAsia"/>
          <w:kern w:val="0"/>
          <w:sz w:val="32"/>
          <w:szCs w:val="32"/>
        </w:rPr>
        <w:t>1.财务报告；</w:t>
      </w:r>
    </w:p>
    <w:p w:rsidR="0000470F" w:rsidRPr="00D36840" w:rsidRDefault="0000470F" w:rsidP="0000470F">
      <w:pPr>
        <w:spacing w:line="560" w:lineRule="exact"/>
        <w:ind w:firstLineChars="196" w:firstLine="627"/>
        <w:rPr>
          <w:rFonts w:ascii="仿宋" w:eastAsia="仿宋" w:hAnsi="仿宋" w:cs="Arial"/>
          <w:kern w:val="0"/>
          <w:sz w:val="32"/>
          <w:szCs w:val="32"/>
        </w:rPr>
      </w:pPr>
      <w:r w:rsidRPr="00D36840">
        <w:rPr>
          <w:rFonts w:ascii="仿宋" w:eastAsia="仿宋" w:hAnsi="仿宋" w:cs="Arial" w:hint="eastAsia"/>
          <w:kern w:val="0"/>
          <w:sz w:val="32"/>
          <w:szCs w:val="32"/>
        </w:rPr>
        <w:t>2.有效票据；</w:t>
      </w:r>
    </w:p>
    <w:p w:rsidR="0000470F" w:rsidRPr="00D36840" w:rsidRDefault="0000470F" w:rsidP="0000470F">
      <w:pPr>
        <w:spacing w:line="560" w:lineRule="exact"/>
        <w:ind w:firstLineChars="196" w:firstLine="627"/>
        <w:rPr>
          <w:rFonts w:ascii="仿宋" w:eastAsia="仿宋" w:hAnsi="仿宋" w:cs="Arial"/>
          <w:kern w:val="0"/>
          <w:sz w:val="32"/>
          <w:szCs w:val="32"/>
        </w:rPr>
      </w:pPr>
      <w:r w:rsidRPr="00D36840">
        <w:rPr>
          <w:rFonts w:ascii="仿宋" w:eastAsia="仿宋" w:hAnsi="仿宋" w:cs="Arial" w:hint="eastAsia"/>
          <w:kern w:val="0"/>
          <w:sz w:val="32"/>
          <w:szCs w:val="32"/>
        </w:rPr>
        <w:t>3.实现公益规模；</w:t>
      </w:r>
    </w:p>
    <w:p w:rsidR="0000470F" w:rsidRPr="00D36840" w:rsidRDefault="0000470F" w:rsidP="0000470F">
      <w:pPr>
        <w:spacing w:line="560" w:lineRule="exact"/>
        <w:ind w:firstLineChars="196" w:firstLine="627"/>
        <w:rPr>
          <w:rFonts w:ascii="仿宋" w:eastAsia="仿宋" w:hAnsi="仿宋" w:cs="Arial"/>
          <w:kern w:val="0"/>
          <w:sz w:val="32"/>
          <w:szCs w:val="32"/>
        </w:rPr>
      </w:pPr>
      <w:r w:rsidRPr="00D36840">
        <w:rPr>
          <w:rFonts w:ascii="仿宋" w:eastAsia="仿宋" w:hAnsi="仿宋" w:cs="Arial" w:hint="eastAsia"/>
          <w:kern w:val="0"/>
          <w:sz w:val="32"/>
          <w:szCs w:val="32"/>
        </w:rPr>
        <w:lastRenderedPageBreak/>
        <w:t>4.社会效果；</w:t>
      </w:r>
    </w:p>
    <w:p w:rsidR="0000470F" w:rsidRPr="00D36840" w:rsidRDefault="0000470F" w:rsidP="0000470F">
      <w:pPr>
        <w:spacing w:line="560" w:lineRule="exact"/>
        <w:ind w:firstLineChars="196" w:firstLine="627"/>
        <w:rPr>
          <w:rFonts w:ascii="仿宋" w:eastAsia="仿宋" w:hAnsi="仿宋" w:cs="Arial"/>
          <w:kern w:val="0"/>
          <w:sz w:val="32"/>
          <w:szCs w:val="32"/>
        </w:rPr>
      </w:pPr>
      <w:r w:rsidRPr="00D36840">
        <w:rPr>
          <w:rFonts w:ascii="仿宋" w:eastAsia="仿宋" w:hAnsi="仿宋" w:cs="Arial" w:hint="eastAsia"/>
          <w:kern w:val="0"/>
          <w:sz w:val="32"/>
          <w:szCs w:val="32"/>
        </w:rPr>
        <w:t>5.项目所在地主管机关或地方组织的评价；</w:t>
      </w:r>
    </w:p>
    <w:p w:rsidR="0000470F" w:rsidRPr="00D36840" w:rsidRDefault="0000470F" w:rsidP="0000470F">
      <w:pPr>
        <w:spacing w:line="560" w:lineRule="exact"/>
        <w:ind w:firstLineChars="196" w:firstLine="627"/>
        <w:rPr>
          <w:rFonts w:ascii="仿宋" w:eastAsia="仿宋" w:hAnsi="仿宋" w:cs="Arial"/>
          <w:kern w:val="0"/>
          <w:sz w:val="32"/>
          <w:szCs w:val="32"/>
        </w:rPr>
      </w:pPr>
      <w:r w:rsidRPr="00D36840">
        <w:rPr>
          <w:rFonts w:ascii="仿宋" w:eastAsia="仿宋" w:hAnsi="仿宋" w:cs="Arial" w:hint="eastAsia"/>
          <w:kern w:val="0"/>
          <w:sz w:val="32"/>
          <w:szCs w:val="32"/>
        </w:rPr>
        <w:t>6.经验和教训；</w:t>
      </w:r>
    </w:p>
    <w:p w:rsidR="0000470F" w:rsidRPr="00D36840" w:rsidRDefault="0000470F" w:rsidP="0000470F">
      <w:pPr>
        <w:spacing w:line="560" w:lineRule="exact"/>
        <w:ind w:firstLineChars="196" w:firstLine="627"/>
        <w:rPr>
          <w:rFonts w:ascii="仿宋" w:eastAsia="仿宋" w:hAnsi="仿宋" w:cs="Arial"/>
          <w:kern w:val="0"/>
          <w:sz w:val="32"/>
          <w:szCs w:val="32"/>
        </w:rPr>
      </w:pPr>
      <w:r w:rsidRPr="00D36840">
        <w:rPr>
          <w:rFonts w:ascii="仿宋" w:eastAsia="仿宋" w:hAnsi="仿宋" w:cs="Arial" w:hint="eastAsia"/>
          <w:kern w:val="0"/>
          <w:sz w:val="32"/>
          <w:szCs w:val="32"/>
        </w:rPr>
        <w:t>7.实施项目时音像及媒体报道等相关资料。</w:t>
      </w:r>
    </w:p>
    <w:p w:rsidR="0000470F" w:rsidRPr="00D36840" w:rsidRDefault="0000470F" w:rsidP="0000470F">
      <w:pPr>
        <w:spacing w:line="560" w:lineRule="exact"/>
        <w:ind w:firstLineChars="200" w:firstLine="640"/>
        <w:rPr>
          <w:rFonts w:ascii="仿宋" w:eastAsia="仿宋" w:hAnsi="仿宋" w:cs="Arial"/>
          <w:kern w:val="0"/>
          <w:sz w:val="32"/>
          <w:szCs w:val="32"/>
        </w:rPr>
      </w:pPr>
      <w:r w:rsidRPr="00D36840">
        <w:rPr>
          <w:rFonts w:ascii="仿宋" w:eastAsia="仿宋" w:hAnsi="仿宋" w:cs="Arial" w:hint="eastAsia"/>
          <w:kern w:val="0"/>
          <w:sz w:val="32"/>
          <w:szCs w:val="32"/>
        </w:rPr>
        <w:t>第十五条 本基金会财务部</w:t>
      </w:r>
      <w:proofErr w:type="gramStart"/>
      <w:r w:rsidRPr="00D36840">
        <w:rPr>
          <w:rFonts w:ascii="仿宋" w:eastAsia="仿宋" w:hAnsi="仿宋" w:cs="Arial" w:hint="eastAsia"/>
          <w:kern w:val="0"/>
          <w:sz w:val="32"/>
          <w:szCs w:val="32"/>
        </w:rPr>
        <w:t>对结项报告</w:t>
      </w:r>
      <w:proofErr w:type="gramEnd"/>
      <w:r w:rsidRPr="00D36840">
        <w:rPr>
          <w:rFonts w:ascii="仿宋" w:eastAsia="仿宋" w:hAnsi="仿宋" w:cs="Arial" w:hint="eastAsia"/>
          <w:kern w:val="0"/>
          <w:sz w:val="32"/>
          <w:szCs w:val="32"/>
        </w:rPr>
        <w:t>进行综合评价，分别做出验收报告，报秘书长审批。</w:t>
      </w:r>
    </w:p>
    <w:p w:rsidR="0000470F" w:rsidRPr="00D36840" w:rsidRDefault="0000470F" w:rsidP="0000470F">
      <w:pPr>
        <w:spacing w:line="560" w:lineRule="exact"/>
        <w:ind w:firstLineChars="200" w:firstLine="640"/>
        <w:rPr>
          <w:rFonts w:ascii="仿宋" w:eastAsia="仿宋" w:hAnsi="仿宋" w:cs="Arial"/>
          <w:kern w:val="0"/>
          <w:sz w:val="32"/>
          <w:szCs w:val="32"/>
        </w:rPr>
      </w:pPr>
      <w:r w:rsidRPr="00D36840">
        <w:rPr>
          <w:rFonts w:ascii="仿宋" w:eastAsia="仿宋" w:hAnsi="仿宋" w:cs="Arial" w:hint="eastAsia"/>
          <w:kern w:val="0"/>
          <w:sz w:val="32"/>
          <w:szCs w:val="32"/>
        </w:rPr>
        <w:t>第十六条 专项基金的验收、总结工作，原则上专项基金合作协议到期或项目结束，应根据项目开展的实际作好项目终止或总结（小结），留存相关资料，保留其专项基金名称。</w:t>
      </w:r>
    </w:p>
    <w:p w:rsidR="0000470F" w:rsidRDefault="0000470F" w:rsidP="0000470F">
      <w:pPr>
        <w:spacing w:line="560" w:lineRule="exact"/>
        <w:ind w:firstLineChars="200" w:firstLine="640"/>
        <w:rPr>
          <w:rFonts w:ascii="仿宋_GB2312" w:eastAsia="仿宋_GB2312" w:hAnsi="仿宋" w:cs="Arial"/>
          <w:kern w:val="0"/>
          <w:sz w:val="32"/>
          <w:szCs w:val="32"/>
        </w:rPr>
      </w:pPr>
    </w:p>
    <w:p w:rsidR="0000470F" w:rsidRDefault="0000470F" w:rsidP="0000470F">
      <w:pPr>
        <w:widowControl/>
        <w:numPr>
          <w:ilvl w:val="0"/>
          <w:numId w:val="1"/>
        </w:numPr>
        <w:tabs>
          <w:tab w:val="left" w:pos="1140"/>
        </w:tabs>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 xml:space="preserve">  附则</w:t>
      </w:r>
    </w:p>
    <w:p w:rsidR="0000470F" w:rsidRPr="00D36840" w:rsidRDefault="0000470F" w:rsidP="0000470F">
      <w:pPr>
        <w:spacing w:line="360" w:lineRule="auto"/>
        <w:ind w:firstLine="420"/>
        <w:rPr>
          <w:rFonts w:ascii="仿宋" w:eastAsia="仿宋" w:hAnsi="仿宋" w:cs="Arial"/>
          <w:kern w:val="0"/>
          <w:sz w:val="32"/>
          <w:szCs w:val="32"/>
        </w:rPr>
      </w:pPr>
      <w:r w:rsidRPr="00D36840">
        <w:rPr>
          <w:rFonts w:ascii="仿宋" w:eastAsia="仿宋" w:hAnsi="仿宋" w:cs="Arial" w:hint="eastAsia"/>
          <w:kern w:val="0"/>
          <w:sz w:val="32"/>
          <w:szCs w:val="32"/>
        </w:rPr>
        <w:t xml:space="preserve">第十七条  </w:t>
      </w:r>
      <w:r w:rsidRPr="00D36840">
        <w:rPr>
          <w:rFonts w:ascii="仿宋" w:eastAsia="仿宋" w:hAnsi="仿宋" w:cs="Arial"/>
          <w:kern w:val="0"/>
          <w:sz w:val="32"/>
          <w:szCs w:val="32"/>
        </w:rPr>
        <w:t>本</w:t>
      </w:r>
      <w:r w:rsidRPr="00D36840">
        <w:rPr>
          <w:rFonts w:ascii="仿宋" w:eastAsia="仿宋" w:hAnsi="仿宋" w:cs="Arial" w:hint="eastAsia"/>
          <w:kern w:val="0"/>
          <w:sz w:val="32"/>
          <w:szCs w:val="32"/>
        </w:rPr>
        <w:t>细则</w:t>
      </w:r>
      <w:r w:rsidRPr="00D36840">
        <w:rPr>
          <w:rFonts w:ascii="仿宋" w:eastAsia="仿宋" w:hAnsi="仿宋" w:cs="Arial"/>
          <w:kern w:val="0"/>
          <w:sz w:val="32"/>
          <w:szCs w:val="32"/>
        </w:rPr>
        <w:t>经北京市红十字基金会第三届理事会第四次会议审议通过并公布后</w:t>
      </w:r>
      <w:r w:rsidRPr="00D36840">
        <w:rPr>
          <w:rFonts w:ascii="仿宋" w:eastAsia="仿宋" w:hAnsi="仿宋" w:cs="Arial" w:hint="eastAsia"/>
          <w:kern w:val="0"/>
          <w:sz w:val="32"/>
          <w:szCs w:val="32"/>
        </w:rPr>
        <w:t>实施</w:t>
      </w:r>
      <w:r w:rsidRPr="00D36840">
        <w:rPr>
          <w:rFonts w:ascii="仿宋" w:eastAsia="仿宋" w:hAnsi="仿宋" w:cs="Arial"/>
          <w:kern w:val="0"/>
          <w:sz w:val="32"/>
          <w:szCs w:val="32"/>
        </w:rPr>
        <w:t>。</w:t>
      </w:r>
    </w:p>
    <w:p w:rsidR="0000470F" w:rsidRPr="00D36840" w:rsidRDefault="0000470F" w:rsidP="0000470F">
      <w:pPr>
        <w:widowControl/>
        <w:ind w:firstLine="420"/>
        <w:jc w:val="left"/>
        <w:rPr>
          <w:rFonts w:ascii="仿宋" w:eastAsia="仿宋" w:hAnsi="仿宋" w:cs="方正小标宋简体"/>
          <w:color w:val="000000"/>
          <w:sz w:val="42"/>
          <w:szCs w:val="42"/>
        </w:rPr>
      </w:pPr>
      <w:r w:rsidRPr="00D36840">
        <w:rPr>
          <w:rFonts w:ascii="仿宋" w:eastAsia="仿宋" w:hAnsi="仿宋" w:cs="Arial" w:hint="eastAsia"/>
          <w:kern w:val="0"/>
          <w:sz w:val="32"/>
          <w:szCs w:val="32"/>
        </w:rPr>
        <w:t xml:space="preserve">第十八条  </w:t>
      </w:r>
      <w:r w:rsidRPr="00D36840">
        <w:rPr>
          <w:rFonts w:ascii="仿宋" w:eastAsia="仿宋" w:hAnsi="仿宋" w:cs="Arial"/>
          <w:kern w:val="0"/>
          <w:sz w:val="32"/>
          <w:szCs w:val="32"/>
        </w:rPr>
        <w:t>本</w:t>
      </w:r>
      <w:r w:rsidRPr="00D36840">
        <w:rPr>
          <w:rFonts w:ascii="仿宋" w:eastAsia="仿宋" w:hAnsi="仿宋" w:cs="Arial" w:hint="eastAsia"/>
          <w:kern w:val="0"/>
          <w:sz w:val="32"/>
          <w:szCs w:val="32"/>
        </w:rPr>
        <w:t>细则</w:t>
      </w:r>
      <w:r w:rsidRPr="00D36840">
        <w:rPr>
          <w:rFonts w:ascii="仿宋" w:eastAsia="仿宋" w:hAnsi="仿宋" w:cs="Arial"/>
          <w:kern w:val="0"/>
          <w:sz w:val="32"/>
          <w:szCs w:val="32"/>
        </w:rPr>
        <w:t>修改</w:t>
      </w:r>
      <w:r w:rsidRPr="00D36840">
        <w:rPr>
          <w:rFonts w:ascii="仿宋" w:eastAsia="仿宋" w:hAnsi="仿宋" w:cs="Arial" w:hint="eastAsia"/>
          <w:kern w:val="0"/>
          <w:sz w:val="32"/>
          <w:szCs w:val="32"/>
        </w:rPr>
        <w:t>、</w:t>
      </w:r>
      <w:r w:rsidRPr="00D36840">
        <w:rPr>
          <w:rFonts w:ascii="仿宋" w:eastAsia="仿宋" w:hAnsi="仿宋" w:cs="Arial"/>
          <w:kern w:val="0"/>
          <w:sz w:val="32"/>
          <w:szCs w:val="32"/>
        </w:rPr>
        <w:t>解释权归北京市红十字基金会。</w:t>
      </w:r>
    </w:p>
    <w:p w:rsidR="0000470F" w:rsidRPr="00D36840" w:rsidRDefault="0000470F" w:rsidP="0000470F">
      <w:pPr>
        <w:widowControl/>
        <w:jc w:val="left"/>
        <w:rPr>
          <w:rFonts w:ascii="仿宋" w:eastAsia="仿宋" w:hAnsi="仿宋" w:cs="方正小标宋简体"/>
          <w:color w:val="000000"/>
          <w:sz w:val="42"/>
          <w:szCs w:val="42"/>
        </w:rPr>
      </w:pPr>
    </w:p>
    <w:p w:rsidR="00777C21" w:rsidRPr="0000470F" w:rsidRDefault="00FD5173"/>
    <w:sectPr w:rsidR="00777C21" w:rsidRPr="0000470F" w:rsidSect="00BC4E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173" w:rsidRDefault="00FD5173" w:rsidP="0000470F">
      <w:r>
        <w:separator/>
      </w:r>
    </w:p>
  </w:endnote>
  <w:endnote w:type="continuationSeparator" w:id="0">
    <w:p w:rsidR="00FD5173" w:rsidRDefault="00FD5173" w:rsidP="000047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173" w:rsidRDefault="00FD5173" w:rsidP="0000470F">
      <w:r>
        <w:separator/>
      </w:r>
    </w:p>
  </w:footnote>
  <w:footnote w:type="continuationSeparator" w:id="0">
    <w:p w:rsidR="00FD5173" w:rsidRDefault="00FD5173" w:rsidP="000047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A5CBA"/>
    <w:multiLevelType w:val="multilevel"/>
    <w:tmpl w:val="68CA5CBA"/>
    <w:lvl w:ilvl="0">
      <w:start w:val="5"/>
      <w:numFmt w:val="japaneseCounting"/>
      <w:lvlText w:val="第%1章"/>
      <w:lvlJc w:val="left"/>
      <w:pPr>
        <w:tabs>
          <w:tab w:val="num" w:pos="1140"/>
        </w:tabs>
        <w:ind w:left="1140" w:hanging="10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470F"/>
    <w:rsid w:val="0000470F"/>
    <w:rsid w:val="00050C0B"/>
    <w:rsid w:val="00195F72"/>
    <w:rsid w:val="002731AC"/>
    <w:rsid w:val="004B4774"/>
    <w:rsid w:val="00622898"/>
    <w:rsid w:val="0064726C"/>
    <w:rsid w:val="00676F6A"/>
    <w:rsid w:val="00713624"/>
    <w:rsid w:val="009378FA"/>
    <w:rsid w:val="00971038"/>
    <w:rsid w:val="009D5901"/>
    <w:rsid w:val="00AA0879"/>
    <w:rsid w:val="00BC4E33"/>
    <w:rsid w:val="00BD63AD"/>
    <w:rsid w:val="00C9052D"/>
    <w:rsid w:val="00CD377C"/>
    <w:rsid w:val="00E13136"/>
    <w:rsid w:val="00FD5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70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4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470F"/>
    <w:rPr>
      <w:sz w:val="18"/>
      <w:szCs w:val="18"/>
    </w:rPr>
  </w:style>
  <w:style w:type="paragraph" w:styleId="a4">
    <w:name w:val="footer"/>
    <w:basedOn w:val="a"/>
    <w:link w:val="Char0"/>
    <w:uiPriority w:val="99"/>
    <w:semiHidden/>
    <w:unhideWhenUsed/>
    <w:rsid w:val="000047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47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307</Words>
  <Characters>1750</Characters>
  <Application>Microsoft Office Word</Application>
  <DocSecurity>0</DocSecurity>
  <Lines>14</Lines>
  <Paragraphs>4</Paragraphs>
  <ScaleCrop>false</ScaleCrop>
  <Company>微软中国</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2022-02-25T04:41:00Z</dcterms:created>
  <dcterms:modified xsi:type="dcterms:W3CDTF">2022-02-25T04:41:00Z</dcterms:modified>
</cp:coreProperties>
</file>