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00"/>
        <w:gridCol w:w="2280"/>
        <w:gridCol w:w="2907"/>
        <w:gridCol w:w="3390"/>
        <w:gridCol w:w="1275"/>
        <w:gridCol w:w="1143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附件：咸安区经发集团2022年企业债监管银行评分细则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合作银行</w:t>
            </w:r>
          </w:p>
        </w:tc>
        <w:tc>
          <w:tcPr>
            <w:tcW w:w="98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评分细则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累计贷款授信额（万元）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本期债券认购金额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本期债券认购预计成本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财务评价用款难易程度</w:t>
            </w: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（15亿以上，20分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10-15亿，15分；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5-10亿，10分；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0-5亿，5分）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（本项下满分30分；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认购超过6亿元，得30分；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认购金额5-6亿元，得28分；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认购金额4-5亿元，得25分；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认购金额3-4亿元，得22分；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认购金额2-3亿元，得20分；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认购金额为2亿元以下0，得15分）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（本项下总分40分；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认购利率小于等于4%，得40分；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认购利率大于4%小于等于4.5%，得30分；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认购利率大于4.5%小于5%，得20分；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认购利率超过5%，得10分；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无法认购，得0分）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武农商咸安支行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131490万元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31000万元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（22分）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（7分）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湖北银行咸宁咸安银行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61500万元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中国光大银行武汉分行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小于等于4%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交通银行咸安支行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汉口银行咸宁分行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38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1.累计贷款授信额度统计口径为经发集团并表范围各公司；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2.本次发行债券项目基本情况：经发集团本次发行2022年企业债：不超过6亿，用于募投项目及补偿经营性资金；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请各银行对填报信息的真实性及可行性负责，谨慎填报。对于债券实际发行后无法落实填报条件（不限于本期债券认购金额、成本、资金使用审批期限、存款利率等）的监管行，原则上将取消未来债券发行监管行合作资格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067D6B3-E30E-454C-A9BD-CBE1D152F8F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F6D251C-CE98-4101-8E62-2953FDDBD2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NzY0OGUwZGE0MDQ0NWVhOTE0ODkxYjI0YWFhZWQifQ=="/>
  </w:docVars>
  <w:rsids>
    <w:rsidRoot w:val="7DCA0970"/>
    <w:rsid w:val="05F17CC7"/>
    <w:rsid w:val="0F452E31"/>
    <w:rsid w:val="10960219"/>
    <w:rsid w:val="16FD142C"/>
    <w:rsid w:val="1E256308"/>
    <w:rsid w:val="2E47562C"/>
    <w:rsid w:val="32E0684A"/>
    <w:rsid w:val="6B080110"/>
    <w:rsid w:val="7DCA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931</Words>
  <Characters>1106</Characters>
  <Lines>0</Lines>
  <Paragraphs>0</Paragraphs>
  <TotalTime>2</TotalTime>
  <ScaleCrop>false</ScaleCrop>
  <LinksUpToDate>false</LinksUpToDate>
  <CharactersWithSpaces>1114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2022-11-23T07:40:00Z</dcterms:created>
  <dc:creator>Lelouch</dc:creator>
  <cp:lastModifiedBy>麦田</cp:lastModifiedBy>
  <dcterms:modified xsi:type="dcterms:W3CDTF">2022-11-24T07:36:52Z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7AA5B5D0769347ADA8BC0438651FCE9B</vt:lpwstr>
  </property>
</Properties>
</file>