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15917" w14:textId="77777777" w:rsidR="00393E75" w:rsidRDefault="001C5DC1">
      <w:pPr>
        <w:pStyle w:val="a3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4F4F4F"/>
          <w:spacing w:val="7"/>
          <w:sz w:val="16"/>
          <w:szCs w:val="16"/>
        </w:rPr>
      </w:pPr>
      <w:r>
        <w:rPr>
          <w:rStyle w:val="a4"/>
          <w:rFonts w:ascii="Microsoft YaHei UI" w:eastAsia="Microsoft YaHei UI" w:hAnsi="Microsoft YaHei UI" w:cs="Microsoft YaHei UI" w:hint="eastAsia"/>
          <w:color w:val="FF2941"/>
          <w:spacing w:val="7"/>
          <w:sz w:val="19"/>
          <w:szCs w:val="19"/>
          <w:shd w:val="clear" w:color="auto" w:fill="FFFFFF"/>
        </w:rPr>
        <w:t>公司内部进行核算出现“账实不符”如何处理</w:t>
      </w:r>
    </w:p>
    <w:p w14:paraId="24E36F5F" w14:textId="77777777" w:rsidR="00393E75" w:rsidRDefault="00393E75">
      <w:pPr>
        <w:pStyle w:val="a3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4F4F4F"/>
          <w:spacing w:val="7"/>
          <w:sz w:val="16"/>
          <w:szCs w:val="16"/>
        </w:rPr>
      </w:pPr>
    </w:p>
    <w:p w14:paraId="443442D6" w14:textId="64B7A8AC" w:rsidR="00393E75" w:rsidRDefault="001C5DC1">
      <w:pPr>
        <w:pStyle w:val="a3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4F4F4F"/>
          <w:spacing w:val="7"/>
          <w:sz w:val="16"/>
          <w:szCs w:val="16"/>
        </w:rPr>
      </w:pPr>
      <w:r>
        <w:rPr>
          <w:rStyle w:val="a4"/>
          <w:rFonts w:ascii="Microsoft YaHei UI" w:eastAsia="Microsoft YaHei UI" w:hAnsi="Microsoft YaHei UI" w:cs="Microsoft YaHei UI" w:hint="eastAsia"/>
          <w:color w:val="FF2941"/>
          <w:spacing w:val="7"/>
          <w:sz w:val="19"/>
          <w:szCs w:val="19"/>
          <w:shd w:val="clear" w:color="auto" w:fill="FFFFFF"/>
        </w:rPr>
        <w:t>做好内部核算的条件有哪些？</w:t>
      </w:r>
    </w:p>
    <w:p w14:paraId="23F4F5D8" w14:textId="77777777" w:rsidR="00393E75" w:rsidRDefault="00393E75">
      <w:pPr>
        <w:pStyle w:val="a3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4F4F4F"/>
          <w:spacing w:val="7"/>
          <w:sz w:val="16"/>
          <w:szCs w:val="16"/>
        </w:rPr>
      </w:pPr>
    </w:p>
    <w:p w14:paraId="07881ABE" w14:textId="77777777" w:rsidR="00393E75" w:rsidRDefault="001C5DC1">
      <w:pPr>
        <w:pStyle w:val="a3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4F4F4F"/>
          <w:spacing w:val="7"/>
          <w:sz w:val="16"/>
          <w:szCs w:val="16"/>
        </w:rPr>
      </w:pP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（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1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）规范内部规章制度，规范业务处理流程，领导支持重视，其他部门配合。</w:t>
      </w:r>
    </w:p>
    <w:p w14:paraId="0B769224" w14:textId="77777777" w:rsidR="00393E75" w:rsidRDefault="001C5DC1">
      <w:pPr>
        <w:pStyle w:val="a3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4F4F4F"/>
          <w:spacing w:val="7"/>
          <w:sz w:val="16"/>
          <w:szCs w:val="16"/>
        </w:rPr>
      </w:pP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（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2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）人员配备完整，岗位设置齐全，工作处理无遗漏。</w:t>
      </w:r>
    </w:p>
    <w:p w14:paraId="5ED11B82" w14:textId="77777777" w:rsidR="00393E75" w:rsidRDefault="001C5DC1">
      <w:pPr>
        <w:pStyle w:val="a3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4F4F4F"/>
          <w:spacing w:val="7"/>
          <w:sz w:val="16"/>
          <w:szCs w:val="16"/>
        </w:rPr>
      </w:pP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（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3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）财务人员业务水平足以完成账务处理，账务处理规范完整。</w:t>
      </w:r>
    </w:p>
    <w:p w14:paraId="17193F6B" w14:textId="77777777" w:rsidR="00393E75" w:rsidRDefault="001C5DC1">
      <w:pPr>
        <w:pStyle w:val="a3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4F4F4F"/>
          <w:spacing w:val="7"/>
          <w:sz w:val="16"/>
          <w:szCs w:val="16"/>
        </w:rPr>
      </w:pP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（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4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）定期盘点对账，核查是否有账实差异。</w:t>
      </w:r>
    </w:p>
    <w:p w14:paraId="3EA2A2A5" w14:textId="77777777" w:rsidR="00393E75" w:rsidRDefault="001C5DC1">
      <w:pPr>
        <w:pStyle w:val="a3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4F4F4F"/>
          <w:spacing w:val="7"/>
          <w:sz w:val="16"/>
          <w:szCs w:val="16"/>
        </w:rPr>
      </w:pP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（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5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）定期及时向领导汇报公司财务状况和财务工作情况，提出好的想法和建议。</w:t>
      </w:r>
    </w:p>
    <w:p w14:paraId="00466551" w14:textId="64E37631" w:rsidR="00393E75" w:rsidRDefault="001C5DC1">
      <w:pPr>
        <w:pStyle w:val="a3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4F4F4F"/>
          <w:spacing w:val="7"/>
          <w:sz w:val="16"/>
          <w:szCs w:val="16"/>
        </w:rPr>
      </w:pP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如何开始内部核算的整理呢？</w:t>
      </w:r>
    </w:p>
    <w:p w14:paraId="27A991F2" w14:textId="77777777" w:rsidR="00393E75" w:rsidRDefault="001C5DC1">
      <w:pPr>
        <w:pStyle w:val="a3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4F4F4F"/>
          <w:spacing w:val="7"/>
          <w:sz w:val="16"/>
          <w:szCs w:val="16"/>
        </w:rPr>
      </w:pP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（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1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）了解企业基本情况，了解账务处理流程，了解公司账务处理情况。</w:t>
      </w:r>
    </w:p>
    <w:p w14:paraId="2F50A943" w14:textId="66364567" w:rsidR="00393E75" w:rsidRDefault="001C5DC1">
      <w:pPr>
        <w:pStyle w:val="a3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4F4F4F"/>
          <w:spacing w:val="7"/>
          <w:sz w:val="16"/>
          <w:szCs w:val="16"/>
        </w:rPr>
      </w:pP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（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2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）现行账务处理存在</w:t>
      </w:r>
      <w:r w:rsidR="00E3595E"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的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问题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及其原因，建议等（提供账面情况说明）。</w:t>
      </w:r>
    </w:p>
    <w:p w14:paraId="447A47FB" w14:textId="77777777" w:rsidR="00393E75" w:rsidRDefault="001C5DC1">
      <w:pPr>
        <w:pStyle w:val="a3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4F4F4F"/>
          <w:spacing w:val="7"/>
          <w:sz w:val="16"/>
          <w:szCs w:val="16"/>
        </w:rPr>
      </w:pP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（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3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）了解人员基本情况是否足以完成财务工作要求。</w:t>
      </w:r>
    </w:p>
    <w:p w14:paraId="22283D74" w14:textId="77777777" w:rsidR="00393E75" w:rsidRDefault="001C5DC1">
      <w:pPr>
        <w:pStyle w:val="a3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4F4F4F"/>
          <w:spacing w:val="7"/>
          <w:sz w:val="16"/>
          <w:szCs w:val="16"/>
        </w:rPr>
      </w:pP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（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4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）先向领导讲明实际情况请求指示（领导要求财务提出合理建议，及盘点报告说明表，调整账务处理意见等提前应做好准备）。</w:t>
      </w:r>
    </w:p>
    <w:p w14:paraId="7CCA59BD" w14:textId="77777777" w:rsidR="00393E75" w:rsidRDefault="001C5DC1">
      <w:pPr>
        <w:pStyle w:val="a3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4F4F4F"/>
          <w:spacing w:val="7"/>
          <w:sz w:val="16"/>
          <w:szCs w:val="16"/>
        </w:rPr>
      </w:pP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（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5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）建账，盘点，确认意见要求领导进行签字确认。</w:t>
      </w:r>
    </w:p>
    <w:p w14:paraId="79E19640" w14:textId="77777777" w:rsidR="00393E75" w:rsidRDefault="001C5DC1">
      <w:pPr>
        <w:pStyle w:val="a3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4F4F4F"/>
          <w:spacing w:val="7"/>
          <w:sz w:val="16"/>
          <w:szCs w:val="16"/>
        </w:rPr>
      </w:pP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（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6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）根据实际业务及工作内容要求需要设计报表格式及项目。</w:t>
      </w:r>
    </w:p>
    <w:p w14:paraId="5E4E1959" w14:textId="77777777" w:rsidR="00393E75" w:rsidRDefault="001C5DC1">
      <w:pPr>
        <w:pStyle w:val="a3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4F4F4F"/>
          <w:spacing w:val="7"/>
          <w:sz w:val="16"/>
          <w:szCs w:val="16"/>
        </w:rPr>
      </w:pP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（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7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）根据企业实际要求进行必要的财务分析。</w:t>
      </w:r>
    </w:p>
    <w:p w14:paraId="752F4E29" w14:textId="053A29F2" w:rsidR="00393E75" w:rsidRDefault="00393E75">
      <w:pPr>
        <w:pStyle w:val="a3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4F4F4F"/>
          <w:spacing w:val="7"/>
          <w:sz w:val="16"/>
          <w:szCs w:val="16"/>
        </w:rPr>
      </w:pPr>
    </w:p>
    <w:p w14:paraId="32D66B23" w14:textId="77777777" w:rsidR="00393E75" w:rsidRDefault="001C5DC1">
      <w:pPr>
        <w:pStyle w:val="a3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4F4F4F"/>
          <w:spacing w:val="7"/>
          <w:sz w:val="16"/>
          <w:szCs w:val="16"/>
        </w:rPr>
      </w:pPr>
      <w:r>
        <w:rPr>
          <w:rStyle w:val="a4"/>
          <w:rFonts w:ascii="Microsoft YaHei UI" w:eastAsia="Microsoft YaHei UI" w:hAnsi="Microsoft YaHei UI" w:cs="Microsoft YaHei UI" w:hint="eastAsia"/>
          <w:color w:val="FF2941"/>
          <w:spacing w:val="7"/>
          <w:sz w:val="19"/>
          <w:szCs w:val="19"/>
          <w:shd w:val="clear" w:color="auto" w:fill="FFFFFF"/>
        </w:rPr>
        <w:t>如何确定各个账户的金额？</w:t>
      </w:r>
    </w:p>
    <w:p w14:paraId="66D8FB73" w14:textId="77777777" w:rsidR="00393E75" w:rsidRDefault="00393E75">
      <w:pPr>
        <w:pStyle w:val="a3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4F4F4F"/>
          <w:spacing w:val="7"/>
          <w:sz w:val="16"/>
          <w:szCs w:val="16"/>
        </w:rPr>
      </w:pPr>
    </w:p>
    <w:p w14:paraId="2D334D89" w14:textId="61469BFE" w:rsidR="00393E75" w:rsidRDefault="001C5DC1">
      <w:pPr>
        <w:pStyle w:val="a3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4F4F4F"/>
          <w:spacing w:val="7"/>
          <w:sz w:val="16"/>
          <w:szCs w:val="16"/>
        </w:rPr>
      </w:pP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（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1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）库存现金：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按照实地盘点，如果做流水账的企业，没有正规的借贷记账法，现金盘点以后还需要查看白条及其账外现金，或者通过现金暂时借入或者借出未入账的数据。（老板娘管账法）</w:t>
      </w:r>
    </w:p>
    <w:p w14:paraId="243243AF" w14:textId="43468352" w:rsidR="00393E75" w:rsidRDefault="001C5DC1">
      <w:pPr>
        <w:pStyle w:val="a3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4F4F4F"/>
          <w:spacing w:val="7"/>
          <w:sz w:val="16"/>
          <w:szCs w:val="16"/>
        </w:rPr>
      </w:pP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（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2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）银行存款：这个就以银行存款截止日的余额为准，但是要确认之前有没有开过支票，或者托收承兑汇票等，还没到期，或是银行已经收到货款，企业没做账的（未达账项的存在）。</w:t>
      </w:r>
    </w:p>
    <w:p w14:paraId="6F4F0299" w14:textId="65FA3468" w:rsidR="00393E75" w:rsidRDefault="001C5DC1">
      <w:pPr>
        <w:pStyle w:val="a3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4F4F4F"/>
          <w:spacing w:val="7"/>
          <w:sz w:val="16"/>
          <w:szCs w:val="16"/>
        </w:rPr>
      </w:pP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（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3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）存货：清点所有存货（原材料、半成品、产成品、低值易耗品、备用件、包装物、总务办公用品等等）进行实际盘点数量，那它的价格又从哪里取得呢？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如果以前购进的进货价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有登记或者记录，按照以前的进货价入账，如果没有，我们就按参考市场价入账。或者由投资人商定价格。</w:t>
      </w:r>
    </w:p>
    <w:p w14:paraId="45239D25" w14:textId="3A9648C5" w:rsidR="00393E75" w:rsidRDefault="001C5DC1">
      <w:pPr>
        <w:pStyle w:val="a3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4F4F4F"/>
          <w:spacing w:val="7"/>
          <w:sz w:val="16"/>
          <w:szCs w:val="16"/>
        </w:rPr>
      </w:pP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（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4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）固定资产：需要实地盘点确认，它的入账价格就以重置成本为准，不能以它之前的购进价入账，之前发生过折旧，这里再按它的历史价入账，</w:t>
      </w:r>
      <w:proofErr w:type="gramStart"/>
      <w:r w:rsidR="00E065E7"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会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虚增产</w:t>
      </w:r>
      <w:proofErr w:type="gramEnd"/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品的成本或者费用。</w:t>
      </w:r>
    </w:p>
    <w:p w14:paraId="02506E22" w14:textId="27BB80EA" w:rsidR="00393E75" w:rsidRDefault="001C5DC1">
      <w:pPr>
        <w:pStyle w:val="a3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4F4F4F"/>
          <w:spacing w:val="7"/>
          <w:sz w:val="16"/>
          <w:szCs w:val="16"/>
        </w:rPr>
      </w:pP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（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5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）无形资产：无形资产</w:t>
      </w:r>
      <w:proofErr w:type="gramStart"/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已企业</w:t>
      </w:r>
      <w:proofErr w:type="gramEnd"/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实际拥有的入账，目前的市场价或者协商入账价值。</w:t>
      </w:r>
    </w:p>
    <w:p w14:paraId="629DD216" w14:textId="724F2E79" w:rsidR="00393E75" w:rsidRDefault="001C5DC1">
      <w:pPr>
        <w:pStyle w:val="a3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4F4F4F"/>
          <w:spacing w:val="7"/>
          <w:sz w:val="16"/>
          <w:szCs w:val="16"/>
        </w:rPr>
      </w:pP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（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6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）应收账款：一般这些公司总是有记录的，清点送货单据是否全部入账，如果销售或者其他部门有销售往来登记，确认核对后，制成对账单，与客户对账确认，根据双方确认的金额入账。</w:t>
      </w:r>
    </w:p>
    <w:p w14:paraId="5B9177A0" w14:textId="77777777" w:rsidR="00393E75" w:rsidRDefault="001C5DC1">
      <w:pPr>
        <w:pStyle w:val="a3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4F4F4F"/>
          <w:spacing w:val="7"/>
          <w:sz w:val="16"/>
          <w:szCs w:val="16"/>
        </w:rPr>
      </w:pP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（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7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）其他应收款：核算内部债权及一些</w:t>
      </w:r>
      <w:proofErr w:type="gramStart"/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非交易</w:t>
      </w:r>
      <w:proofErr w:type="gramEnd"/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性的款项或者一些非主营业务的（押金、员工的借支单、代缴代付等）。这类债权入账，一定要查实之前的收款收据。</w:t>
      </w:r>
    </w:p>
    <w:p w14:paraId="76A7199A" w14:textId="197E8671" w:rsidR="00393E75" w:rsidRDefault="001C5DC1">
      <w:pPr>
        <w:pStyle w:val="a3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4F4F4F"/>
          <w:spacing w:val="7"/>
          <w:sz w:val="16"/>
          <w:szCs w:val="16"/>
        </w:rPr>
      </w:pP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（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8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）累计折旧或者累计摊销：按照原账面金额确定，无账面金额为零。</w:t>
      </w:r>
    </w:p>
    <w:p w14:paraId="038E190B" w14:textId="0CDA73A4" w:rsidR="00393E75" w:rsidRDefault="001C5DC1">
      <w:pPr>
        <w:pStyle w:val="a3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4F4F4F"/>
          <w:spacing w:val="7"/>
          <w:sz w:val="16"/>
          <w:szCs w:val="16"/>
        </w:rPr>
      </w:pP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（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9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）应付账款：一般这些公司总是有记录的，可以盘点实际有多少付款没有支付，有多少采购入库单未入账，并要求供应商做一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份对账单，双方确认后入账。</w:t>
      </w:r>
    </w:p>
    <w:p w14:paraId="7D636447" w14:textId="77777777" w:rsidR="00393E75" w:rsidRDefault="001C5DC1">
      <w:pPr>
        <w:pStyle w:val="a3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4F4F4F"/>
          <w:spacing w:val="7"/>
          <w:sz w:val="16"/>
          <w:szCs w:val="16"/>
        </w:rPr>
      </w:pP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10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）其他应付款：内部债务或者一些</w:t>
      </w:r>
      <w:proofErr w:type="gramStart"/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非交易</w:t>
      </w:r>
      <w:proofErr w:type="gramEnd"/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性的款项或者一些非主营业务的，对方会有我方开出的收据，借款或是别人为你代付代缴的一些</w:t>
      </w:r>
      <w:proofErr w:type="gramStart"/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非交易</w:t>
      </w:r>
      <w:proofErr w:type="gramEnd"/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性的款项。</w:t>
      </w:r>
    </w:p>
    <w:p w14:paraId="690AFB37" w14:textId="02B0CC78" w:rsidR="00393E75" w:rsidRDefault="001C5DC1">
      <w:pPr>
        <w:pStyle w:val="a3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4F4F4F"/>
          <w:spacing w:val="7"/>
          <w:sz w:val="16"/>
          <w:szCs w:val="16"/>
        </w:rPr>
      </w:pP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lastRenderedPageBreak/>
        <w:t>（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11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）实收资本：不能按注册资本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上的数字入账，必须按股东当初协议好的资本数入账。如何去确定这个实收资本？股东出资的方式可以有多种方式，不一定局限于货币资金，他们可以用实物出资，也可以用技术出资，还可以债权出资。那他们这些出资方式，依据就是股东们之间订立的协议，有些实物实在的价值，不一定就是他所占公司实收资本的比例。</w:t>
      </w:r>
    </w:p>
    <w:p w14:paraId="65545DE5" w14:textId="6F4CB92C" w:rsidR="00393E75" w:rsidRDefault="001C5DC1">
      <w:pPr>
        <w:pStyle w:val="a3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4F4F4F"/>
          <w:spacing w:val="7"/>
          <w:sz w:val="16"/>
          <w:szCs w:val="16"/>
        </w:rPr>
      </w:pP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（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12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）预收账</w:t>
      </w:r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款、预付账款、应付职工薪酬、应交税费、未分配利润、长期待摊费用、本年利润、资本公</w:t>
      </w:r>
      <w:proofErr w:type="gramStart"/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积等等</w:t>
      </w:r>
      <w:proofErr w:type="gramEnd"/>
      <w:r>
        <w:rPr>
          <w:rFonts w:ascii="Microsoft YaHei UI" w:eastAsia="Microsoft YaHei UI" w:hAnsi="Microsoft YaHei UI" w:cs="Microsoft YaHei UI" w:hint="eastAsia"/>
          <w:color w:val="4F4F4F"/>
          <w:spacing w:val="7"/>
          <w:sz w:val="16"/>
          <w:szCs w:val="16"/>
          <w:shd w:val="clear" w:color="auto" w:fill="FFFFFF"/>
        </w:rPr>
        <w:t>账户的金额。</w:t>
      </w:r>
    </w:p>
    <w:p w14:paraId="70A31020" w14:textId="77777777" w:rsidR="00393E75" w:rsidRDefault="00393E75"/>
    <w:sectPr w:rsidR="00393E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3E75"/>
    <w:rsid w:val="001C5DC1"/>
    <w:rsid w:val="00393E75"/>
    <w:rsid w:val="00856243"/>
    <w:rsid w:val="009B66DA"/>
    <w:rsid w:val="00E065E7"/>
    <w:rsid w:val="00E3595E"/>
    <w:rsid w:val="30A52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0D2C3A"/>
  <w15:docId w15:val="{232A1253-C418-4775-B698-A89A9692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210</Words>
  <Characters>1199</Characters>
  <Application>Microsoft Office Word</Application>
  <DocSecurity>0</DocSecurity>
  <Lines>9</Lines>
  <Paragraphs>2</Paragraphs>
  <ScaleCrop>false</ScaleCrop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jikr04</dc:creator>
  <cp:lastModifiedBy>陈 新传</cp:lastModifiedBy>
  <cp:revision>7</cp:revision>
  <dcterms:created xsi:type="dcterms:W3CDTF">2014-10-29T12:08:00Z</dcterms:created>
  <dcterms:modified xsi:type="dcterms:W3CDTF">2022-03-01T08:44:00Z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