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6C72C">
      <w:pPr>
        <w:adjustRightInd w:val="0"/>
        <w:snapToGrid w:val="0"/>
        <w:spacing w:before="156" w:beforeLines="50" w:after="156" w:afterLines="50" w:line="600" w:lineRule="atLeast"/>
        <w:jc w:val="center"/>
        <w:rPr>
          <w:rFonts w:ascii="华文行楷" w:hAnsi="Arial Black" w:eastAsia="华文行楷" w:cs="Arial"/>
          <w:bCs/>
          <w:sz w:val="52"/>
          <w:szCs w:val="52"/>
        </w:rPr>
      </w:pPr>
      <w:r>
        <w:rPr>
          <w:rFonts w:hint="eastAsia" w:ascii="华文隶书" w:hAnsi="Arial Black" w:eastAsia="华文隶书" w:cs="Arial"/>
          <w:bCs/>
          <w:sz w:val="52"/>
          <w:szCs w:val="52"/>
          <w:lang w:val="en-US" w:eastAsia="zh-CN"/>
        </w:rPr>
        <w:t>HY-XSH 12</w:t>
      </w:r>
      <w:r>
        <w:rPr>
          <w:rFonts w:hint="eastAsia" w:ascii="华文隶书" w:hAnsi="Arial Black" w:eastAsia="华文隶书" w:cs="Arial"/>
          <w:bCs/>
          <w:sz w:val="52"/>
          <w:szCs w:val="52"/>
        </w:rPr>
        <w:t>通道导轨式称重变送模块</w:t>
      </w:r>
    </w:p>
    <w:p w14:paraId="3845A2B1">
      <w:pPr>
        <w:adjustRightInd w:val="0"/>
        <w:snapToGrid w:val="0"/>
        <w:spacing w:before="156" w:beforeLines="50" w:after="156" w:afterLines="50" w:line="600" w:lineRule="atLeast"/>
        <w:jc w:val="center"/>
        <w:rPr>
          <w:rFonts w:ascii="华文行楷" w:hAnsi="Arial Black" w:eastAsia="华文行楷" w:cs="Arial"/>
          <w:bCs/>
          <w:sz w:val="52"/>
          <w:szCs w:val="52"/>
        </w:rPr>
      </w:pPr>
    </w:p>
    <w:p w14:paraId="2A01A1D5">
      <w:pPr>
        <w:adjustRightInd w:val="0"/>
        <w:snapToGrid w:val="0"/>
        <w:spacing w:before="156" w:beforeLines="50" w:line="520" w:lineRule="exact"/>
        <w:jc w:val="center"/>
        <w:rPr>
          <w:rFonts w:ascii="黑体" w:hAnsi="Arial" w:eastAsia="黑体" w:cs="Arial"/>
          <w:bCs/>
          <w:sz w:val="24"/>
        </w:rPr>
      </w:pPr>
      <w:r>
        <w:rPr>
          <w:rFonts w:hint="eastAsia" w:ascii="黑体" w:hAnsi="Arial" w:eastAsia="黑体" w:cs="Arial"/>
          <w:bCs/>
          <w:sz w:val="24"/>
        </w:rPr>
        <w:t>V2.1</w:t>
      </w:r>
    </w:p>
    <w:p w14:paraId="3FF4AEC6">
      <w:pPr>
        <w:adjustRightInd w:val="0"/>
        <w:snapToGrid w:val="0"/>
        <w:spacing w:before="156" w:beforeLines="50" w:line="520" w:lineRule="exact"/>
        <w:jc w:val="center"/>
        <w:rPr>
          <w:rFonts w:ascii="黑体" w:hAnsi="Arial" w:eastAsia="黑体" w:cs="Arial"/>
          <w:bCs/>
          <w:sz w:val="24"/>
        </w:rPr>
      </w:pPr>
    </w:p>
    <w:p w14:paraId="3AD2E98A">
      <w:pPr>
        <w:adjustRightInd w:val="0"/>
        <w:snapToGrid w:val="0"/>
        <w:spacing w:before="312" w:beforeLines="100" w:line="520" w:lineRule="exact"/>
        <w:jc w:val="center"/>
        <w:rPr>
          <w:rFonts w:ascii="Arial" w:hAnsi="Arial Black" w:eastAsia="黑体" w:cs="Arial"/>
          <w:bCs/>
          <w:sz w:val="44"/>
          <w:szCs w:val="44"/>
        </w:rPr>
      </w:pPr>
      <w:r>
        <w:rPr>
          <w:rFonts w:hint="eastAsia" w:ascii="Arial" w:hAnsi="Arial Black" w:eastAsia="黑体" w:cs="Arial"/>
          <w:bCs/>
          <w:sz w:val="44"/>
          <w:szCs w:val="44"/>
        </w:rPr>
        <w:t>使</w:t>
      </w:r>
    </w:p>
    <w:p w14:paraId="549823C4">
      <w:pPr>
        <w:adjustRightInd w:val="0"/>
        <w:snapToGrid w:val="0"/>
        <w:spacing w:before="312" w:beforeLines="100" w:line="520" w:lineRule="exact"/>
        <w:jc w:val="center"/>
        <w:rPr>
          <w:rFonts w:ascii="Arial" w:hAnsi="Arial Black" w:eastAsia="黑体" w:cs="Arial"/>
          <w:bCs/>
          <w:sz w:val="44"/>
          <w:szCs w:val="44"/>
        </w:rPr>
      </w:pPr>
      <w:r>
        <w:rPr>
          <w:rFonts w:hint="eastAsia" w:ascii="Arial" w:hAnsi="Arial Black" w:eastAsia="黑体" w:cs="Arial"/>
          <w:bCs/>
          <w:sz w:val="44"/>
          <w:szCs w:val="44"/>
        </w:rPr>
        <w:t>用</w:t>
      </w:r>
    </w:p>
    <w:p w14:paraId="44772DB4">
      <w:pPr>
        <w:adjustRightInd w:val="0"/>
        <w:snapToGrid w:val="0"/>
        <w:spacing w:before="312" w:beforeLines="100" w:line="520" w:lineRule="exact"/>
        <w:jc w:val="center"/>
        <w:rPr>
          <w:rFonts w:ascii="Arial" w:hAnsi="Arial Black" w:eastAsia="黑体" w:cs="Arial"/>
          <w:bCs/>
          <w:sz w:val="44"/>
          <w:szCs w:val="44"/>
        </w:rPr>
      </w:pPr>
      <w:r>
        <w:rPr>
          <w:rFonts w:hint="eastAsia" w:ascii="Arial" w:hAnsi="Arial Black" w:eastAsia="黑体" w:cs="Arial"/>
          <w:bCs/>
          <w:sz w:val="44"/>
          <w:szCs w:val="44"/>
        </w:rPr>
        <w:t>说</w:t>
      </w:r>
    </w:p>
    <w:p w14:paraId="4384CD06">
      <w:pPr>
        <w:adjustRightInd w:val="0"/>
        <w:snapToGrid w:val="0"/>
        <w:spacing w:before="312" w:beforeLines="100" w:line="520" w:lineRule="exact"/>
        <w:jc w:val="center"/>
        <w:rPr>
          <w:rFonts w:ascii="Arial" w:hAnsi="Arial Black" w:eastAsia="黑体" w:cs="Arial"/>
          <w:bCs/>
          <w:sz w:val="44"/>
          <w:szCs w:val="44"/>
        </w:rPr>
      </w:pPr>
      <w:r>
        <w:rPr>
          <w:rFonts w:hint="eastAsia" w:ascii="Arial" w:hAnsi="Arial Black" w:eastAsia="黑体" w:cs="Arial"/>
          <w:bCs/>
          <w:sz w:val="44"/>
          <w:szCs w:val="44"/>
        </w:rPr>
        <w:t>明</w:t>
      </w:r>
    </w:p>
    <w:p w14:paraId="2FE77FFC">
      <w:pPr>
        <w:adjustRightInd w:val="0"/>
        <w:snapToGrid w:val="0"/>
        <w:spacing w:before="312" w:beforeLines="100" w:line="520" w:lineRule="exact"/>
        <w:jc w:val="center"/>
        <w:rPr>
          <w:rFonts w:ascii="Arial" w:hAnsi="Arial Black" w:eastAsia="黑体" w:cs="Arial"/>
          <w:bCs/>
          <w:sz w:val="44"/>
          <w:szCs w:val="44"/>
        </w:rPr>
      </w:pPr>
      <w:r>
        <w:rPr>
          <w:rFonts w:hint="eastAsia" w:ascii="Arial" w:hAnsi="Arial Black" w:eastAsia="黑体" w:cs="Arial"/>
          <w:bCs/>
          <w:sz w:val="44"/>
          <w:szCs w:val="44"/>
        </w:rPr>
        <w:t>书</w:t>
      </w:r>
    </w:p>
    <w:p w14:paraId="7C1DBE24"/>
    <w:p w14:paraId="1C3AB2FD"/>
    <w:p w14:paraId="5791A84E"/>
    <w:p w14:paraId="38E3626A">
      <w:pPr>
        <w:rPr>
          <w:rFonts w:hAnsi="宋体"/>
          <w:b/>
          <w:sz w:val="28"/>
          <w:szCs w:val="28"/>
        </w:rPr>
      </w:pPr>
      <w:r>
        <w:rPr>
          <w:rFonts w:hint="eastAsia"/>
        </w:rPr>
        <w:t xml:space="preserve">                         </w:t>
      </w:r>
    </w:p>
    <w:p w14:paraId="5BA474DA"/>
    <w:p w14:paraId="1826BBB4"/>
    <w:p w14:paraId="5B80C92E"/>
    <w:p w14:paraId="4A3258C8"/>
    <w:p w14:paraId="0ECCC4F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蚌埠恒远传感器科技有限公司</w:t>
      </w:r>
    </w:p>
    <w:p w14:paraId="7DF517F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"http://www.hychuangan.cn"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19"/>
          <w:rFonts w:hint="eastAsia"/>
          <w:lang w:val="en-US" w:eastAsia="zh-CN"/>
        </w:rPr>
        <w:t>www.hychuangan.cn</w:t>
      </w:r>
      <w:r>
        <w:rPr>
          <w:rFonts w:hint="eastAsia"/>
          <w:lang w:val="en-US" w:eastAsia="zh-CN"/>
        </w:rPr>
        <w:fldChar w:fldCharType="end"/>
      </w:r>
    </w:p>
    <w:p w14:paraId="02A47F70">
      <w:r>
        <w:rPr>
          <w:rFonts w:hint="eastAsia"/>
          <w:lang w:val="en-US" w:eastAsia="zh-CN"/>
        </w:rPr>
        <w:t>0552-2806868</w:t>
      </w:r>
    </w:p>
    <w:p w14:paraId="6E295164">
      <w:r>
        <w:rPr>
          <w:rFonts w:hint="eastAsia"/>
        </w:rPr>
        <w:t>当前版本：</w:t>
      </w:r>
      <w:r>
        <w:t>V</w:t>
      </w:r>
      <w:r>
        <w:rPr>
          <w:rFonts w:hint="eastAsia"/>
        </w:rPr>
        <w:t>2</w:t>
      </w:r>
      <w:r>
        <w:t>.</w:t>
      </w:r>
      <w:r>
        <w:rPr>
          <w:rFonts w:hint="eastAsia"/>
        </w:rPr>
        <w:t>1</w:t>
      </w:r>
    </w:p>
    <w:p w14:paraId="10BA0F51">
      <w:p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titlePg/>
          <w:docGrid w:type="lines" w:linePitch="312" w:charSpace="0"/>
        </w:sectPr>
      </w:pPr>
      <w:r>
        <w:rPr>
          <w:rFonts w:hint="eastAsia"/>
        </w:rPr>
        <w:t>修改日期：</w:t>
      </w:r>
      <w:r>
        <w:t>20</w:t>
      </w:r>
      <w:r>
        <w:rPr>
          <w:rFonts w:hint="eastAsia"/>
        </w:rPr>
        <w:t>2</w:t>
      </w:r>
      <w:r>
        <w:t>2-1-9</w:t>
      </w:r>
    </w:p>
    <w:p w14:paraId="46F230F5">
      <w:pPr>
        <w:jc w:val="center"/>
        <w:rPr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目录</w:t>
      </w:r>
    </w:p>
    <w:p w14:paraId="788F80FF">
      <w:pPr>
        <w:pStyle w:val="12"/>
        <w:tabs>
          <w:tab w:val="right" w:leader="dot" w:pos="8306"/>
          <w:tab w:val="clear" w:pos="8600"/>
        </w:tabs>
      </w:pPr>
      <w:r>
        <w:rPr>
          <w:rFonts w:ascii="Arial" w:hAnsi="Arial" w:eastAsia="楷体_GB2312" w:cs="Arial"/>
          <w:b w:val="0"/>
          <w:bCs w:val="0"/>
          <w:caps w:val="0"/>
          <w:sz w:val="24"/>
          <w:szCs w:val="32"/>
        </w:rPr>
        <w:fldChar w:fldCharType="begin"/>
      </w:r>
      <w:r>
        <w:rPr>
          <w:rFonts w:ascii="Arial" w:hAnsi="Arial" w:eastAsia="楷体_GB2312" w:cs="Arial"/>
          <w:b w:val="0"/>
          <w:bCs w:val="0"/>
          <w:caps w:val="0"/>
          <w:sz w:val="24"/>
          <w:szCs w:val="32"/>
        </w:rPr>
        <w:instrText xml:space="preserve"> TOC \o "1-3" \h \z \u </w:instrText>
      </w:r>
      <w:r>
        <w:rPr>
          <w:rFonts w:ascii="Arial" w:hAnsi="Arial" w:eastAsia="楷体_GB2312" w:cs="Arial"/>
          <w:b w:val="0"/>
          <w:bCs w:val="0"/>
          <w:caps w:val="0"/>
          <w:sz w:val="24"/>
          <w:szCs w:val="32"/>
        </w:rPr>
        <w:fldChar w:fldCharType="separate"/>
      </w:r>
      <w:r>
        <w:rPr>
          <w:rFonts w:ascii="Arial" w:hAnsi="Arial" w:eastAsia="楷体_GB2312" w:cs="Arial"/>
          <w:bCs w:val="0"/>
          <w:caps w:val="0"/>
          <w:szCs w:val="32"/>
        </w:rPr>
        <w:fldChar w:fldCharType="begin"/>
      </w:r>
      <w:r>
        <w:rPr>
          <w:rFonts w:ascii="Arial" w:hAnsi="Arial" w:eastAsia="楷体_GB2312" w:cs="Arial"/>
          <w:bCs w:val="0"/>
          <w:caps w:val="0"/>
          <w:szCs w:val="32"/>
        </w:rPr>
        <w:instrText xml:space="preserve"> HYPERLINK \l _Toc3636 </w:instrText>
      </w:r>
      <w:r>
        <w:rPr>
          <w:rFonts w:ascii="Arial" w:hAnsi="Arial" w:eastAsia="楷体_GB2312" w:cs="Arial"/>
          <w:bCs w:val="0"/>
          <w:caps w:val="0"/>
          <w:szCs w:val="32"/>
        </w:rPr>
        <w:fldChar w:fldCharType="separate"/>
      </w:r>
      <w:r>
        <w:rPr>
          <w:rFonts w:hint="eastAsia"/>
        </w:rPr>
        <w:t>第一章  概述</w:t>
      </w:r>
      <w:r>
        <w:tab/>
      </w:r>
      <w:r>
        <w:fldChar w:fldCharType="begin"/>
      </w:r>
      <w:r>
        <w:instrText xml:space="preserve"> PAGEREF _Toc3636 \h </w:instrText>
      </w:r>
      <w:r>
        <w:fldChar w:fldCharType="separate"/>
      </w:r>
      <w:r>
        <w:t>2</w:t>
      </w:r>
      <w:r>
        <w:fldChar w:fldCharType="end"/>
      </w:r>
      <w:r>
        <w:rPr>
          <w:rFonts w:ascii="Arial" w:hAnsi="Arial" w:eastAsia="楷体_GB2312" w:cs="Arial"/>
          <w:bCs w:val="0"/>
          <w:caps w:val="0"/>
          <w:szCs w:val="32"/>
        </w:rPr>
        <w:fldChar w:fldCharType="end"/>
      </w:r>
    </w:p>
    <w:p w14:paraId="13C831B2">
      <w:pPr>
        <w:pStyle w:val="14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_Toc20695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1.1产品简介</w:t>
      </w:r>
      <w:r>
        <w:tab/>
      </w:r>
      <w:r>
        <w:fldChar w:fldCharType="begin"/>
      </w:r>
      <w:r>
        <w:instrText xml:space="preserve"> PAGEREF _Toc20695 \h </w:instrText>
      </w:r>
      <w:r>
        <w:fldChar w:fldCharType="separate"/>
      </w:r>
      <w:r>
        <w:t>2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 w14:paraId="21152A04">
      <w:pPr>
        <w:pStyle w:val="14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_Toc21222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1.2安全提示</w:t>
      </w:r>
      <w:r>
        <w:tab/>
      </w:r>
      <w:r>
        <w:fldChar w:fldCharType="begin"/>
      </w:r>
      <w:r>
        <w:instrText xml:space="preserve"> PAGEREF _Toc21222 \h </w:instrText>
      </w:r>
      <w:r>
        <w:fldChar w:fldCharType="separate"/>
      </w:r>
      <w:r>
        <w:t>2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 w14:paraId="52FFE322">
      <w:pPr>
        <w:pStyle w:val="14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_Toc30210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1.3技术参数以及外形尺寸</w:t>
      </w:r>
      <w:r>
        <w:tab/>
      </w:r>
      <w:r>
        <w:fldChar w:fldCharType="begin"/>
      </w:r>
      <w:r>
        <w:instrText xml:space="preserve"> PAGEREF _Toc30210 \h </w:instrText>
      </w:r>
      <w:r>
        <w:fldChar w:fldCharType="separate"/>
      </w:r>
      <w:r>
        <w:t>3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 w14:paraId="6E368761">
      <w:pPr>
        <w:pStyle w:val="14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_Toc15174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1.4接口定义</w:t>
      </w:r>
      <w:r>
        <w:tab/>
      </w:r>
      <w:r>
        <w:fldChar w:fldCharType="begin"/>
      </w:r>
      <w:r>
        <w:instrText xml:space="preserve"> PAGEREF _Toc15174 \h </w:instrText>
      </w:r>
      <w:r>
        <w:fldChar w:fldCharType="separate"/>
      </w:r>
      <w:r>
        <w:t>3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 w14:paraId="3A15DEE6">
      <w:pPr>
        <w:pStyle w:val="12"/>
        <w:tabs>
          <w:tab w:val="right" w:leader="dot" w:pos="8306"/>
          <w:tab w:val="clear" w:pos="8600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_Toc8288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第二章  操作方法</w:t>
      </w:r>
      <w:r>
        <w:tab/>
      </w:r>
      <w:r>
        <w:fldChar w:fldCharType="begin"/>
      </w:r>
      <w:r>
        <w:instrText xml:space="preserve"> PAGEREF _Toc8288 \h </w:instrText>
      </w:r>
      <w:r>
        <w:fldChar w:fldCharType="separate"/>
      </w:r>
      <w:r>
        <w:t>5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 w14:paraId="1EC9EAA2">
      <w:pPr>
        <w:pStyle w:val="14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_Toc20558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2.1按键以及显示区域定义</w:t>
      </w:r>
      <w:r>
        <w:tab/>
      </w:r>
      <w:r>
        <w:fldChar w:fldCharType="begin"/>
      </w:r>
      <w:r>
        <w:instrText xml:space="preserve"> PAGEREF _Toc20558 \h </w:instrText>
      </w:r>
      <w:r>
        <w:fldChar w:fldCharType="separate"/>
      </w:r>
      <w:r>
        <w:t>5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 w14:paraId="60415D75">
      <w:pPr>
        <w:pStyle w:val="14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_Toc26882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2.2参数显示与设置</w:t>
      </w:r>
      <w:r>
        <w:tab/>
      </w:r>
      <w:r>
        <w:fldChar w:fldCharType="begin"/>
      </w:r>
      <w:r>
        <w:instrText xml:space="preserve"> PAGEREF _Toc26882 \h </w:instrText>
      </w:r>
      <w:r>
        <w:fldChar w:fldCharType="separate"/>
      </w:r>
      <w:r>
        <w:t>5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 w14:paraId="45D521A4">
      <w:pPr>
        <w:pStyle w:val="8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_Toc4831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2.2.1  01-SEt 系统参数</w:t>
      </w:r>
      <w:r>
        <w:tab/>
      </w:r>
      <w:r>
        <w:fldChar w:fldCharType="begin"/>
      </w:r>
      <w:r>
        <w:instrText xml:space="preserve"> PAGEREF _Toc4831 \h </w:instrText>
      </w:r>
      <w:r>
        <w:fldChar w:fldCharType="separate"/>
      </w:r>
      <w:r>
        <w:t>5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 w14:paraId="59C9BA19">
      <w:pPr>
        <w:pStyle w:val="8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_Toc12554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2.2.2  02--- 备用</w:t>
      </w:r>
      <w:r>
        <w:tab/>
      </w:r>
      <w:r>
        <w:fldChar w:fldCharType="begin"/>
      </w:r>
      <w:r>
        <w:instrText xml:space="preserve"> PAGEREF _Toc12554 \h </w:instrText>
      </w:r>
      <w:r>
        <w:fldChar w:fldCharType="separate"/>
      </w:r>
      <w:r>
        <w:t>7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 w14:paraId="0073BD47">
      <w:pPr>
        <w:pStyle w:val="8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_Toc23603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2.2.3  03-CAL 系统操作</w:t>
      </w:r>
      <w:r>
        <w:tab/>
      </w:r>
      <w:r>
        <w:fldChar w:fldCharType="begin"/>
      </w:r>
      <w:r>
        <w:instrText xml:space="preserve"> PAGEREF _Toc23603 \h </w:instrText>
      </w:r>
      <w:r>
        <w:fldChar w:fldCharType="separate"/>
      </w:r>
      <w:r>
        <w:t>7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 w14:paraId="6C8DC2FA">
      <w:pPr>
        <w:pStyle w:val="8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_Toc32486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2.2.4  04-INF 系统信息</w:t>
      </w:r>
      <w:r>
        <w:tab/>
      </w:r>
      <w:r>
        <w:fldChar w:fldCharType="begin"/>
      </w:r>
      <w:r>
        <w:instrText xml:space="preserve"> PAGEREF _Toc32486 \h </w:instrText>
      </w:r>
      <w:r>
        <w:fldChar w:fldCharType="separate"/>
      </w:r>
      <w:r>
        <w:t>8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 w14:paraId="6436CF4C">
      <w:pPr>
        <w:pStyle w:val="12"/>
        <w:tabs>
          <w:tab w:val="right" w:leader="dot" w:pos="8306"/>
          <w:tab w:val="clear" w:pos="8600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_Toc19127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第三章  辅助说明</w:t>
      </w:r>
      <w:r>
        <w:tab/>
      </w:r>
      <w:r>
        <w:fldChar w:fldCharType="begin"/>
      </w:r>
      <w:r>
        <w:instrText xml:space="preserve"> PAGEREF _Toc19127 \h </w:instrText>
      </w:r>
      <w:r>
        <w:fldChar w:fldCharType="separate"/>
      </w:r>
      <w:r>
        <w:t>9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 w14:paraId="426A2146">
      <w:pPr>
        <w:pStyle w:val="14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_Toc10811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3.1 modbus通讯协议[</w:t>
      </w:r>
      <w:r>
        <w:t>232</w:t>
      </w:r>
      <w:r>
        <w:rPr>
          <w:rFonts w:hint="eastAsia"/>
        </w:rPr>
        <w:t>、4</w:t>
      </w:r>
      <w:r>
        <w:t>85</w:t>
      </w:r>
      <w:r>
        <w:rPr>
          <w:rFonts w:hint="eastAsia"/>
        </w:rPr>
        <w:t>和以太网共用</w:t>
      </w:r>
      <w:r>
        <w:t>]</w:t>
      </w:r>
      <w:r>
        <w:tab/>
      </w:r>
      <w:r>
        <w:fldChar w:fldCharType="begin"/>
      </w:r>
      <w:r>
        <w:instrText xml:space="preserve"> PAGEREF _Toc10811 \h </w:instrText>
      </w:r>
      <w:r>
        <w:fldChar w:fldCharType="separate"/>
      </w:r>
      <w:r>
        <w:t>9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 w14:paraId="23014658">
      <w:pPr>
        <w:pStyle w:val="14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_Toc26295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3.2 其他通讯</w:t>
      </w:r>
      <w:r>
        <w:tab/>
      </w:r>
      <w:r>
        <w:fldChar w:fldCharType="begin"/>
      </w:r>
      <w:r>
        <w:instrText xml:space="preserve"> PAGEREF _Toc26295 \h </w:instrText>
      </w:r>
      <w:r>
        <w:fldChar w:fldCharType="separate"/>
      </w:r>
      <w:r>
        <w:t>9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 w14:paraId="2138ADDB">
      <w:pPr>
        <w:pStyle w:val="8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_Toc29788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3.2.1  主动发送之协议</w:t>
      </w:r>
      <w:r>
        <w:tab/>
      </w:r>
      <w:r>
        <w:fldChar w:fldCharType="begin"/>
      </w:r>
      <w:r>
        <w:instrText xml:space="preserve"> PAGEREF _Toc29788 \h </w:instrText>
      </w:r>
      <w:r>
        <w:fldChar w:fldCharType="separate"/>
      </w:r>
      <w:r>
        <w:t>9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 w14:paraId="50F1014D">
      <w:pPr>
        <w:pStyle w:val="14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_Toc17807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3.3 其他功能</w:t>
      </w:r>
      <w:r>
        <w:tab/>
      </w:r>
      <w:r>
        <w:fldChar w:fldCharType="begin"/>
      </w:r>
      <w:r>
        <w:instrText xml:space="preserve"> PAGEREF _Toc17807 \h </w:instrText>
      </w:r>
      <w:r>
        <w:fldChar w:fldCharType="separate"/>
      </w:r>
      <w:r>
        <w:t>10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 w14:paraId="5A7FEA05">
      <w:pPr>
        <w:pStyle w:val="14"/>
        <w:tabs>
          <w:tab w:val="right" w:leader="dot" w:pos="8306"/>
          <w:tab w:val="clear" w:pos="8614"/>
        </w:tabs>
      </w:pPr>
      <w:r>
        <w:rPr>
          <w:rFonts w:ascii="Arial" w:hAnsi="Arial" w:eastAsia="楷体_GB2312" w:cs="Arial"/>
          <w:bCs/>
          <w:caps/>
          <w:szCs w:val="32"/>
        </w:rPr>
        <w:fldChar w:fldCharType="begin"/>
      </w:r>
      <w:r>
        <w:rPr>
          <w:rFonts w:ascii="Arial" w:hAnsi="Arial" w:eastAsia="楷体_GB2312" w:cs="Arial"/>
          <w:bCs/>
          <w:caps/>
          <w:szCs w:val="32"/>
        </w:rPr>
        <w:instrText xml:space="preserve"> HYPERLINK \l _Toc22849 </w:instrText>
      </w:r>
      <w:r>
        <w:rPr>
          <w:rFonts w:ascii="Arial" w:hAnsi="Arial" w:eastAsia="楷体_GB2312" w:cs="Arial"/>
          <w:bCs/>
          <w:caps/>
          <w:szCs w:val="32"/>
        </w:rPr>
        <w:fldChar w:fldCharType="separate"/>
      </w:r>
      <w:r>
        <w:rPr>
          <w:rFonts w:hint="eastAsia"/>
        </w:rPr>
        <w:t>3.4 MODBUS  RTU通信实例</w:t>
      </w:r>
      <w:r>
        <w:tab/>
      </w:r>
      <w:r>
        <w:fldChar w:fldCharType="begin"/>
      </w:r>
      <w:r>
        <w:instrText xml:space="preserve"> PAGEREF _Toc22849 \h </w:instrText>
      </w:r>
      <w:r>
        <w:fldChar w:fldCharType="separate"/>
      </w:r>
      <w:r>
        <w:t>10</w:t>
      </w:r>
      <w:r>
        <w:fldChar w:fldCharType="end"/>
      </w:r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 w14:paraId="09A12539">
      <w:r>
        <w:rPr>
          <w:rFonts w:ascii="Arial" w:hAnsi="Arial" w:eastAsia="楷体_GB2312" w:cs="Arial"/>
          <w:bCs/>
          <w:caps/>
          <w:szCs w:val="32"/>
        </w:rPr>
        <w:fldChar w:fldCharType="end"/>
      </w:r>
    </w:p>
    <w:p w14:paraId="5C61FE39"/>
    <w:p w14:paraId="48F84281"/>
    <w:p w14:paraId="6DAAFD18"/>
    <w:p w14:paraId="21815B7E"/>
    <w:p w14:paraId="419BE431"/>
    <w:p w14:paraId="794F027D"/>
    <w:p w14:paraId="2A93D2AC"/>
    <w:p w14:paraId="0A527FA3"/>
    <w:p w14:paraId="3CD48AE5"/>
    <w:p w14:paraId="0096EE62">
      <w:pPr>
        <w:pStyle w:val="2"/>
        <w:ind w:firstLine="3039" w:firstLineChars="688"/>
      </w:pPr>
      <w:bookmarkStart w:id="0" w:name="_Toc3636"/>
      <w:bookmarkStart w:id="1" w:name="_Toc433445695"/>
      <w:bookmarkStart w:id="2" w:name="_Toc432529144"/>
      <w:r>
        <w:rPr>
          <w:rFonts w:hint="eastAsia"/>
        </w:rPr>
        <w:t>第一章  概述</w:t>
      </w:r>
      <w:bookmarkEnd w:id="0"/>
      <w:bookmarkEnd w:id="1"/>
      <w:bookmarkEnd w:id="2"/>
    </w:p>
    <w:p w14:paraId="6BA51AB5">
      <w:pPr>
        <w:pStyle w:val="3"/>
      </w:pPr>
      <w:bookmarkStart w:id="3" w:name="_Toc432529145"/>
      <w:bookmarkStart w:id="4" w:name="_Toc433445696"/>
      <w:bookmarkStart w:id="5" w:name="_Toc20695"/>
      <w:r>
        <w:rPr>
          <w:rFonts w:hint="eastAsia"/>
        </w:rPr>
        <w:t>1.1产品简介</w:t>
      </w:r>
      <w:bookmarkEnd w:id="3"/>
      <w:bookmarkEnd w:id="4"/>
      <w:bookmarkEnd w:id="5"/>
    </w:p>
    <w:p w14:paraId="2F7B5169">
      <w:pPr>
        <w:ind w:firstLine="600" w:firstLineChars="20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感谢您选择本公司的产品。在使用本产品之前，请仔细阅读本手册以使本产品能最大程度发挥作用。</w:t>
      </w:r>
    </w:p>
    <w:p w14:paraId="604C4FDA">
      <w:pPr>
        <w:ind w:firstLine="600" w:firstLineChars="20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本产品采用24位∑-△ADC，将桥式称重传感器的模拟信号转换为数字信号，共有</w:t>
      </w:r>
      <w:r>
        <w:rPr>
          <w:rFonts w:hint="eastAsia" w:ascii="华文楷体" w:hAnsi="华文楷体" w:eastAsia="华文楷体"/>
          <w:sz w:val="30"/>
          <w:szCs w:val="30"/>
          <w:lang w:val="en-US" w:eastAsia="zh-CN"/>
        </w:rPr>
        <w:t>12</w:t>
      </w:r>
      <w:r>
        <w:rPr>
          <w:rFonts w:hint="eastAsia" w:ascii="华文楷体" w:hAnsi="华文楷体" w:eastAsia="华文楷体"/>
          <w:sz w:val="30"/>
          <w:szCs w:val="30"/>
        </w:rPr>
        <w:t>路。</w:t>
      </w:r>
    </w:p>
    <w:p w14:paraId="6077B84E">
      <w:pPr>
        <w:ind w:firstLine="600" w:firstLineChars="20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装置采用宽工作电压供电方式，适用于10-30VDC电源系统。</w:t>
      </w:r>
    </w:p>
    <w:p w14:paraId="2C582D58">
      <w:pPr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产品特点：</w:t>
      </w:r>
    </w:p>
    <w:p w14:paraId="31AE5E79">
      <w:pPr>
        <w:pStyle w:val="20"/>
        <w:numPr>
          <w:ilvl w:val="0"/>
          <w:numId w:val="1"/>
        </w:numPr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具有防射频RFI/电磁EMI干扰，具有很强的EMC特性；</w:t>
      </w:r>
    </w:p>
    <w:p w14:paraId="30ED5C36">
      <w:pPr>
        <w:pStyle w:val="20"/>
        <w:numPr>
          <w:ilvl w:val="0"/>
          <w:numId w:val="1"/>
        </w:numPr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10-30V宽电压供电；</w:t>
      </w:r>
    </w:p>
    <w:p w14:paraId="08A7AB0E">
      <w:pPr>
        <w:pStyle w:val="20"/>
        <w:numPr>
          <w:ilvl w:val="0"/>
          <w:numId w:val="1"/>
        </w:numPr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高速24位∑-△ADC采样，高达6</w:t>
      </w:r>
      <w:r>
        <w:rPr>
          <w:rFonts w:ascii="华文楷体" w:hAnsi="华文楷体" w:eastAsia="华文楷体"/>
          <w:sz w:val="30"/>
          <w:szCs w:val="30"/>
        </w:rPr>
        <w:t>4</w:t>
      </w:r>
      <w:r>
        <w:rPr>
          <w:rFonts w:hint="eastAsia" w:ascii="华文楷体" w:hAnsi="华文楷体" w:eastAsia="华文楷体"/>
          <w:sz w:val="30"/>
          <w:szCs w:val="30"/>
        </w:rPr>
        <w:t>0Hz；</w:t>
      </w:r>
    </w:p>
    <w:p w14:paraId="109A0166">
      <w:pPr>
        <w:pStyle w:val="20"/>
        <w:numPr>
          <w:ilvl w:val="0"/>
          <w:numId w:val="1"/>
        </w:numPr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通讯接口完备，标配232和485。可选CAN</w:t>
      </w:r>
      <w:r>
        <w:rPr>
          <w:rFonts w:ascii="华文楷体" w:hAnsi="华文楷体" w:eastAsia="华文楷体"/>
          <w:sz w:val="30"/>
          <w:szCs w:val="30"/>
        </w:rPr>
        <w:t>,</w:t>
      </w:r>
      <w:r>
        <w:rPr>
          <w:rFonts w:hint="eastAsia" w:ascii="华文楷体" w:hAnsi="华文楷体" w:eastAsia="华文楷体"/>
          <w:sz w:val="30"/>
          <w:szCs w:val="30"/>
        </w:rPr>
        <w:t>以太网等。</w:t>
      </w:r>
    </w:p>
    <w:p w14:paraId="5FFA730C">
      <w:pPr>
        <w:pStyle w:val="3"/>
        <w:rPr>
          <w:rFonts w:ascii="华文楷体" w:hAnsi="华文楷体" w:eastAsia="华文楷体"/>
          <w:sz w:val="30"/>
          <w:szCs w:val="30"/>
        </w:rPr>
      </w:pPr>
      <w:bookmarkStart w:id="6" w:name="_Toc21222"/>
      <w:r>
        <w:pict>
          <v:shape id="Picture 2" o:spid="_x0000_s1115" o:spt="75" type="#_x0000_t75" style="position:absolute;left:0pt;margin-left:366pt;margin-top:8.15pt;height:41.1pt;width:42.4pt;z-index:251659264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  <o:OLEObject Type="Embed" ProgID="Word.Picture.8" ShapeID="Picture 2" DrawAspect="Content" ObjectID="_1468075725" r:id="rId7">
            <o:LockedField>false</o:LockedField>
          </o:OLEObject>
        </w:pict>
      </w:r>
      <w:bookmarkStart w:id="7" w:name="_Toc433445697"/>
      <w:bookmarkStart w:id="8" w:name="_Toc432529146"/>
      <w:r>
        <w:rPr>
          <w:rFonts w:hint="eastAsia"/>
        </w:rPr>
        <w:t>1.2安全提示</w:t>
      </w:r>
      <w:bookmarkEnd w:id="6"/>
      <w:bookmarkEnd w:id="7"/>
      <w:bookmarkEnd w:id="8"/>
    </w:p>
    <w:p w14:paraId="195A374E">
      <w:pPr>
        <w:pStyle w:val="20"/>
        <w:numPr>
          <w:ilvl w:val="0"/>
          <w:numId w:val="2"/>
        </w:numPr>
        <w:spacing w:line="480" w:lineRule="exact"/>
        <w:ind w:left="600" w:hanging="600" w:hangingChars="20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本仪表具有抗干扰设计。请务必将仪表进行可靠接地，且与交流电源接地线分开</w:t>
      </w:r>
    </w:p>
    <w:p w14:paraId="3829BF46">
      <w:pPr>
        <w:pStyle w:val="20"/>
        <w:numPr>
          <w:ilvl w:val="0"/>
          <w:numId w:val="2"/>
        </w:numPr>
        <w:spacing w:line="480" w:lineRule="exact"/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不要在可燃性气体环境中使用</w:t>
      </w:r>
    </w:p>
    <w:p w14:paraId="399CCCAF">
      <w:pPr>
        <w:pStyle w:val="20"/>
        <w:numPr>
          <w:ilvl w:val="0"/>
          <w:numId w:val="2"/>
        </w:numPr>
        <w:spacing w:line="480" w:lineRule="exact"/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 xml:space="preserve"> 避免阳光直射</w:t>
      </w:r>
    </w:p>
    <w:p w14:paraId="773DFF64">
      <w:pPr>
        <w:pStyle w:val="20"/>
        <w:numPr>
          <w:ilvl w:val="0"/>
          <w:numId w:val="2"/>
        </w:numPr>
        <w:spacing w:line="480" w:lineRule="exact"/>
        <w:ind w:firstLineChars="0"/>
        <w:rPr>
          <w:rFonts w:ascii="华文楷体" w:hAnsi="华文楷体" w:eastAsia="华文楷体"/>
          <w:sz w:val="30"/>
          <w:szCs w:val="30"/>
        </w:rPr>
      </w:pPr>
      <w:r>
        <w:rPr>
          <w:rFonts w:hint="eastAsia" w:ascii="华文楷体" w:hAnsi="华文楷体" w:eastAsia="华文楷体"/>
          <w:sz w:val="30"/>
          <w:szCs w:val="30"/>
        </w:rPr>
        <w:t>通讯站点建议使用与模块同一24Ｖ电源供电，否则通讯连接需通过隔离模块对外传输[例如PLC是AC220V，PLC与本模块需要增加通讯隔离模块]。</w:t>
      </w:r>
    </w:p>
    <w:p w14:paraId="3E5FDAF2">
      <w:pPr>
        <w:pStyle w:val="20"/>
        <w:spacing w:line="480" w:lineRule="exact"/>
        <w:ind w:firstLine="0" w:firstLineChars="0"/>
        <w:rPr>
          <w:rFonts w:ascii="华文楷体" w:hAnsi="华文楷体" w:eastAsia="华文楷体"/>
          <w:sz w:val="30"/>
          <w:szCs w:val="30"/>
        </w:rPr>
      </w:pPr>
    </w:p>
    <w:p w14:paraId="54BB29C8">
      <w:pPr>
        <w:pStyle w:val="3"/>
      </w:pPr>
      <w:bookmarkStart w:id="9" w:name="_Toc432529147"/>
      <w:bookmarkStart w:id="10" w:name="_Toc433445698"/>
      <w:bookmarkStart w:id="11" w:name="_Toc30210"/>
      <w:r>
        <w:rPr>
          <w:rFonts w:hint="eastAsia"/>
        </w:rPr>
        <w:t>1.3技术参数以及外形尺寸</w:t>
      </w:r>
      <w:bookmarkEnd w:id="9"/>
      <w:bookmarkEnd w:id="10"/>
      <w:bookmarkEnd w:id="11"/>
    </w:p>
    <w:tbl>
      <w:tblPr>
        <w:tblStyle w:val="1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 w14:paraId="07CEF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 w14:paraId="0F1097D6"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测量信号</w:t>
            </w:r>
          </w:p>
        </w:tc>
        <w:tc>
          <w:tcPr>
            <w:tcW w:w="6429" w:type="dxa"/>
          </w:tcPr>
          <w:p w14:paraId="7804D9C2"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路-20mV~20mV，单路最大并联驱动4个350欧姆称重传感器</w:t>
            </w:r>
          </w:p>
        </w:tc>
      </w:tr>
      <w:tr w14:paraId="49785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 w14:paraId="2130DB81"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采样频率</w:t>
            </w:r>
          </w:p>
        </w:tc>
        <w:tc>
          <w:tcPr>
            <w:tcW w:w="6429" w:type="dxa"/>
          </w:tcPr>
          <w:p w14:paraId="3B6C11E7"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640Hz</w:t>
            </w:r>
          </w:p>
        </w:tc>
      </w:tr>
      <w:tr w14:paraId="4D84E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 w14:paraId="1AD198B9"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检测精度</w:t>
            </w:r>
          </w:p>
        </w:tc>
        <w:tc>
          <w:tcPr>
            <w:tcW w:w="6429" w:type="dxa"/>
          </w:tcPr>
          <w:p w14:paraId="27E2B11B"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III级</w:t>
            </w:r>
          </w:p>
        </w:tc>
      </w:tr>
      <w:tr w14:paraId="0FA64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 w14:paraId="20294380"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分辨率</w:t>
            </w:r>
          </w:p>
        </w:tc>
        <w:tc>
          <w:tcPr>
            <w:tcW w:w="6429" w:type="dxa"/>
          </w:tcPr>
          <w:p w14:paraId="10681523"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1/500000</w:t>
            </w:r>
          </w:p>
        </w:tc>
      </w:tr>
      <w:tr w14:paraId="77324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 w14:paraId="37F7080D"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通讯接口</w:t>
            </w:r>
          </w:p>
        </w:tc>
        <w:tc>
          <w:tcPr>
            <w:tcW w:w="6429" w:type="dxa"/>
          </w:tcPr>
          <w:p w14:paraId="7E32F6ED">
            <w:pPr>
              <w:widowControl/>
              <w:ind w:left="420" w:left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标配1路232,1路485。可选配CAN，以太网。</w:t>
            </w:r>
          </w:p>
        </w:tc>
      </w:tr>
      <w:tr w14:paraId="7C169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 w14:paraId="036F4277"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非线性度</w:t>
            </w:r>
          </w:p>
        </w:tc>
        <w:tc>
          <w:tcPr>
            <w:tcW w:w="6429" w:type="dxa"/>
          </w:tcPr>
          <w:p w14:paraId="7F2ABED0"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0.005%FS</w:t>
            </w:r>
          </w:p>
        </w:tc>
      </w:tr>
      <w:tr w14:paraId="5F830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 w14:paraId="238FBCFF"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工作电源</w:t>
            </w:r>
          </w:p>
        </w:tc>
        <w:tc>
          <w:tcPr>
            <w:tcW w:w="6429" w:type="dxa"/>
          </w:tcPr>
          <w:p w14:paraId="139AF8B0"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模块供电10-30V DC。传感器供电5V。</w:t>
            </w:r>
          </w:p>
        </w:tc>
      </w:tr>
      <w:tr w14:paraId="0F036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 w14:paraId="3DB79F00"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重量</w:t>
            </w:r>
          </w:p>
        </w:tc>
        <w:tc>
          <w:tcPr>
            <w:tcW w:w="6429" w:type="dxa"/>
          </w:tcPr>
          <w:p w14:paraId="2E84B85F"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约0.</w:t>
            </w:r>
            <w:r>
              <w:rPr>
                <w:rFonts w:asciiTheme="minorEastAsia" w:hAnsiTheme="minorEastAsia" w:eastAsia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kg</w:t>
            </w:r>
          </w:p>
        </w:tc>
      </w:tr>
      <w:tr w14:paraId="23DCE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 w14:paraId="412E6482"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外形尺寸</w:t>
            </w:r>
          </w:p>
        </w:tc>
        <w:tc>
          <w:tcPr>
            <w:tcW w:w="6429" w:type="dxa"/>
          </w:tcPr>
          <w:p w14:paraId="33651C23"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长*宽*高 </w:t>
            </w:r>
            <w:r>
              <w:rPr>
                <w:rFonts w:asciiTheme="minorEastAsia" w:hAnsiTheme="minorEastAsia" w:eastAsiaTheme="minorEastAsia"/>
                <w:szCs w:val="21"/>
              </w:rPr>
              <w:t>145*90*40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单位mm</w:t>
            </w:r>
          </w:p>
        </w:tc>
      </w:tr>
      <w:tr w14:paraId="51C6B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 w14:paraId="19ADCF04"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功耗</w:t>
            </w:r>
          </w:p>
        </w:tc>
        <w:tc>
          <w:tcPr>
            <w:tcW w:w="6429" w:type="dxa"/>
          </w:tcPr>
          <w:p w14:paraId="5E0638B7"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&lt; 5W</w:t>
            </w:r>
          </w:p>
        </w:tc>
      </w:tr>
      <w:tr w14:paraId="73F4D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093" w:type="dxa"/>
          </w:tcPr>
          <w:p w14:paraId="6F992F2A"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工作温度</w:t>
            </w:r>
          </w:p>
        </w:tc>
        <w:tc>
          <w:tcPr>
            <w:tcW w:w="6429" w:type="dxa"/>
          </w:tcPr>
          <w:p w14:paraId="7AA38391">
            <w:pPr>
              <w:widowControl/>
              <w:ind w:firstLine="420" w:firstLineChars="2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-20~+65℃</w:t>
            </w:r>
          </w:p>
        </w:tc>
      </w:tr>
    </w:tbl>
    <w:p w14:paraId="7E555710">
      <w:pPr>
        <w:pStyle w:val="3"/>
        <w:jc w:val="left"/>
      </w:pPr>
      <w:bookmarkStart w:id="12" w:name="_Toc15174"/>
      <w:r>
        <w:rPr>
          <w:rFonts w:hint="eastAsia"/>
        </w:rPr>
        <w:t>1.4接口定义</w:t>
      </w:r>
      <w:bookmarkEnd w:id="12"/>
      <w:r>
        <w:rPr>
          <w:rFonts w:hint="eastAsia"/>
        </w:rPr>
        <w:t xml:space="preserve">    </w:t>
      </w:r>
      <w:r>
        <w:drawing>
          <wp:inline distT="0" distB="0" distL="114300" distR="114300">
            <wp:extent cx="5269230" cy="3303270"/>
            <wp:effectExtent l="0" t="0" r="1270" b="1143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30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6576C">
      <w:pPr>
        <w:widowControl/>
        <w:jc w:val="left"/>
      </w:pPr>
      <w:r>
        <w:rPr>
          <w:rFonts w:hint="eastAsia"/>
        </w:rPr>
        <w:t>说明</w:t>
      </w:r>
      <w:r>
        <w:rPr>
          <w:rFonts w:hint="eastAsia"/>
          <w:lang w:eastAsia="zh-CN"/>
        </w:rPr>
        <w:t>：</w:t>
      </w:r>
      <w:r>
        <w:rPr>
          <w:rFonts w:hint="eastAsia"/>
        </w:rPr>
        <w:t>1：V+、V-为模块供电，建议24V直流；</w:t>
      </w:r>
    </w:p>
    <w:p w14:paraId="14BDA1C7">
      <w:pPr>
        <w:widowControl/>
        <w:spacing w:line="360" w:lineRule="auto"/>
        <w:ind w:firstLine="420" w:firstLineChars="200"/>
        <w:jc w:val="left"/>
      </w:pPr>
      <w:r>
        <w:rPr>
          <w:rFonts w:hint="eastAsia"/>
        </w:rPr>
        <w:t>2：E+、E-、为传感器激励接线，S1+、S1-~S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+、S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-为1-</w:t>
      </w:r>
      <w:r>
        <w:t>8</w:t>
      </w:r>
      <w:r>
        <w:rPr>
          <w:rFonts w:hint="eastAsia"/>
        </w:rPr>
        <w:t>路传感器信号接线，；</w:t>
      </w:r>
    </w:p>
    <w:p w14:paraId="7030155D">
      <w:pPr>
        <w:widowControl/>
        <w:spacing w:line="360" w:lineRule="auto"/>
        <w:ind w:firstLine="420" w:firstLineChars="200"/>
        <w:jc w:val="left"/>
      </w:pPr>
      <w:r>
        <w:rPr>
          <w:rFonts w:hint="eastAsia"/>
        </w:rPr>
        <w:t>3：B、A为485接口；G、TX、RX为232接口；CH、CL为CAN接口；R</w:t>
      </w:r>
      <w:r>
        <w:t>J45</w:t>
      </w:r>
      <w:r>
        <w:rPr>
          <w:rFonts w:hint="eastAsia"/>
        </w:rPr>
        <w:t>是以太网接口</w:t>
      </w:r>
    </w:p>
    <w:p w14:paraId="6E797AB1">
      <w:pPr>
        <w:widowControl/>
        <w:spacing w:line="360" w:lineRule="auto"/>
        <w:ind w:firstLine="420" w:firstLineChars="200"/>
        <w:jc w:val="left"/>
      </w:pPr>
      <w:r>
        <w:rPr>
          <w:rFonts w:hint="eastAsia"/>
        </w:rPr>
        <w:t>4:传感器屏蔽线可靠接地。</w:t>
      </w:r>
    </w:p>
    <w:p w14:paraId="664D5609">
      <w:pPr>
        <w:widowControl/>
        <w:jc w:val="left"/>
      </w:pPr>
      <w:r>
        <w:br w:type="page"/>
      </w:r>
    </w:p>
    <w:p w14:paraId="46FCA8BA">
      <w:pPr>
        <w:pStyle w:val="2"/>
        <w:jc w:val="center"/>
      </w:pPr>
      <w:bookmarkStart w:id="13" w:name="_Toc8288"/>
      <w:r>
        <w:rPr>
          <w:rFonts w:hint="eastAsia"/>
        </w:rPr>
        <w:t>第二章  操作方法</w:t>
      </w:r>
      <w:bookmarkEnd w:id="13"/>
    </w:p>
    <w:p w14:paraId="37A72F0F">
      <w:pPr>
        <w:pStyle w:val="3"/>
      </w:pPr>
      <w:bookmarkStart w:id="14" w:name="_Toc20558"/>
      <w:r>
        <w:rPr>
          <w:rFonts w:hint="eastAsia"/>
        </w:rPr>
        <w:t>2.1按键以及显示区域定义</w:t>
      </w:r>
      <w:bookmarkEnd w:id="14"/>
    </w:p>
    <w:p w14:paraId="3FE8BFC1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</w:p>
    <w:p w14:paraId="08092FE1">
      <w:pPr>
        <w:widowControl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主画面显示重量值。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12</w:t>
      </w:r>
      <w:r>
        <w:rPr>
          <w:rFonts w:hint="eastAsia" w:ascii="宋体" w:hAnsi="宋体" w:cs="宋体"/>
          <w:kern w:val="0"/>
          <w:sz w:val="24"/>
          <w:szCs w:val="24"/>
        </w:rPr>
        <w:t>通道循环切换显示。CH01之后的值是1通道重量，CH02之后的值是2通道重量。</w:t>
      </w:r>
    </w:p>
    <w:p w14:paraId="3D266BF6"/>
    <w:p w14:paraId="6DB2D13F">
      <w:r>
        <w:rPr>
          <w:rFonts w:hint="eastAsia"/>
        </w:rPr>
        <w:t>共4个按键：</w:t>
      </w:r>
      <w:r>
        <w:rPr>
          <w:rFonts w:hint="eastAsia"/>
        </w:rPr>
        <w:drawing>
          <wp:inline distT="0" distB="0" distL="114300" distR="114300">
            <wp:extent cx="242570" cy="210820"/>
            <wp:effectExtent l="0" t="0" r="5080" b="17780"/>
            <wp:docPr id="5" name="图片 5" descr="15758080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575808054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rPr>
          <w:rFonts w:hint="eastAsia"/>
        </w:rPr>
        <w:drawing>
          <wp:inline distT="0" distB="0" distL="114300" distR="114300">
            <wp:extent cx="231140" cy="212090"/>
            <wp:effectExtent l="0" t="0" r="16510" b="16510"/>
            <wp:docPr id="6" name="图片 6" descr="15758080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75808085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rFonts w:hint="eastAsia" w:ascii="宋体" w:hAnsi="宋体"/>
        </w:rPr>
        <w:drawing>
          <wp:inline distT="0" distB="0" distL="114300" distR="114300">
            <wp:extent cx="231140" cy="212090"/>
            <wp:effectExtent l="0" t="0" r="16510" b="16510"/>
            <wp:docPr id="7" name="图片 7" descr="15758081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575808103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 xml:space="preserve">   </w:t>
      </w:r>
      <w:r>
        <w:rPr>
          <w:rFonts w:hint="eastAsia"/>
        </w:rPr>
        <w:drawing>
          <wp:inline distT="0" distB="0" distL="114300" distR="114300">
            <wp:extent cx="237490" cy="212090"/>
            <wp:effectExtent l="0" t="0" r="10160" b="16510"/>
            <wp:docPr id="8" name="图片 8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575808125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DDBD8">
      <w:pPr>
        <w:spacing w:line="360" w:lineRule="auto"/>
      </w:pPr>
      <w:r>
        <w:rPr>
          <w:rFonts w:hint="eastAsia"/>
        </w:rPr>
        <w:drawing>
          <wp:inline distT="0" distB="0" distL="114300" distR="114300">
            <wp:extent cx="242570" cy="210820"/>
            <wp:effectExtent l="0" t="0" r="5080" b="17780"/>
            <wp:docPr id="9" name="图片 9" descr="15758080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575808054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:进入菜单/返回上一级。主画面长按，输入密码解锁。             </w:t>
      </w:r>
    </w:p>
    <w:p w14:paraId="1BC8665A">
      <w:pPr>
        <w:spacing w:line="360" w:lineRule="auto"/>
      </w:pPr>
      <w:r>
        <w:rPr>
          <w:rFonts w:hint="eastAsia"/>
        </w:rPr>
        <w:drawing>
          <wp:inline distT="0" distB="0" distL="114300" distR="114300">
            <wp:extent cx="231140" cy="212090"/>
            <wp:effectExtent l="0" t="0" r="16510" b="16510"/>
            <wp:docPr id="10" name="图片 10" descr="15758080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575808085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: 菜单画面为改变菜单选项；修改参数画面，移动光标。</w:t>
      </w:r>
    </w:p>
    <w:p w14:paraId="723607A4">
      <w:pPr>
        <w:spacing w:line="360" w:lineRule="auto"/>
      </w:pPr>
      <w:r>
        <w:rPr>
          <w:rFonts w:hint="eastAsia" w:ascii="宋体" w:hAnsi="宋体"/>
        </w:rPr>
        <w:drawing>
          <wp:inline distT="0" distB="0" distL="114300" distR="114300">
            <wp:extent cx="231140" cy="212090"/>
            <wp:effectExtent l="0" t="0" r="16510" b="16510"/>
            <wp:docPr id="11" name="图片 11" descr="15758081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575808103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：菜单画面为改变菜单选项；修改参数画面，增加数值。主画面长按，所有通道置零。</w:t>
      </w:r>
    </w:p>
    <w:p w14:paraId="51D8D3F5">
      <w:pPr>
        <w:spacing w:line="360" w:lineRule="auto"/>
      </w:pPr>
      <w:r>
        <w:rPr>
          <w:rFonts w:hint="eastAsia"/>
        </w:rPr>
        <w:drawing>
          <wp:inline distT="0" distB="0" distL="114300" distR="114300">
            <wp:extent cx="237490" cy="212090"/>
            <wp:effectExtent l="0" t="0" r="10160" b="16510"/>
            <wp:docPr id="12" name="图片 12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575808125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</w:rPr>
        <w:t>：</w:t>
      </w:r>
      <w:r>
        <w:rPr>
          <w:rFonts w:hint="eastAsia"/>
        </w:rPr>
        <w:t xml:space="preserve">确认本次操作。           </w:t>
      </w:r>
    </w:p>
    <w:p w14:paraId="7CE44DF4">
      <w:pPr>
        <w:pStyle w:val="3"/>
      </w:pPr>
      <w:bookmarkStart w:id="15" w:name="_Toc26882"/>
      <w:r>
        <w:rPr>
          <w:rFonts w:hint="eastAsia"/>
        </w:rPr>
        <w:t>2.2参数显示与设置</w:t>
      </w:r>
      <w:bookmarkEnd w:id="15"/>
    </w:p>
    <w:p w14:paraId="06785947">
      <w:pPr>
        <w:spacing w:line="360" w:lineRule="auto"/>
        <w:ind w:firstLine="420"/>
      </w:pPr>
      <w:r>
        <w:rPr>
          <w:rFonts w:hint="eastAsia"/>
        </w:rPr>
        <w:t>输入参数之前，在主画面按</w:t>
      </w:r>
      <w:r>
        <w:rPr>
          <w:rFonts w:hint="eastAsia"/>
        </w:rPr>
        <w:drawing>
          <wp:inline distT="0" distB="0" distL="114300" distR="114300">
            <wp:extent cx="242570" cy="210820"/>
            <wp:effectExtent l="0" t="0" r="11430" b="5080"/>
            <wp:docPr id="13" name="图片 13" descr="15758080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575808054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键，需要输入密码</w:t>
      </w:r>
      <w:r>
        <w:rPr>
          <w:rFonts w:hint="eastAsia"/>
          <w:lang w:val="en-US" w:eastAsia="zh-CN"/>
        </w:rPr>
        <w:t>000</w:t>
      </w:r>
      <w:r>
        <w:rPr>
          <w:rFonts w:hint="eastAsia"/>
        </w:rPr>
        <w:t>123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按</w:t>
      </w:r>
      <w:r>
        <w:rPr>
          <w:rFonts w:hint="eastAsia"/>
        </w:rPr>
        <w:drawing>
          <wp:inline distT="0" distB="0" distL="114300" distR="114300">
            <wp:extent cx="237490" cy="212090"/>
            <wp:effectExtent l="0" t="0" r="3810" b="3810"/>
            <wp:docPr id="2" name="图片 2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75808125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键确定</w:t>
      </w:r>
      <w:r>
        <w:rPr>
          <w:rFonts w:hint="eastAsia"/>
        </w:rPr>
        <w:t>；</w:t>
      </w:r>
    </w:p>
    <w:p w14:paraId="2FA062C3">
      <w:pPr>
        <w:spacing w:line="360" w:lineRule="auto"/>
        <w:ind w:firstLine="420"/>
      </w:pPr>
      <w:r>
        <w:rPr>
          <w:rFonts w:hint="eastAsia"/>
        </w:rPr>
        <w:t>在主画面按</w:t>
      </w:r>
      <w:r>
        <w:rPr>
          <w:rFonts w:hint="eastAsia"/>
        </w:rPr>
        <w:drawing>
          <wp:inline distT="0" distB="0" distL="114300" distR="114300">
            <wp:extent cx="242570" cy="210820"/>
            <wp:effectExtent l="0" t="0" r="5080" b="17780"/>
            <wp:docPr id="14" name="图片 14" descr="15758080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575808054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键进入参数设置画面，此时第一行显示01-SEt(系统参数)，按</w:t>
      </w:r>
      <w:r>
        <w:rPr>
          <w:rFonts w:hint="eastAsia"/>
        </w:rPr>
        <w:drawing>
          <wp:inline distT="0" distB="0" distL="114300" distR="114300">
            <wp:extent cx="231140" cy="212090"/>
            <wp:effectExtent l="0" t="0" r="16510" b="16510"/>
            <wp:docPr id="15" name="图片 15" descr="15758080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575808085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drawing>
          <wp:inline distT="0" distB="0" distL="114300" distR="114300">
            <wp:extent cx="231140" cy="212090"/>
            <wp:effectExtent l="0" t="0" r="16510" b="16510"/>
            <wp:docPr id="16" name="图片 16" descr="15758081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575808103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键，可按切换显示0</w:t>
      </w:r>
      <w:r>
        <w:rPr>
          <w:rFonts w:hint="eastAsia"/>
        </w:rPr>
        <w:t>2</w:t>
      </w:r>
      <w:r>
        <w:t>—</w:t>
      </w:r>
      <w:r>
        <w:rPr>
          <w:rFonts w:hint="eastAsia"/>
        </w:rPr>
        <w:t>--(备用)、03-CAL(系统操作)、04-INF(系统信息)</w:t>
      </w:r>
      <w:r>
        <w:rPr>
          <w:rFonts w:hint="eastAsia" w:ascii="宋体" w:hAnsi="宋体"/>
        </w:rPr>
        <w:t>。选定设置功能后，</w:t>
      </w:r>
      <w:r>
        <w:rPr>
          <w:rFonts w:hint="eastAsia"/>
        </w:rPr>
        <w:t>按下</w:t>
      </w:r>
      <w:r>
        <w:rPr>
          <w:rFonts w:hint="eastAsia"/>
        </w:rPr>
        <w:drawing>
          <wp:inline distT="0" distB="0" distL="114300" distR="114300">
            <wp:extent cx="237490" cy="212090"/>
            <wp:effectExtent l="0" t="0" r="10160" b="16510"/>
            <wp:docPr id="17" name="图片 17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1575808125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键即可进入相应的参数表。此时，按</w:t>
      </w:r>
      <w:r>
        <w:rPr>
          <w:rFonts w:hint="eastAsia"/>
        </w:rPr>
        <w:drawing>
          <wp:inline distT="0" distB="0" distL="114300" distR="114300">
            <wp:extent cx="231140" cy="212090"/>
            <wp:effectExtent l="0" t="0" r="16510" b="16510"/>
            <wp:docPr id="18" name="图片 18" descr="15758080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1575808085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drawing>
          <wp:inline distT="0" distB="0" distL="114300" distR="114300">
            <wp:extent cx="231140" cy="212090"/>
            <wp:effectExtent l="0" t="0" r="16510" b="16510"/>
            <wp:docPr id="19" name="图片 19" descr="15758081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1575808103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可切换显示其他的参数。</w:t>
      </w:r>
      <w:r>
        <w:rPr>
          <w:rFonts w:hint="eastAsia"/>
        </w:rPr>
        <w:t>按</w:t>
      </w:r>
      <w:r>
        <w:rPr>
          <w:rFonts w:hint="eastAsia"/>
        </w:rPr>
        <w:drawing>
          <wp:inline distT="0" distB="0" distL="114300" distR="114300">
            <wp:extent cx="237490" cy="212090"/>
            <wp:effectExtent l="0" t="0" r="10160" b="16510"/>
            <wp:docPr id="20" name="图片 20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1575808125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键，进入参数修改状态或者下一级显示。按住</w:t>
      </w:r>
      <w:r>
        <w:rPr>
          <w:rFonts w:hint="eastAsia"/>
        </w:rPr>
        <w:drawing>
          <wp:inline distT="0" distB="0" distL="114300" distR="114300">
            <wp:extent cx="242570" cy="210820"/>
            <wp:effectExtent l="0" t="0" r="5080" b="17780"/>
            <wp:docPr id="21" name="图片 21" descr="15758080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1575808054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键3秒以上，可直接退出到重量显示界面。</w:t>
      </w:r>
    </w:p>
    <w:p w14:paraId="209FED8C">
      <w:pPr>
        <w:ind w:firstLine="420"/>
        <w:rPr>
          <w:rFonts w:ascii="宋体" w:hAnsi="宋体"/>
        </w:rPr>
      </w:pPr>
    </w:p>
    <w:p w14:paraId="774D8E01">
      <w:pPr>
        <w:pStyle w:val="4"/>
        <w:rPr>
          <w:rFonts w:hint="eastAsia"/>
        </w:rPr>
      </w:pPr>
      <w:bookmarkStart w:id="16" w:name="_Toc4831"/>
    </w:p>
    <w:p w14:paraId="0A9893B2">
      <w:pPr>
        <w:pStyle w:val="4"/>
      </w:pPr>
      <w:bookmarkStart w:id="26" w:name="_GoBack"/>
      <w:bookmarkEnd w:id="26"/>
      <w:r>
        <w:rPr>
          <w:rFonts w:hint="eastAsia"/>
        </w:rPr>
        <w:t>2.2.1  01-SEt 系统参数</w:t>
      </w:r>
      <w:bookmarkEnd w:id="16"/>
    </w:p>
    <w:p w14:paraId="2BD43E5C">
      <w:pPr>
        <w:ind w:firstLine="420" w:firstLineChars="200"/>
        <w:rPr>
          <w:rFonts w:hint="eastAsia" w:eastAsia="宋体"/>
          <w:lang w:val="en-US" w:eastAsia="zh-CN"/>
        </w:rPr>
      </w:pPr>
      <w:r>
        <w:rPr>
          <w:rFonts w:hint="eastAsia"/>
        </w:rPr>
        <w:t>在主画面按</w:t>
      </w:r>
      <w:r>
        <w:rPr>
          <w:rFonts w:hint="eastAsia"/>
        </w:rPr>
        <w:drawing>
          <wp:inline distT="0" distB="0" distL="114300" distR="114300">
            <wp:extent cx="242570" cy="210820"/>
            <wp:effectExtent l="0" t="0" r="5080" b="17780"/>
            <wp:docPr id="22" name="图片 22" descr="15758080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1575808054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键，当显示01-SEt时，按</w:t>
      </w:r>
      <w:r>
        <w:rPr>
          <w:rFonts w:hint="eastAsia"/>
        </w:rPr>
        <w:drawing>
          <wp:inline distT="0" distB="0" distL="114300" distR="114300">
            <wp:extent cx="237490" cy="212090"/>
            <wp:effectExtent l="0" t="0" r="10160" b="16510"/>
            <wp:docPr id="23" name="图片 23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1575808125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键，进入系统参数显示，参数如下表：</w:t>
      </w:r>
      <w:r>
        <w:rPr>
          <w:rFonts w:hint="eastAsia"/>
          <w:lang w:val="en-US" w:eastAsia="zh-CN"/>
        </w:rPr>
        <w:t xml:space="preserve"> </w:t>
      </w:r>
    </w:p>
    <w:p w14:paraId="34A54557">
      <w:pPr>
        <w:ind w:firstLine="420" w:firstLineChars="200"/>
      </w:pPr>
    </w:p>
    <w:tbl>
      <w:tblPr>
        <w:tblStyle w:val="16"/>
        <w:tblW w:w="8847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314"/>
        <w:gridCol w:w="1437"/>
        <w:gridCol w:w="3322"/>
        <w:gridCol w:w="1928"/>
      </w:tblGrid>
      <w:tr w14:paraId="6910D87D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</w:tcPr>
          <w:p w14:paraId="1851BC5C">
            <w:pPr>
              <w:jc w:val="center"/>
            </w:pPr>
            <w:r>
              <w:rPr>
                <w:rFonts w:hint="eastAsia"/>
              </w:rPr>
              <w:t xml:space="preserve">显示符  </w:t>
            </w:r>
          </w:p>
        </w:tc>
        <w:tc>
          <w:tcPr>
            <w:tcW w:w="1314" w:type="dxa"/>
          </w:tcPr>
          <w:p w14:paraId="69558B96">
            <w:pPr>
              <w:jc w:val="center"/>
            </w:pPr>
            <w:r>
              <w:rPr>
                <w:rFonts w:hint="eastAsia"/>
              </w:rPr>
              <w:t>定义</w:t>
            </w:r>
          </w:p>
        </w:tc>
        <w:tc>
          <w:tcPr>
            <w:tcW w:w="1437" w:type="dxa"/>
          </w:tcPr>
          <w:p w14:paraId="6351C202">
            <w:pPr>
              <w:jc w:val="center"/>
            </w:pPr>
            <w:r>
              <w:rPr>
                <w:rFonts w:hint="eastAsia"/>
              </w:rPr>
              <w:t>缺省值(范围)</w:t>
            </w:r>
          </w:p>
        </w:tc>
        <w:tc>
          <w:tcPr>
            <w:tcW w:w="3322" w:type="dxa"/>
          </w:tcPr>
          <w:p w14:paraId="10EEE266">
            <w:pPr>
              <w:jc w:val="center"/>
            </w:pPr>
            <w:r>
              <w:rPr>
                <w:rFonts w:hint="eastAsia"/>
              </w:rPr>
              <w:t>描述</w:t>
            </w:r>
          </w:p>
        </w:tc>
        <w:tc>
          <w:tcPr>
            <w:tcW w:w="1928" w:type="dxa"/>
          </w:tcPr>
          <w:p w14:paraId="3FE0A133">
            <w:pPr>
              <w:jc w:val="center"/>
              <w:rPr>
                <w:rFonts w:hint="eastAsia" w:eastAsia="宋体"/>
                <w:sz w:val="20"/>
                <w:szCs w:val="21"/>
                <w:lang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PLC</w:t>
            </w:r>
            <w:r>
              <w:rPr>
                <w:rFonts w:hint="eastAsia"/>
                <w:sz w:val="20"/>
                <w:szCs w:val="21"/>
              </w:rPr>
              <w:t>寄存器</w:t>
            </w:r>
            <w:r>
              <w:rPr>
                <w:rFonts w:hint="eastAsia"/>
                <w:sz w:val="20"/>
                <w:szCs w:val="21"/>
                <w:lang w:eastAsia="zh-CN"/>
              </w:rPr>
              <w:t>地址</w:t>
            </w:r>
          </w:p>
          <w:p w14:paraId="62ED6484">
            <w:pPr>
              <w:jc w:val="center"/>
            </w:pPr>
            <w:r>
              <w:rPr>
                <w:rFonts w:hint="eastAsia"/>
                <w:sz w:val="15"/>
                <w:szCs w:val="16"/>
                <w:lang w:val="en-US" w:eastAsia="zh-CN"/>
              </w:rPr>
              <w:t>备注：MODBUS地址减一</w:t>
            </w:r>
          </w:p>
        </w:tc>
      </w:tr>
      <w:tr w14:paraId="0640DADD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14E0138D">
            <w:pPr>
              <w:jc w:val="center"/>
            </w:pPr>
            <w:r>
              <w:rPr>
                <w:rFonts w:hint="eastAsia"/>
              </w:rPr>
              <w:t>01-000</w:t>
            </w:r>
          </w:p>
        </w:tc>
        <w:tc>
          <w:tcPr>
            <w:tcW w:w="1314" w:type="dxa"/>
            <w:vAlign w:val="center"/>
          </w:tcPr>
          <w:p w14:paraId="1906DD6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小数点</w:t>
            </w:r>
          </w:p>
        </w:tc>
        <w:tc>
          <w:tcPr>
            <w:tcW w:w="1437" w:type="dxa"/>
            <w:vAlign w:val="center"/>
          </w:tcPr>
          <w:p w14:paraId="0734E31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2(0-4)</w:t>
            </w:r>
          </w:p>
        </w:tc>
        <w:tc>
          <w:tcPr>
            <w:tcW w:w="3322" w:type="dxa"/>
          </w:tcPr>
          <w:p w14:paraId="5F9EA420">
            <w:pPr>
              <w:rPr>
                <w:sz w:val="13"/>
                <w:szCs w:val="13"/>
              </w:rPr>
            </w:pPr>
          </w:p>
        </w:tc>
        <w:tc>
          <w:tcPr>
            <w:tcW w:w="1928" w:type="dxa"/>
            <w:vAlign w:val="center"/>
          </w:tcPr>
          <w:p w14:paraId="095FB8CA">
            <w:pPr>
              <w:jc w:val="center"/>
            </w:pPr>
            <w:r>
              <w:rPr>
                <w:rFonts w:hint="eastAsia"/>
              </w:rPr>
              <w:t>1001</w:t>
            </w:r>
          </w:p>
        </w:tc>
      </w:tr>
      <w:tr w14:paraId="35EA6B13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45D97E6A">
            <w:pPr>
              <w:jc w:val="center"/>
            </w:pPr>
            <w:r>
              <w:rPr>
                <w:rFonts w:hint="eastAsia"/>
              </w:rPr>
              <w:t>01-001</w:t>
            </w:r>
          </w:p>
        </w:tc>
        <w:tc>
          <w:tcPr>
            <w:tcW w:w="1314" w:type="dxa"/>
            <w:vAlign w:val="center"/>
          </w:tcPr>
          <w:p w14:paraId="33810E0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零点1</w:t>
            </w:r>
          </w:p>
        </w:tc>
        <w:tc>
          <w:tcPr>
            <w:tcW w:w="1437" w:type="dxa"/>
            <w:vMerge w:val="restart"/>
            <w:vAlign w:val="center"/>
          </w:tcPr>
          <w:p w14:paraId="4436050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0(0-999999)</w:t>
            </w:r>
          </w:p>
        </w:tc>
        <w:tc>
          <w:tcPr>
            <w:tcW w:w="3322" w:type="dxa"/>
            <w:vMerge w:val="restart"/>
          </w:tcPr>
          <w:p w14:paraId="34651A56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保存的零点采样值。</w:t>
            </w:r>
          </w:p>
        </w:tc>
        <w:tc>
          <w:tcPr>
            <w:tcW w:w="1928" w:type="dxa"/>
          </w:tcPr>
          <w:p w14:paraId="323002B3">
            <w:pPr>
              <w:jc w:val="center"/>
            </w:pPr>
            <w:r>
              <w:rPr>
                <w:rFonts w:hint="eastAsia"/>
              </w:rPr>
              <w:t>1003</w:t>
            </w:r>
          </w:p>
        </w:tc>
      </w:tr>
      <w:tr w14:paraId="3A94B723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45FD62EC">
            <w:pPr>
              <w:jc w:val="center"/>
            </w:pPr>
            <w:r>
              <w:rPr>
                <w:rFonts w:hint="eastAsia"/>
              </w:rPr>
              <w:t>01-002</w:t>
            </w:r>
          </w:p>
        </w:tc>
        <w:tc>
          <w:tcPr>
            <w:tcW w:w="1314" w:type="dxa"/>
            <w:vAlign w:val="center"/>
          </w:tcPr>
          <w:p w14:paraId="297100AB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零点2</w:t>
            </w:r>
          </w:p>
        </w:tc>
        <w:tc>
          <w:tcPr>
            <w:tcW w:w="1437" w:type="dxa"/>
            <w:vMerge w:val="continue"/>
            <w:vAlign w:val="center"/>
          </w:tcPr>
          <w:p w14:paraId="42F5AC9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22" w:type="dxa"/>
            <w:vMerge w:val="continue"/>
          </w:tcPr>
          <w:p w14:paraId="39B54EFB">
            <w:pPr>
              <w:rPr>
                <w:sz w:val="13"/>
                <w:szCs w:val="13"/>
              </w:rPr>
            </w:pPr>
          </w:p>
        </w:tc>
        <w:tc>
          <w:tcPr>
            <w:tcW w:w="1928" w:type="dxa"/>
          </w:tcPr>
          <w:p w14:paraId="07E640FB">
            <w:pPr>
              <w:jc w:val="center"/>
            </w:pPr>
            <w:r>
              <w:rPr>
                <w:rFonts w:hint="eastAsia"/>
              </w:rPr>
              <w:t>1005</w:t>
            </w:r>
          </w:p>
        </w:tc>
      </w:tr>
      <w:tr w14:paraId="2BF7A9A0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1EA84CB5">
            <w:pPr>
              <w:jc w:val="center"/>
            </w:pPr>
            <w:r>
              <w:rPr>
                <w:rFonts w:hint="eastAsia"/>
              </w:rPr>
              <w:t>01-003</w:t>
            </w:r>
          </w:p>
        </w:tc>
        <w:tc>
          <w:tcPr>
            <w:tcW w:w="1314" w:type="dxa"/>
            <w:vAlign w:val="center"/>
          </w:tcPr>
          <w:p w14:paraId="44685B4B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零点3</w:t>
            </w:r>
          </w:p>
        </w:tc>
        <w:tc>
          <w:tcPr>
            <w:tcW w:w="1437" w:type="dxa"/>
            <w:vMerge w:val="continue"/>
            <w:vAlign w:val="center"/>
          </w:tcPr>
          <w:p w14:paraId="09734EC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22" w:type="dxa"/>
            <w:vMerge w:val="continue"/>
          </w:tcPr>
          <w:p w14:paraId="4826FA1C">
            <w:pPr>
              <w:rPr>
                <w:sz w:val="13"/>
                <w:szCs w:val="13"/>
              </w:rPr>
            </w:pPr>
          </w:p>
        </w:tc>
        <w:tc>
          <w:tcPr>
            <w:tcW w:w="1928" w:type="dxa"/>
          </w:tcPr>
          <w:p w14:paraId="1CAFE5C8">
            <w:pPr>
              <w:jc w:val="center"/>
            </w:pPr>
            <w:r>
              <w:rPr>
                <w:rFonts w:hint="eastAsia"/>
              </w:rPr>
              <w:t>1007</w:t>
            </w:r>
          </w:p>
        </w:tc>
      </w:tr>
      <w:tr w14:paraId="6855FBEF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18AE63BF">
            <w:pPr>
              <w:jc w:val="center"/>
            </w:pPr>
            <w:r>
              <w:rPr>
                <w:rFonts w:hint="eastAsia"/>
              </w:rPr>
              <w:t>01-004</w:t>
            </w:r>
          </w:p>
        </w:tc>
        <w:tc>
          <w:tcPr>
            <w:tcW w:w="1314" w:type="dxa"/>
            <w:vAlign w:val="center"/>
          </w:tcPr>
          <w:p w14:paraId="2A92373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零点4</w:t>
            </w:r>
          </w:p>
        </w:tc>
        <w:tc>
          <w:tcPr>
            <w:tcW w:w="1437" w:type="dxa"/>
            <w:vMerge w:val="continue"/>
            <w:vAlign w:val="center"/>
          </w:tcPr>
          <w:p w14:paraId="12BB07C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22" w:type="dxa"/>
            <w:vMerge w:val="continue"/>
          </w:tcPr>
          <w:p w14:paraId="6FD6EAFE">
            <w:pPr>
              <w:rPr>
                <w:sz w:val="13"/>
                <w:szCs w:val="13"/>
              </w:rPr>
            </w:pPr>
          </w:p>
        </w:tc>
        <w:tc>
          <w:tcPr>
            <w:tcW w:w="1928" w:type="dxa"/>
          </w:tcPr>
          <w:p w14:paraId="6E97C987">
            <w:pPr>
              <w:jc w:val="center"/>
            </w:pPr>
            <w:r>
              <w:rPr>
                <w:rFonts w:hint="eastAsia"/>
              </w:rPr>
              <w:t>1009</w:t>
            </w:r>
          </w:p>
        </w:tc>
      </w:tr>
      <w:tr w14:paraId="6C7C168E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446914C4">
            <w:pPr>
              <w:jc w:val="center"/>
            </w:pPr>
            <w:r>
              <w:rPr>
                <w:rFonts w:hint="eastAsia"/>
              </w:rPr>
              <w:t>01-005</w:t>
            </w:r>
          </w:p>
        </w:tc>
        <w:tc>
          <w:tcPr>
            <w:tcW w:w="1314" w:type="dxa"/>
            <w:vAlign w:val="center"/>
          </w:tcPr>
          <w:p w14:paraId="7ABD5A1A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零点</w:t>
            </w:r>
            <w:r>
              <w:rPr>
                <w:sz w:val="15"/>
                <w:szCs w:val="15"/>
              </w:rPr>
              <w:t>5</w:t>
            </w:r>
          </w:p>
        </w:tc>
        <w:tc>
          <w:tcPr>
            <w:tcW w:w="1437" w:type="dxa"/>
            <w:vMerge w:val="continue"/>
            <w:vAlign w:val="center"/>
          </w:tcPr>
          <w:p w14:paraId="0FC2871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22" w:type="dxa"/>
            <w:vMerge w:val="continue"/>
          </w:tcPr>
          <w:p w14:paraId="201D81C2">
            <w:pPr>
              <w:rPr>
                <w:sz w:val="13"/>
                <w:szCs w:val="13"/>
              </w:rPr>
            </w:pPr>
          </w:p>
        </w:tc>
        <w:tc>
          <w:tcPr>
            <w:tcW w:w="1928" w:type="dxa"/>
          </w:tcPr>
          <w:p w14:paraId="796046A4">
            <w:pPr>
              <w:jc w:val="center"/>
            </w:pPr>
            <w:r>
              <w:rPr>
                <w:rFonts w:hint="eastAsia"/>
              </w:rPr>
              <w:t>1011</w:t>
            </w:r>
          </w:p>
        </w:tc>
      </w:tr>
      <w:tr w14:paraId="06F3B841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4FD32BE3">
            <w:pPr>
              <w:jc w:val="center"/>
            </w:pPr>
            <w:r>
              <w:rPr>
                <w:rFonts w:hint="eastAsia"/>
              </w:rPr>
              <w:t>01-006</w:t>
            </w:r>
          </w:p>
        </w:tc>
        <w:tc>
          <w:tcPr>
            <w:tcW w:w="1314" w:type="dxa"/>
            <w:vAlign w:val="center"/>
          </w:tcPr>
          <w:p w14:paraId="0854511B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零点</w:t>
            </w:r>
            <w:r>
              <w:rPr>
                <w:sz w:val="15"/>
                <w:szCs w:val="15"/>
              </w:rPr>
              <w:t>6</w:t>
            </w:r>
          </w:p>
        </w:tc>
        <w:tc>
          <w:tcPr>
            <w:tcW w:w="1437" w:type="dxa"/>
            <w:vMerge w:val="continue"/>
            <w:vAlign w:val="center"/>
          </w:tcPr>
          <w:p w14:paraId="5843867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22" w:type="dxa"/>
            <w:vMerge w:val="continue"/>
          </w:tcPr>
          <w:p w14:paraId="00A6DA46">
            <w:pPr>
              <w:rPr>
                <w:sz w:val="13"/>
                <w:szCs w:val="13"/>
              </w:rPr>
            </w:pPr>
          </w:p>
        </w:tc>
        <w:tc>
          <w:tcPr>
            <w:tcW w:w="1928" w:type="dxa"/>
          </w:tcPr>
          <w:p w14:paraId="79B3D8F8">
            <w:pPr>
              <w:jc w:val="center"/>
            </w:pPr>
            <w:r>
              <w:rPr>
                <w:rFonts w:hint="eastAsia"/>
              </w:rPr>
              <w:t>1013</w:t>
            </w:r>
          </w:p>
        </w:tc>
      </w:tr>
      <w:tr w14:paraId="2C51C150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7DE924DB">
            <w:pPr>
              <w:jc w:val="center"/>
            </w:pPr>
            <w:r>
              <w:rPr>
                <w:rFonts w:hint="eastAsia"/>
              </w:rPr>
              <w:t>01-007</w:t>
            </w:r>
          </w:p>
        </w:tc>
        <w:tc>
          <w:tcPr>
            <w:tcW w:w="1314" w:type="dxa"/>
            <w:vAlign w:val="center"/>
          </w:tcPr>
          <w:p w14:paraId="0491955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零点</w:t>
            </w:r>
            <w:r>
              <w:rPr>
                <w:sz w:val="15"/>
                <w:szCs w:val="15"/>
              </w:rPr>
              <w:t>7</w:t>
            </w:r>
          </w:p>
        </w:tc>
        <w:tc>
          <w:tcPr>
            <w:tcW w:w="1437" w:type="dxa"/>
            <w:vMerge w:val="continue"/>
            <w:vAlign w:val="center"/>
          </w:tcPr>
          <w:p w14:paraId="1B30E31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22" w:type="dxa"/>
            <w:vMerge w:val="continue"/>
          </w:tcPr>
          <w:p w14:paraId="5BA44F0F">
            <w:pPr>
              <w:rPr>
                <w:sz w:val="13"/>
                <w:szCs w:val="13"/>
              </w:rPr>
            </w:pPr>
          </w:p>
        </w:tc>
        <w:tc>
          <w:tcPr>
            <w:tcW w:w="1928" w:type="dxa"/>
          </w:tcPr>
          <w:p w14:paraId="3A7182CF">
            <w:pPr>
              <w:jc w:val="center"/>
            </w:pPr>
            <w:r>
              <w:rPr>
                <w:rFonts w:hint="eastAsia"/>
              </w:rPr>
              <w:t>1015</w:t>
            </w:r>
          </w:p>
        </w:tc>
      </w:tr>
      <w:tr w14:paraId="66DC3327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0EFD9E65">
            <w:pPr>
              <w:jc w:val="center"/>
            </w:pPr>
            <w:r>
              <w:rPr>
                <w:rFonts w:hint="eastAsia"/>
              </w:rPr>
              <w:t>01-008</w:t>
            </w:r>
          </w:p>
        </w:tc>
        <w:tc>
          <w:tcPr>
            <w:tcW w:w="1314" w:type="dxa"/>
            <w:vAlign w:val="center"/>
          </w:tcPr>
          <w:p w14:paraId="29F1C1C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零点</w:t>
            </w:r>
            <w:r>
              <w:rPr>
                <w:sz w:val="15"/>
                <w:szCs w:val="15"/>
              </w:rPr>
              <w:t>8</w:t>
            </w:r>
          </w:p>
        </w:tc>
        <w:tc>
          <w:tcPr>
            <w:tcW w:w="1437" w:type="dxa"/>
            <w:vMerge w:val="continue"/>
            <w:vAlign w:val="center"/>
          </w:tcPr>
          <w:p w14:paraId="5740A4E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22" w:type="dxa"/>
            <w:vMerge w:val="continue"/>
          </w:tcPr>
          <w:p w14:paraId="61A1364E">
            <w:pPr>
              <w:rPr>
                <w:sz w:val="13"/>
                <w:szCs w:val="13"/>
              </w:rPr>
            </w:pPr>
          </w:p>
        </w:tc>
        <w:tc>
          <w:tcPr>
            <w:tcW w:w="1928" w:type="dxa"/>
          </w:tcPr>
          <w:p w14:paraId="4629A99B">
            <w:pPr>
              <w:jc w:val="center"/>
            </w:pPr>
            <w:r>
              <w:rPr>
                <w:rFonts w:hint="eastAsia"/>
              </w:rPr>
              <w:t>1017</w:t>
            </w:r>
          </w:p>
        </w:tc>
      </w:tr>
      <w:tr w14:paraId="4AD43F44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71DB77B3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01-009</w:t>
            </w:r>
          </w:p>
        </w:tc>
        <w:tc>
          <w:tcPr>
            <w:tcW w:w="1314" w:type="dxa"/>
            <w:vAlign w:val="center"/>
          </w:tcPr>
          <w:p w14:paraId="1CD3FD7E"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零点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</w:t>
            </w:r>
          </w:p>
        </w:tc>
        <w:tc>
          <w:tcPr>
            <w:tcW w:w="1437" w:type="dxa"/>
            <w:vMerge w:val="continue"/>
            <w:vAlign w:val="center"/>
          </w:tcPr>
          <w:p w14:paraId="4E708D1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22" w:type="dxa"/>
            <w:vMerge w:val="continue"/>
          </w:tcPr>
          <w:p w14:paraId="52BECF7D">
            <w:pPr>
              <w:rPr>
                <w:sz w:val="13"/>
                <w:szCs w:val="13"/>
              </w:rPr>
            </w:pPr>
          </w:p>
        </w:tc>
        <w:tc>
          <w:tcPr>
            <w:tcW w:w="1928" w:type="dxa"/>
            <w:vAlign w:val="top"/>
          </w:tcPr>
          <w:p w14:paraId="197522FB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1019</w:t>
            </w:r>
          </w:p>
        </w:tc>
      </w:tr>
      <w:tr w14:paraId="3D4FD7F9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2182DFA7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01-010</w:t>
            </w:r>
          </w:p>
        </w:tc>
        <w:tc>
          <w:tcPr>
            <w:tcW w:w="1314" w:type="dxa"/>
            <w:vAlign w:val="center"/>
          </w:tcPr>
          <w:p w14:paraId="58757EA8">
            <w:pPr>
              <w:jc w:val="center"/>
              <w:rPr>
                <w:rFonts w:hint="default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零点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437" w:type="dxa"/>
            <w:vMerge w:val="continue"/>
            <w:vAlign w:val="center"/>
          </w:tcPr>
          <w:p w14:paraId="0F50E2C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22" w:type="dxa"/>
            <w:vMerge w:val="continue"/>
          </w:tcPr>
          <w:p w14:paraId="38103A9C">
            <w:pPr>
              <w:rPr>
                <w:sz w:val="13"/>
                <w:szCs w:val="13"/>
              </w:rPr>
            </w:pPr>
          </w:p>
        </w:tc>
        <w:tc>
          <w:tcPr>
            <w:tcW w:w="1928" w:type="dxa"/>
            <w:vAlign w:val="top"/>
          </w:tcPr>
          <w:p w14:paraId="7A0656C6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1021</w:t>
            </w:r>
          </w:p>
        </w:tc>
      </w:tr>
      <w:tr w14:paraId="156DCDD3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2B5B3AAB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01-011</w:t>
            </w:r>
          </w:p>
        </w:tc>
        <w:tc>
          <w:tcPr>
            <w:tcW w:w="1314" w:type="dxa"/>
            <w:vAlign w:val="center"/>
          </w:tcPr>
          <w:p w14:paraId="221FA3CA">
            <w:pPr>
              <w:jc w:val="center"/>
              <w:rPr>
                <w:rFonts w:hint="default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零点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11</w:t>
            </w:r>
          </w:p>
        </w:tc>
        <w:tc>
          <w:tcPr>
            <w:tcW w:w="1437" w:type="dxa"/>
            <w:vMerge w:val="continue"/>
            <w:vAlign w:val="center"/>
          </w:tcPr>
          <w:p w14:paraId="3AA5894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22" w:type="dxa"/>
            <w:vMerge w:val="continue"/>
          </w:tcPr>
          <w:p w14:paraId="51358E81">
            <w:pPr>
              <w:rPr>
                <w:sz w:val="13"/>
                <w:szCs w:val="13"/>
              </w:rPr>
            </w:pPr>
          </w:p>
        </w:tc>
        <w:tc>
          <w:tcPr>
            <w:tcW w:w="1928" w:type="dxa"/>
            <w:vAlign w:val="top"/>
          </w:tcPr>
          <w:p w14:paraId="6557D7D3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1023</w:t>
            </w:r>
          </w:p>
        </w:tc>
      </w:tr>
      <w:tr w14:paraId="17705BBE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5F402F8B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01-012</w:t>
            </w:r>
          </w:p>
        </w:tc>
        <w:tc>
          <w:tcPr>
            <w:tcW w:w="1314" w:type="dxa"/>
            <w:vAlign w:val="center"/>
          </w:tcPr>
          <w:p w14:paraId="3D1C60CF">
            <w:pPr>
              <w:jc w:val="center"/>
              <w:rPr>
                <w:rFonts w:hint="default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零点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12</w:t>
            </w:r>
          </w:p>
        </w:tc>
        <w:tc>
          <w:tcPr>
            <w:tcW w:w="1437" w:type="dxa"/>
            <w:vMerge w:val="continue"/>
            <w:vAlign w:val="center"/>
          </w:tcPr>
          <w:p w14:paraId="060956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22" w:type="dxa"/>
            <w:vMerge w:val="continue"/>
          </w:tcPr>
          <w:p w14:paraId="126E1537">
            <w:pPr>
              <w:rPr>
                <w:sz w:val="13"/>
                <w:szCs w:val="13"/>
              </w:rPr>
            </w:pPr>
          </w:p>
        </w:tc>
        <w:tc>
          <w:tcPr>
            <w:tcW w:w="1928" w:type="dxa"/>
            <w:vAlign w:val="top"/>
          </w:tcPr>
          <w:p w14:paraId="57A52383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1025</w:t>
            </w:r>
          </w:p>
        </w:tc>
      </w:tr>
      <w:tr w14:paraId="6C60B045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0D70B0F5">
            <w:pPr>
              <w:jc w:val="center"/>
              <w:rPr>
                <w:rFonts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01-013</w:t>
            </w:r>
          </w:p>
        </w:tc>
        <w:tc>
          <w:tcPr>
            <w:tcW w:w="1314" w:type="dxa"/>
            <w:vAlign w:val="center"/>
          </w:tcPr>
          <w:p w14:paraId="2327036B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线性系数1</w:t>
            </w:r>
          </w:p>
        </w:tc>
        <w:tc>
          <w:tcPr>
            <w:tcW w:w="1437" w:type="dxa"/>
            <w:vMerge w:val="restart"/>
            <w:vAlign w:val="center"/>
          </w:tcPr>
          <w:p w14:paraId="794127F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1000(1-999999)</w:t>
            </w:r>
          </w:p>
        </w:tc>
        <w:tc>
          <w:tcPr>
            <w:tcW w:w="3322" w:type="dxa"/>
            <w:vMerge w:val="restart"/>
          </w:tcPr>
          <w:p w14:paraId="1C10EC5B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校满时形成的系数。</w:t>
            </w:r>
          </w:p>
        </w:tc>
        <w:tc>
          <w:tcPr>
            <w:tcW w:w="1928" w:type="dxa"/>
            <w:vAlign w:val="top"/>
          </w:tcPr>
          <w:p w14:paraId="39725C0A">
            <w:pPr>
              <w:jc w:val="center"/>
              <w:rPr>
                <w:rFonts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1027</w:t>
            </w:r>
          </w:p>
        </w:tc>
      </w:tr>
      <w:tr w14:paraId="09F783BA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055E69F6">
            <w:pPr>
              <w:jc w:val="center"/>
              <w:rPr>
                <w:rFonts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01-014</w:t>
            </w:r>
          </w:p>
        </w:tc>
        <w:tc>
          <w:tcPr>
            <w:tcW w:w="1314" w:type="dxa"/>
            <w:vAlign w:val="center"/>
          </w:tcPr>
          <w:p w14:paraId="2FE27DC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线性系数2</w:t>
            </w:r>
          </w:p>
        </w:tc>
        <w:tc>
          <w:tcPr>
            <w:tcW w:w="1437" w:type="dxa"/>
            <w:vMerge w:val="continue"/>
            <w:vAlign w:val="center"/>
          </w:tcPr>
          <w:p w14:paraId="7E984289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22" w:type="dxa"/>
            <w:vMerge w:val="continue"/>
          </w:tcPr>
          <w:p w14:paraId="16D3066F">
            <w:pPr>
              <w:rPr>
                <w:sz w:val="13"/>
                <w:szCs w:val="13"/>
              </w:rPr>
            </w:pPr>
          </w:p>
        </w:tc>
        <w:tc>
          <w:tcPr>
            <w:tcW w:w="1928" w:type="dxa"/>
            <w:vAlign w:val="top"/>
          </w:tcPr>
          <w:p w14:paraId="1747609C">
            <w:pPr>
              <w:jc w:val="center"/>
              <w:rPr>
                <w:rFonts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1029</w:t>
            </w:r>
          </w:p>
        </w:tc>
      </w:tr>
      <w:tr w14:paraId="5C1C4971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3CD107FC">
            <w:pPr>
              <w:jc w:val="center"/>
              <w:rPr>
                <w:rFonts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01-015</w:t>
            </w:r>
          </w:p>
        </w:tc>
        <w:tc>
          <w:tcPr>
            <w:tcW w:w="1314" w:type="dxa"/>
            <w:vAlign w:val="center"/>
          </w:tcPr>
          <w:p w14:paraId="7DA6B12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线性系数3</w:t>
            </w:r>
          </w:p>
        </w:tc>
        <w:tc>
          <w:tcPr>
            <w:tcW w:w="1437" w:type="dxa"/>
            <w:vMerge w:val="continue"/>
            <w:vAlign w:val="center"/>
          </w:tcPr>
          <w:p w14:paraId="26042C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22" w:type="dxa"/>
            <w:vMerge w:val="continue"/>
          </w:tcPr>
          <w:p w14:paraId="75B6BB2A">
            <w:pPr>
              <w:rPr>
                <w:sz w:val="13"/>
                <w:szCs w:val="13"/>
              </w:rPr>
            </w:pPr>
          </w:p>
        </w:tc>
        <w:tc>
          <w:tcPr>
            <w:tcW w:w="1928" w:type="dxa"/>
            <w:vAlign w:val="top"/>
          </w:tcPr>
          <w:p w14:paraId="1DF8AA54">
            <w:pPr>
              <w:jc w:val="center"/>
              <w:rPr>
                <w:rFonts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1031</w:t>
            </w:r>
          </w:p>
        </w:tc>
      </w:tr>
      <w:tr w14:paraId="4960EF7F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621D630D">
            <w:pPr>
              <w:jc w:val="center"/>
              <w:rPr>
                <w:rFonts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01-016</w:t>
            </w:r>
          </w:p>
        </w:tc>
        <w:tc>
          <w:tcPr>
            <w:tcW w:w="1314" w:type="dxa"/>
            <w:vAlign w:val="center"/>
          </w:tcPr>
          <w:p w14:paraId="4CF2A540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线性系数4</w:t>
            </w:r>
          </w:p>
        </w:tc>
        <w:tc>
          <w:tcPr>
            <w:tcW w:w="1437" w:type="dxa"/>
            <w:vMerge w:val="continue"/>
            <w:vAlign w:val="center"/>
          </w:tcPr>
          <w:p w14:paraId="11AEB4F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22" w:type="dxa"/>
            <w:vMerge w:val="continue"/>
          </w:tcPr>
          <w:p w14:paraId="5574616E">
            <w:pPr>
              <w:rPr>
                <w:sz w:val="13"/>
                <w:szCs w:val="13"/>
              </w:rPr>
            </w:pPr>
          </w:p>
        </w:tc>
        <w:tc>
          <w:tcPr>
            <w:tcW w:w="1928" w:type="dxa"/>
            <w:vAlign w:val="top"/>
          </w:tcPr>
          <w:p w14:paraId="5E4A76F4">
            <w:pPr>
              <w:jc w:val="center"/>
              <w:rPr>
                <w:rFonts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1033</w:t>
            </w:r>
          </w:p>
        </w:tc>
      </w:tr>
      <w:tr w14:paraId="649BD668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1A882B0E">
            <w:pPr>
              <w:jc w:val="center"/>
              <w:rPr>
                <w:rFonts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01-017</w:t>
            </w:r>
          </w:p>
        </w:tc>
        <w:tc>
          <w:tcPr>
            <w:tcW w:w="1314" w:type="dxa"/>
            <w:vAlign w:val="center"/>
          </w:tcPr>
          <w:p w14:paraId="48E8DE87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线性系数</w:t>
            </w:r>
            <w:r>
              <w:rPr>
                <w:sz w:val="15"/>
                <w:szCs w:val="15"/>
              </w:rPr>
              <w:t>5</w:t>
            </w:r>
          </w:p>
        </w:tc>
        <w:tc>
          <w:tcPr>
            <w:tcW w:w="1437" w:type="dxa"/>
            <w:vMerge w:val="continue"/>
            <w:vAlign w:val="center"/>
          </w:tcPr>
          <w:p w14:paraId="3659166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22" w:type="dxa"/>
            <w:vMerge w:val="continue"/>
          </w:tcPr>
          <w:p w14:paraId="019FEFFF">
            <w:pPr>
              <w:rPr>
                <w:sz w:val="13"/>
                <w:szCs w:val="13"/>
              </w:rPr>
            </w:pPr>
          </w:p>
        </w:tc>
        <w:tc>
          <w:tcPr>
            <w:tcW w:w="1928" w:type="dxa"/>
            <w:vAlign w:val="top"/>
          </w:tcPr>
          <w:p w14:paraId="2D1A417C">
            <w:pPr>
              <w:jc w:val="center"/>
              <w:rPr>
                <w:rFonts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1035</w:t>
            </w:r>
          </w:p>
        </w:tc>
      </w:tr>
      <w:tr w14:paraId="449EF2ED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4315F1A5">
            <w:pPr>
              <w:jc w:val="center"/>
              <w:rPr>
                <w:rFonts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01-018</w:t>
            </w:r>
          </w:p>
        </w:tc>
        <w:tc>
          <w:tcPr>
            <w:tcW w:w="1314" w:type="dxa"/>
            <w:vAlign w:val="center"/>
          </w:tcPr>
          <w:p w14:paraId="72EC2487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线性系数</w:t>
            </w:r>
            <w:r>
              <w:rPr>
                <w:sz w:val="15"/>
                <w:szCs w:val="15"/>
              </w:rPr>
              <w:t>6</w:t>
            </w:r>
          </w:p>
        </w:tc>
        <w:tc>
          <w:tcPr>
            <w:tcW w:w="1437" w:type="dxa"/>
            <w:vMerge w:val="continue"/>
            <w:vAlign w:val="center"/>
          </w:tcPr>
          <w:p w14:paraId="78C0D11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22" w:type="dxa"/>
            <w:vMerge w:val="continue"/>
          </w:tcPr>
          <w:p w14:paraId="5F9462A9">
            <w:pPr>
              <w:rPr>
                <w:sz w:val="13"/>
                <w:szCs w:val="13"/>
              </w:rPr>
            </w:pPr>
          </w:p>
        </w:tc>
        <w:tc>
          <w:tcPr>
            <w:tcW w:w="1928" w:type="dxa"/>
            <w:vAlign w:val="top"/>
          </w:tcPr>
          <w:p w14:paraId="0D02ECCC">
            <w:pPr>
              <w:jc w:val="center"/>
              <w:rPr>
                <w:rFonts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1037</w:t>
            </w:r>
          </w:p>
        </w:tc>
      </w:tr>
      <w:tr w14:paraId="2A551E80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0083C49E">
            <w:pPr>
              <w:jc w:val="center"/>
              <w:rPr>
                <w:rFonts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01-019</w:t>
            </w:r>
          </w:p>
        </w:tc>
        <w:tc>
          <w:tcPr>
            <w:tcW w:w="1314" w:type="dxa"/>
            <w:vAlign w:val="center"/>
          </w:tcPr>
          <w:p w14:paraId="5A88848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线性系数</w:t>
            </w:r>
            <w:r>
              <w:rPr>
                <w:sz w:val="15"/>
                <w:szCs w:val="15"/>
              </w:rPr>
              <w:t>7</w:t>
            </w:r>
          </w:p>
        </w:tc>
        <w:tc>
          <w:tcPr>
            <w:tcW w:w="1437" w:type="dxa"/>
            <w:vMerge w:val="continue"/>
            <w:vAlign w:val="center"/>
          </w:tcPr>
          <w:p w14:paraId="6FAF7B7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22" w:type="dxa"/>
            <w:vMerge w:val="continue"/>
          </w:tcPr>
          <w:p w14:paraId="5BE448D4">
            <w:pPr>
              <w:rPr>
                <w:sz w:val="13"/>
                <w:szCs w:val="13"/>
              </w:rPr>
            </w:pPr>
          </w:p>
        </w:tc>
        <w:tc>
          <w:tcPr>
            <w:tcW w:w="1928" w:type="dxa"/>
            <w:vAlign w:val="top"/>
          </w:tcPr>
          <w:p w14:paraId="0334395A">
            <w:pPr>
              <w:jc w:val="center"/>
              <w:rPr>
                <w:rFonts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1039</w:t>
            </w:r>
          </w:p>
        </w:tc>
      </w:tr>
      <w:tr w14:paraId="41A182A9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0FF4E3E5">
            <w:pPr>
              <w:jc w:val="center"/>
              <w:rPr>
                <w:rFonts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01-020</w:t>
            </w:r>
          </w:p>
        </w:tc>
        <w:tc>
          <w:tcPr>
            <w:tcW w:w="1314" w:type="dxa"/>
            <w:vAlign w:val="center"/>
          </w:tcPr>
          <w:p w14:paraId="7B02D44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线性系数</w:t>
            </w:r>
            <w:r>
              <w:rPr>
                <w:sz w:val="15"/>
                <w:szCs w:val="15"/>
              </w:rPr>
              <w:t>8</w:t>
            </w:r>
          </w:p>
        </w:tc>
        <w:tc>
          <w:tcPr>
            <w:tcW w:w="1437" w:type="dxa"/>
            <w:vMerge w:val="continue"/>
            <w:vAlign w:val="center"/>
          </w:tcPr>
          <w:p w14:paraId="113E71D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22" w:type="dxa"/>
            <w:vMerge w:val="continue"/>
          </w:tcPr>
          <w:p w14:paraId="3849EC80">
            <w:pPr>
              <w:rPr>
                <w:sz w:val="13"/>
                <w:szCs w:val="13"/>
              </w:rPr>
            </w:pPr>
          </w:p>
        </w:tc>
        <w:tc>
          <w:tcPr>
            <w:tcW w:w="1928" w:type="dxa"/>
            <w:vAlign w:val="top"/>
          </w:tcPr>
          <w:p w14:paraId="221D0774">
            <w:pPr>
              <w:jc w:val="center"/>
              <w:rPr>
                <w:rFonts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1041</w:t>
            </w:r>
          </w:p>
        </w:tc>
      </w:tr>
      <w:tr w14:paraId="22FEA713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355A2376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01-021</w:t>
            </w:r>
          </w:p>
        </w:tc>
        <w:tc>
          <w:tcPr>
            <w:tcW w:w="1314" w:type="dxa"/>
            <w:vAlign w:val="center"/>
          </w:tcPr>
          <w:p w14:paraId="18B3D678">
            <w:pPr>
              <w:jc w:val="center"/>
              <w:rPr>
                <w:rFonts w:hint="eastAsia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线性系数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9</w:t>
            </w:r>
          </w:p>
        </w:tc>
        <w:tc>
          <w:tcPr>
            <w:tcW w:w="1437" w:type="dxa"/>
            <w:vMerge w:val="continue"/>
            <w:vAlign w:val="center"/>
          </w:tcPr>
          <w:p w14:paraId="5063007B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22" w:type="dxa"/>
            <w:vMerge w:val="continue"/>
          </w:tcPr>
          <w:p w14:paraId="07D7B701">
            <w:pPr>
              <w:rPr>
                <w:sz w:val="13"/>
                <w:szCs w:val="13"/>
              </w:rPr>
            </w:pPr>
          </w:p>
        </w:tc>
        <w:tc>
          <w:tcPr>
            <w:tcW w:w="1928" w:type="dxa"/>
            <w:vAlign w:val="top"/>
          </w:tcPr>
          <w:p w14:paraId="63383C33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1043</w:t>
            </w:r>
          </w:p>
        </w:tc>
      </w:tr>
      <w:tr w14:paraId="01404140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20C83A06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01-022</w:t>
            </w:r>
          </w:p>
        </w:tc>
        <w:tc>
          <w:tcPr>
            <w:tcW w:w="1314" w:type="dxa"/>
            <w:vAlign w:val="center"/>
          </w:tcPr>
          <w:p w14:paraId="39F5180C">
            <w:pPr>
              <w:jc w:val="center"/>
              <w:rPr>
                <w:rFonts w:hint="default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线性系数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437" w:type="dxa"/>
            <w:vMerge w:val="continue"/>
            <w:vAlign w:val="center"/>
          </w:tcPr>
          <w:p w14:paraId="0ED6126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22" w:type="dxa"/>
            <w:vMerge w:val="continue"/>
          </w:tcPr>
          <w:p w14:paraId="76F329D3">
            <w:pPr>
              <w:rPr>
                <w:sz w:val="13"/>
                <w:szCs w:val="13"/>
              </w:rPr>
            </w:pPr>
          </w:p>
        </w:tc>
        <w:tc>
          <w:tcPr>
            <w:tcW w:w="1928" w:type="dxa"/>
            <w:vAlign w:val="top"/>
          </w:tcPr>
          <w:p w14:paraId="77930F34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1045</w:t>
            </w:r>
          </w:p>
        </w:tc>
      </w:tr>
      <w:tr w14:paraId="2BCD2CD7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0C296B57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01-023</w:t>
            </w:r>
          </w:p>
        </w:tc>
        <w:tc>
          <w:tcPr>
            <w:tcW w:w="1314" w:type="dxa"/>
            <w:vAlign w:val="center"/>
          </w:tcPr>
          <w:p w14:paraId="2BE18275">
            <w:pPr>
              <w:jc w:val="center"/>
              <w:rPr>
                <w:rFonts w:hint="default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线性系数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11</w:t>
            </w:r>
          </w:p>
        </w:tc>
        <w:tc>
          <w:tcPr>
            <w:tcW w:w="1437" w:type="dxa"/>
            <w:vMerge w:val="continue"/>
            <w:vAlign w:val="center"/>
          </w:tcPr>
          <w:p w14:paraId="71F4ECC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22" w:type="dxa"/>
            <w:vMerge w:val="continue"/>
          </w:tcPr>
          <w:p w14:paraId="23AE5889">
            <w:pPr>
              <w:rPr>
                <w:sz w:val="13"/>
                <w:szCs w:val="13"/>
              </w:rPr>
            </w:pPr>
          </w:p>
        </w:tc>
        <w:tc>
          <w:tcPr>
            <w:tcW w:w="1928" w:type="dxa"/>
            <w:vAlign w:val="top"/>
          </w:tcPr>
          <w:p w14:paraId="279A2968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1047</w:t>
            </w:r>
          </w:p>
        </w:tc>
      </w:tr>
      <w:tr w14:paraId="1EC43A56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73837D90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01-024</w:t>
            </w:r>
          </w:p>
        </w:tc>
        <w:tc>
          <w:tcPr>
            <w:tcW w:w="1314" w:type="dxa"/>
            <w:vAlign w:val="center"/>
          </w:tcPr>
          <w:p w14:paraId="095942E6">
            <w:pPr>
              <w:jc w:val="center"/>
              <w:rPr>
                <w:rFonts w:hint="default" w:ascii="Calibri" w:hAnsi="Calibri" w:eastAsia="宋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</w:rPr>
              <w:t>线性系数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12</w:t>
            </w:r>
          </w:p>
        </w:tc>
        <w:tc>
          <w:tcPr>
            <w:tcW w:w="1437" w:type="dxa"/>
            <w:vMerge w:val="continue"/>
            <w:vAlign w:val="center"/>
          </w:tcPr>
          <w:p w14:paraId="19EBC47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22" w:type="dxa"/>
            <w:vMerge w:val="continue"/>
          </w:tcPr>
          <w:p w14:paraId="5B619C7B">
            <w:pPr>
              <w:rPr>
                <w:sz w:val="13"/>
                <w:szCs w:val="13"/>
              </w:rPr>
            </w:pPr>
          </w:p>
        </w:tc>
        <w:tc>
          <w:tcPr>
            <w:tcW w:w="1928" w:type="dxa"/>
            <w:vAlign w:val="top"/>
          </w:tcPr>
          <w:p w14:paraId="6B1E886B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1049</w:t>
            </w:r>
          </w:p>
        </w:tc>
      </w:tr>
      <w:tr w14:paraId="7E97836C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06ED02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01-025</w:t>
            </w:r>
          </w:p>
        </w:tc>
        <w:tc>
          <w:tcPr>
            <w:tcW w:w="1314" w:type="dxa"/>
            <w:vAlign w:val="center"/>
          </w:tcPr>
          <w:p w14:paraId="669D76B7"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采样</w:t>
            </w:r>
          </w:p>
        </w:tc>
        <w:tc>
          <w:tcPr>
            <w:tcW w:w="1437" w:type="dxa"/>
            <w:vAlign w:val="center"/>
          </w:tcPr>
          <w:p w14:paraId="24C0DC0A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(0-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3322" w:type="dxa"/>
          </w:tcPr>
          <w:p w14:paraId="5BAF54FA">
            <w:pPr>
              <w:rPr>
                <w:rFonts w:hint="default" w:eastAsia="宋体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0:640Hz</w:t>
            </w:r>
          </w:p>
        </w:tc>
        <w:tc>
          <w:tcPr>
            <w:tcW w:w="1928" w:type="dxa"/>
            <w:vAlign w:val="top"/>
          </w:tcPr>
          <w:p w14:paraId="66CF6888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1051</w:t>
            </w:r>
          </w:p>
        </w:tc>
      </w:tr>
      <w:tr w14:paraId="6D1E0191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4F58C0B3">
            <w:pPr>
              <w:jc w:val="center"/>
              <w:rPr>
                <w:rFonts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01-0</w:t>
            </w:r>
            <w:r>
              <w:t>26</w:t>
            </w:r>
          </w:p>
        </w:tc>
        <w:tc>
          <w:tcPr>
            <w:tcW w:w="1314" w:type="dxa"/>
            <w:vAlign w:val="center"/>
          </w:tcPr>
          <w:p w14:paraId="334BCA67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滤波等级</w:t>
            </w:r>
          </w:p>
        </w:tc>
        <w:tc>
          <w:tcPr>
            <w:tcW w:w="1437" w:type="dxa"/>
            <w:vAlign w:val="center"/>
          </w:tcPr>
          <w:p w14:paraId="0C4F934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16(0-19)</w:t>
            </w:r>
          </w:p>
        </w:tc>
        <w:tc>
          <w:tcPr>
            <w:tcW w:w="3322" w:type="dxa"/>
          </w:tcPr>
          <w:p w14:paraId="18D6880E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数值越大，滤波效果越好，但重量显示更滞后。</w:t>
            </w:r>
          </w:p>
        </w:tc>
        <w:tc>
          <w:tcPr>
            <w:tcW w:w="1928" w:type="dxa"/>
            <w:vAlign w:val="top"/>
          </w:tcPr>
          <w:p w14:paraId="7251B5DD">
            <w:pPr>
              <w:jc w:val="center"/>
              <w:rPr>
                <w:rFonts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1053</w:t>
            </w:r>
          </w:p>
        </w:tc>
      </w:tr>
      <w:tr w14:paraId="046CA0B9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687D17E2">
            <w:pPr>
              <w:jc w:val="center"/>
              <w:rPr>
                <w:rFonts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01-0</w:t>
            </w:r>
            <w:r>
              <w:t>27</w:t>
            </w:r>
          </w:p>
        </w:tc>
        <w:tc>
          <w:tcPr>
            <w:tcW w:w="1314" w:type="dxa"/>
            <w:vAlign w:val="center"/>
          </w:tcPr>
          <w:p w14:paraId="6F77CCD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分度值</w:t>
            </w:r>
          </w:p>
        </w:tc>
        <w:tc>
          <w:tcPr>
            <w:tcW w:w="1437" w:type="dxa"/>
            <w:vAlign w:val="center"/>
          </w:tcPr>
          <w:p w14:paraId="03C30CDA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0(0-5)</w:t>
            </w:r>
          </w:p>
        </w:tc>
        <w:tc>
          <w:tcPr>
            <w:tcW w:w="3322" w:type="dxa"/>
          </w:tcPr>
          <w:p w14:paraId="0341678E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0:1  1:2  2:5  3:10  4:20   5:50。</w:t>
            </w:r>
          </w:p>
        </w:tc>
        <w:tc>
          <w:tcPr>
            <w:tcW w:w="1928" w:type="dxa"/>
            <w:vAlign w:val="top"/>
          </w:tcPr>
          <w:p w14:paraId="3599AC9B">
            <w:pPr>
              <w:jc w:val="center"/>
              <w:rPr>
                <w:rFonts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1055</w:t>
            </w:r>
          </w:p>
        </w:tc>
      </w:tr>
      <w:tr w14:paraId="7E7BBFF3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12BBDB8E">
            <w:pPr>
              <w:jc w:val="center"/>
              <w:rPr>
                <w:rFonts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01-0</w:t>
            </w:r>
            <w:r>
              <w:t>28</w:t>
            </w:r>
          </w:p>
        </w:tc>
        <w:tc>
          <w:tcPr>
            <w:tcW w:w="1314" w:type="dxa"/>
            <w:vAlign w:val="center"/>
          </w:tcPr>
          <w:p w14:paraId="2CB1086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稳定范围</w:t>
            </w:r>
          </w:p>
        </w:tc>
        <w:tc>
          <w:tcPr>
            <w:tcW w:w="1437" w:type="dxa"/>
            <w:vAlign w:val="center"/>
          </w:tcPr>
          <w:p w14:paraId="5F531E7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0.01(0.00-99.99)</w:t>
            </w:r>
          </w:p>
        </w:tc>
        <w:tc>
          <w:tcPr>
            <w:tcW w:w="3322" w:type="dxa"/>
          </w:tcPr>
          <w:p w14:paraId="7AC1D8E7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这个值大于0时，开始判断稳定。</w:t>
            </w:r>
          </w:p>
        </w:tc>
        <w:tc>
          <w:tcPr>
            <w:tcW w:w="1928" w:type="dxa"/>
            <w:vAlign w:val="top"/>
          </w:tcPr>
          <w:p w14:paraId="7804CC32">
            <w:pPr>
              <w:jc w:val="center"/>
              <w:rPr>
                <w:rFonts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1057</w:t>
            </w:r>
          </w:p>
        </w:tc>
      </w:tr>
      <w:tr w14:paraId="0FE02DE3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1936CFB3">
            <w:pPr>
              <w:jc w:val="center"/>
              <w:rPr>
                <w:rFonts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01-0</w:t>
            </w:r>
            <w:r>
              <w:t>29</w:t>
            </w:r>
          </w:p>
        </w:tc>
        <w:tc>
          <w:tcPr>
            <w:tcW w:w="1314" w:type="dxa"/>
            <w:vAlign w:val="center"/>
          </w:tcPr>
          <w:p w14:paraId="4706871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稳定时间</w:t>
            </w:r>
          </w:p>
        </w:tc>
        <w:tc>
          <w:tcPr>
            <w:tcW w:w="1437" w:type="dxa"/>
            <w:vAlign w:val="center"/>
          </w:tcPr>
          <w:p w14:paraId="0C3F220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0.30(0.00-9.99)</w:t>
            </w:r>
          </w:p>
        </w:tc>
        <w:tc>
          <w:tcPr>
            <w:tcW w:w="3322" w:type="dxa"/>
          </w:tcPr>
          <w:p w14:paraId="5EBC7576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此时间内，重量变化量在稳定范围内，则稳定</w:t>
            </w:r>
            <w:r>
              <w:rPr>
                <w:sz w:val="13"/>
                <w:szCs w:val="13"/>
              </w:rPr>
              <w:t>。</w:t>
            </w:r>
          </w:p>
        </w:tc>
        <w:tc>
          <w:tcPr>
            <w:tcW w:w="1928" w:type="dxa"/>
          </w:tcPr>
          <w:p w14:paraId="49F52C75">
            <w:pPr>
              <w:jc w:val="center"/>
            </w:pPr>
            <w:r>
              <w:rPr>
                <w:rFonts w:hint="eastAsia"/>
              </w:rPr>
              <w:t>1059</w:t>
            </w:r>
          </w:p>
        </w:tc>
      </w:tr>
      <w:tr w14:paraId="64C03BBA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733657F2">
            <w:pPr>
              <w:jc w:val="center"/>
              <w:rPr>
                <w:rFonts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01-0</w:t>
            </w:r>
            <w:r>
              <w:t>30</w:t>
            </w:r>
          </w:p>
        </w:tc>
        <w:tc>
          <w:tcPr>
            <w:tcW w:w="1314" w:type="dxa"/>
            <w:vAlign w:val="center"/>
          </w:tcPr>
          <w:p w14:paraId="42817D37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蠕变范围</w:t>
            </w:r>
          </w:p>
        </w:tc>
        <w:tc>
          <w:tcPr>
            <w:tcW w:w="1437" w:type="dxa"/>
            <w:vAlign w:val="center"/>
          </w:tcPr>
          <w:p w14:paraId="12D3218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0.00(0.00-99.99)</w:t>
            </w:r>
          </w:p>
        </w:tc>
        <w:tc>
          <w:tcPr>
            <w:tcW w:w="3322" w:type="dxa"/>
          </w:tcPr>
          <w:p w14:paraId="19FFAE0B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这个值大于0时，进行蠕变修正。</w:t>
            </w:r>
          </w:p>
        </w:tc>
        <w:tc>
          <w:tcPr>
            <w:tcW w:w="1928" w:type="dxa"/>
            <w:vAlign w:val="top"/>
          </w:tcPr>
          <w:p w14:paraId="68157A28">
            <w:pPr>
              <w:jc w:val="center"/>
              <w:rPr>
                <w:rFonts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1061</w:t>
            </w:r>
          </w:p>
        </w:tc>
      </w:tr>
      <w:tr w14:paraId="31000530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5E7E5E42">
            <w:pPr>
              <w:jc w:val="center"/>
              <w:rPr>
                <w:rFonts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01-0</w:t>
            </w:r>
            <w:r>
              <w:t>31</w:t>
            </w:r>
          </w:p>
        </w:tc>
        <w:tc>
          <w:tcPr>
            <w:tcW w:w="1314" w:type="dxa"/>
            <w:vAlign w:val="center"/>
          </w:tcPr>
          <w:p w14:paraId="2E77F0C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蠕变时间</w:t>
            </w:r>
          </w:p>
        </w:tc>
        <w:tc>
          <w:tcPr>
            <w:tcW w:w="1437" w:type="dxa"/>
            <w:vAlign w:val="center"/>
          </w:tcPr>
          <w:p w14:paraId="19E086C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10.00(0.00-99.99)</w:t>
            </w:r>
          </w:p>
        </w:tc>
        <w:tc>
          <w:tcPr>
            <w:tcW w:w="3322" w:type="dxa"/>
          </w:tcPr>
          <w:p w14:paraId="3C66FF85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此时间内，重量变化量在蠕变范围内，且一直稳定，则进行蠕变修正</w:t>
            </w:r>
            <w:r>
              <w:rPr>
                <w:sz w:val="13"/>
                <w:szCs w:val="13"/>
              </w:rPr>
              <w:t>。</w:t>
            </w:r>
          </w:p>
        </w:tc>
        <w:tc>
          <w:tcPr>
            <w:tcW w:w="1928" w:type="dxa"/>
            <w:vAlign w:val="top"/>
          </w:tcPr>
          <w:p w14:paraId="63FFD2BC">
            <w:pPr>
              <w:jc w:val="center"/>
              <w:rPr>
                <w:rFonts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1063</w:t>
            </w:r>
          </w:p>
        </w:tc>
      </w:tr>
      <w:tr w14:paraId="256D1922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4D837791">
            <w:pPr>
              <w:jc w:val="center"/>
              <w:rPr>
                <w:rFonts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01-0</w:t>
            </w:r>
            <w:r>
              <w:t>32</w:t>
            </w:r>
          </w:p>
        </w:tc>
        <w:tc>
          <w:tcPr>
            <w:tcW w:w="1314" w:type="dxa"/>
            <w:vAlign w:val="center"/>
          </w:tcPr>
          <w:p w14:paraId="2C0CFF4A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置零范围</w:t>
            </w:r>
          </w:p>
        </w:tc>
        <w:tc>
          <w:tcPr>
            <w:tcW w:w="1437" w:type="dxa"/>
            <w:vAlign w:val="center"/>
          </w:tcPr>
          <w:p w14:paraId="3185724D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0.00(0.00-99.99)</w:t>
            </w:r>
          </w:p>
        </w:tc>
        <w:tc>
          <w:tcPr>
            <w:tcW w:w="3322" w:type="dxa"/>
          </w:tcPr>
          <w:p w14:paraId="3D486D10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这个值大于0时，进行自动置零操作。</w:t>
            </w:r>
          </w:p>
        </w:tc>
        <w:tc>
          <w:tcPr>
            <w:tcW w:w="1928" w:type="dxa"/>
            <w:vAlign w:val="top"/>
          </w:tcPr>
          <w:p w14:paraId="697E28AC">
            <w:pPr>
              <w:jc w:val="center"/>
              <w:rPr>
                <w:rFonts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1065</w:t>
            </w:r>
          </w:p>
        </w:tc>
      </w:tr>
      <w:tr w14:paraId="1B4EB473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4CC046F2">
            <w:pPr>
              <w:jc w:val="center"/>
              <w:rPr>
                <w:rFonts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01-0</w:t>
            </w:r>
            <w:r>
              <w:t>33</w:t>
            </w:r>
          </w:p>
        </w:tc>
        <w:tc>
          <w:tcPr>
            <w:tcW w:w="1314" w:type="dxa"/>
            <w:vAlign w:val="center"/>
          </w:tcPr>
          <w:p w14:paraId="4B60A46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置零时间</w:t>
            </w:r>
          </w:p>
        </w:tc>
        <w:tc>
          <w:tcPr>
            <w:tcW w:w="1437" w:type="dxa"/>
            <w:vAlign w:val="center"/>
          </w:tcPr>
          <w:p w14:paraId="062BF19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1.00(0.00-9.99)</w:t>
            </w:r>
          </w:p>
        </w:tc>
        <w:tc>
          <w:tcPr>
            <w:tcW w:w="3322" w:type="dxa"/>
          </w:tcPr>
          <w:p w14:paraId="3B62E12E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此时间内，重量在该范围内，且一直稳定，则进行自动置零</w:t>
            </w:r>
            <w:r>
              <w:rPr>
                <w:sz w:val="13"/>
                <w:szCs w:val="13"/>
              </w:rPr>
              <w:t>。</w:t>
            </w:r>
            <w:r>
              <w:rPr>
                <w:rFonts w:hint="eastAsia"/>
                <w:sz w:val="13"/>
                <w:szCs w:val="13"/>
              </w:rPr>
              <w:t>持续稳定只置零一次。</w:t>
            </w:r>
          </w:p>
        </w:tc>
        <w:tc>
          <w:tcPr>
            <w:tcW w:w="1928" w:type="dxa"/>
            <w:vAlign w:val="top"/>
          </w:tcPr>
          <w:p w14:paraId="409B0ECC">
            <w:pPr>
              <w:jc w:val="center"/>
              <w:rPr>
                <w:rFonts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1067</w:t>
            </w:r>
          </w:p>
        </w:tc>
      </w:tr>
      <w:tr w14:paraId="0785A63D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3E4F00A3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01-0</w:t>
            </w: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1314" w:type="dxa"/>
            <w:vAlign w:val="center"/>
          </w:tcPr>
          <w:p w14:paraId="206AA43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通讯地址</w:t>
            </w:r>
          </w:p>
        </w:tc>
        <w:tc>
          <w:tcPr>
            <w:tcW w:w="1437" w:type="dxa"/>
            <w:vAlign w:val="center"/>
          </w:tcPr>
          <w:p w14:paraId="241DDF0A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1(0-128)</w:t>
            </w:r>
          </w:p>
        </w:tc>
        <w:tc>
          <w:tcPr>
            <w:tcW w:w="3322" w:type="dxa"/>
          </w:tcPr>
          <w:p w14:paraId="2F94201E">
            <w:pPr>
              <w:rPr>
                <w:sz w:val="13"/>
                <w:szCs w:val="13"/>
              </w:rPr>
            </w:pPr>
          </w:p>
        </w:tc>
        <w:tc>
          <w:tcPr>
            <w:tcW w:w="1928" w:type="dxa"/>
            <w:vAlign w:val="top"/>
          </w:tcPr>
          <w:p w14:paraId="3B070391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  <w:lang w:val="en-US" w:eastAsia="zh-CN"/>
              </w:rPr>
              <w:t>69</w:t>
            </w:r>
          </w:p>
        </w:tc>
      </w:tr>
      <w:tr w14:paraId="6FA9BB1A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2EC8DAAE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01-0</w:t>
            </w: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1314" w:type="dxa"/>
            <w:vAlign w:val="center"/>
          </w:tcPr>
          <w:p w14:paraId="63A8AD1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232</w:t>
            </w:r>
            <w:r>
              <w:rPr>
                <w:rFonts w:hint="eastAsia"/>
                <w:sz w:val="15"/>
                <w:szCs w:val="15"/>
              </w:rPr>
              <w:t>口波特率</w:t>
            </w:r>
          </w:p>
        </w:tc>
        <w:tc>
          <w:tcPr>
            <w:tcW w:w="1437" w:type="dxa"/>
            <w:vAlign w:val="center"/>
          </w:tcPr>
          <w:p w14:paraId="08085568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1(0-4)</w:t>
            </w:r>
          </w:p>
        </w:tc>
        <w:tc>
          <w:tcPr>
            <w:tcW w:w="3322" w:type="dxa"/>
          </w:tcPr>
          <w:p w14:paraId="08639783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0:9600   1:19200   2:38400   3:57600   4:115200</w:t>
            </w:r>
          </w:p>
        </w:tc>
        <w:tc>
          <w:tcPr>
            <w:tcW w:w="1928" w:type="dxa"/>
            <w:vAlign w:val="top"/>
          </w:tcPr>
          <w:p w14:paraId="1D36C061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  <w:lang w:val="en-US" w:eastAsia="zh-CN"/>
              </w:rPr>
              <w:t>71</w:t>
            </w:r>
          </w:p>
        </w:tc>
      </w:tr>
      <w:tr w14:paraId="25A5EB10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5F411869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01-0</w:t>
            </w: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1314" w:type="dxa"/>
            <w:vAlign w:val="center"/>
          </w:tcPr>
          <w:p w14:paraId="7E1B159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232</w:t>
            </w:r>
            <w:r>
              <w:rPr>
                <w:rFonts w:hint="eastAsia"/>
                <w:sz w:val="15"/>
                <w:szCs w:val="15"/>
              </w:rPr>
              <w:t>口校验</w:t>
            </w:r>
          </w:p>
        </w:tc>
        <w:tc>
          <w:tcPr>
            <w:tcW w:w="1437" w:type="dxa"/>
            <w:vAlign w:val="center"/>
          </w:tcPr>
          <w:p w14:paraId="614FEFD7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0(0-2)</w:t>
            </w:r>
          </w:p>
        </w:tc>
        <w:tc>
          <w:tcPr>
            <w:tcW w:w="3322" w:type="dxa"/>
          </w:tcPr>
          <w:p w14:paraId="566A94D9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 xml:space="preserve">0:无校验   1:偶校验   2:奇校验  </w:t>
            </w:r>
          </w:p>
        </w:tc>
        <w:tc>
          <w:tcPr>
            <w:tcW w:w="1928" w:type="dxa"/>
            <w:vAlign w:val="top"/>
          </w:tcPr>
          <w:p w14:paraId="105F7F3A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  <w:lang w:val="en-US" w:eastAsia="zh-CN"/>
              </w:rPr>
              <w:t>73</w:t>
            </w:r>
          </w:p>
        </w:tc>
      </w:tr>
      <w:tr w14:paraId="32585AA4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3461913C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01-0</w:t>
            </w: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1314" w:type="dxa"/>
            <w:vAlign w:val="center"/>
          </w:tcPr>
          <w:p w14:paraId="4176EC4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232</w:t>
            </w:r>
            <w:r>
              <w:rPr>
                <w:rFonts w:hint="eastAsia"/>
                <w:sz w:val="15"/>
                <w:szCs w:val="15"/>
              </w:rPr>
              <w:t>口功能</w:t>
            </w:r>
          </w:p>
        </w:tc>
        <w:tc>
          <w:tcPr>
            <w:tcW w:w="1437" w:type="dxa"/>
            <w:vAlign w:val="center"/>
          </w:tcPr>
          <w:p w14:paraId="1D0A7A0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0(0-9)</w:t>
            </w:r>
          </w:p>
        </w:tc>
        <w:tc>
          <w:tcPr>
            <w:tcW w:w="3322" w:type="dxa"/>
          </w:tcPr>
          <w:p w14:paraId="3677469C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 xml:space="preserve">0:RTU   1:主动发送   其余：备用  </w:t>
            </w:r>
          </w:p>
        </w:tc>
        <w:tc>
          <w:tcPr>
            <w:tcW w:w="1928" w:type="dxa"/>
            <w:vAlign w:val="top"/>
          </w:tcPr>
          <w:p w14:paraId="5E2328EA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  <w:lang w:val="en-US" w:eastAsia="zh-CN"/>
              </w:rPr>
              <w:t>75</w:t>
            </w:r>
          </w:p>
        </w:tc>
      </w:tr>
      <w:tr w14:paraId="78B6BE3D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4B72D264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01-0</w:t>
            </w: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1314" w:type="dxa"/>
            <w:vAlign w:val="center"/>
          </w:tcPr>
          <w:p w14:paraId="7462E1D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232</w:t>
            </w:r>
            <w:r>
              <w:rPr>
                <w:rFonts w:hint="eastAsia"/>
                <w:sz w:val="15"/>
                <w:szCs w:val="15"/>
              </w:rPr>
              <w:t>口32位顺序</w:t>
            </w:r>
          </w:p>
        </w:tc>
        <w:tc>
          <w:tcPr>
            <w:tcW w:w="1437" w:type="dxa"/>
            <w:vAlign w:val="center"/>
          </w:tcPr>
          <w:p w14:paraId="541C940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0(0-3)</w:t>
            </w:r>
          </w:p>
        </w:tc>
        <w:tc>
          <w:tcPr>
            <w:tcW w:w="3322" w:type="dxa"/>
          </w:tcPr>
          <w:p w14:paraId="35D2A82F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0:1234   1:2143   2:3412   34321</w:t>
            </w:r>
          </w:p>
        </w:tc>
        <w:tc>
          <w:tcPr>
            <w:tcW w:w="1928" w:type="dxa"/>
            <w:vAlign w:val="top"/>
          </w:tcPr>
          <w:p w14:paraId="0B988195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  <w:lang w:val="en-US" w:eastAsia="zh-CN"/>
              </w:rPr>
              <w:t>77</w:t>
            </w:r>
          </w:p>
        </w:tc>
      </w:tr>
      <w:tr w14:paraId="06994451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0C150DF3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01-0</w:t>
            </w: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1314" w:type="dxa"/>
            <w:vAlign w:val="center"/>
          </w:tcPr>
          <w:p w14:paraId="0ED7800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485</w:t>
            </w:r>
            <w:r>
              <w:rPr>
                <w:rFonts w:hint="eastAsia"/>
                <w:sz w:val="15"/>
                <w:szCs w:val="15"/>
              </w:rPr>
              <w:t>口波特率</w:t>
            </w:r>
          </w:p>
        </w:tc>
        <w:tc>
          <w:tcPr>
            <w:tcW w:w="1437" w:type="dxa"/>
            <w:vAlign w:val="center"/>
          </w:tcPr>
          <w:p w14:paraId="4CF7B94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1(0-4)</w:t>
            </w:r>
          </w:p>
        </w:tc>
        <w:tc>
          <w:tcPr>
            <w:tcW w:w="3322" w:type="dxa"/>
          </w:tcPr>
          <w:p w14:paraId="75FD25B5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0:9600   1:19200   2:38400   3:57600   3:115200</w:t>
            </w:r>
          </w:p>
        </w:tc>
        <w:tc>
          <w:tcPr>
            <w:tcW w:w="1928" w:type="dxa"/>
          </w:tcPr>
          <w:p w14:paraId="042C7422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  <w:lang w:val="en-US" w:eastAsia="zh-CN"/>
              </w:rPr>
              <w:t>79</w:t>
            </w:r>
          </w:p>
        </w:tc>
      </w:tr>
      <w:tr w14:paraId="69F3CE19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2BEA9015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01-0</w:t>
            </w: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1314" w:type="dxa"/>
            <w:vAlign w:val="center"/>
          </w:tcPr>
          <w:p w14:paraId="7591601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485</w:t>
            </w:r>
            <w:r>
              <w:rPr>
                <w:rFonts w:hint="eastAsia"/>
                <w:sz w:val="15"/>
                <w:szCs w:val="15"/>
              </w:rPr>
              <w:t>口校验</w:t>
            </w:r>
          </w:p>
        </w:tc>
        <w:tc>
          <w:tcPr>
            <w:tcW w:w="1437" w:type="dxa"/>
            <w:vAlign w:val="center"/>
          </w:tcPr>
          <w:p w14:paraId="0719CCBA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0(0-2)</w:t>
            </w:r>
          </w:p>
        </w:tc>
        <w:tc>
          <w:tcPr>
            <w:tcW w:w="3322" w:type="dxa"/>
          </w:tcPr>
          <w:p w14:paraId="64CE08D8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 xml:space="preserve">0:无校验   1:偶校验   2:奇校验  </w:t>
            </w:r>
          </w:p>
        </w:tc>
        <w:tc>
          <w:tcPr>
            <w:tcW w:w="1928" w:type="dxa"/>
          </w:tcPr>
          <w:p w14:paraId="1779B717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  <w:lang w:val="en-US" w:eastAsia="zh-CN"/>
              </w:rPr>
              <w:t>81</w:t>
            </w:r>
          </w:p>
        </w:tc>
      </w:tr>
      <w:tr w14:paraId="0EBA0FB6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2E134BE3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01-0</w:t>
            </w: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1314" w:type="dxa"/>
            <w:vAlign w:val="center"/>
          </w:tcPr>
          <w:p w14:paraId="358BF57D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485</w:t>
            </w:r>
            <w:r>
              <w:rPr>
                <w:rFonts w:hint="eastAsia"/>
                <w:sz w:val="15"/>
                <w:szCs w:val="15"/>
              </w:rPr>
              <w:t>口功能</w:t>
            </w:r>
          </w:p>
        </w:tc>
        <w:tc>
          <w:tcPr>
            <w:tcW w:w="1437" w:type="dxa"/>
            <w:vAlign w:val="center"/>
          </w:tcPr>
          <w:p w14:paraId="58852D8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0(0-9)</w:t>
            </w:r>
          </w:p>
        </w:tc>
        <w:tc>
          <w:tcPr>
            <w:tcW w:w="3322" w:type="dxa"/>
          </w:tcPr>
          <w:p w14:paraId="4AC3AE3F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 xml:space="preserve">0:RTU   1:主动发送  2：TCP(有以太网模块时有效) </w:t>
            </w:r>
          </w:p>
          <w:p w14:paraId="0CFA6C9C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 xml:space="preserve">其余：备用  </w:t>
            </w:r>
          </w:p>
        </w:tc>
        <w:tc>
          <w:tcPr>
            <w:tcW w:w="1928" w:type="dxa"/>
          </w:tcPr>
          <w:p w14:paraId="04E85C88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  <w:lang w:val="en-US" w:eastAsia="zh-CN"/>
              </w:rPr>
              <w:t>83</w:t>
            </w:r>
          </w:p>
        </w:tc>
      </w:tr>
      <w:tr w14:paraId="2E883F09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378D8042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01-0</w:t>
            </w: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1314" w:type="dxa"/>
            <w:vAlign w:val="center"/>
          </w:tcPr>
          <w:p w14:paraId="26C4851B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485</w:t>
            </w:r>
            <w:r>
              <w:rPr>
                <w:rFonts w:hint="eastAsia"/>
                <w:sz w:val="15"/>
                <w:szCs w:val="15"/>
              </w:rPr>
              <w:t>口32位顺序</w:t>
            </w:r>
          </w:p>
        </w:tc>
        <w:tc>
          <w:tcPr>
            <w:tcW w:w="1437" w:type="dxa"/>
            <w:vAlign w:val="center"/>
          </w:tcPr>
          <w:p w14:paraId="57F7377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0(0-3)</w:t>
            </w:r>
          </w:p>
        </w:tc>
        <w:tc>
          <w:tcPr>
            <w:tcW w:w="3322" w:type="dxa"/>
          </w:tcPr>
          <w:p w14:paraId="059A93AF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0:1234   1:2143   2:3412   34321</w:t>
            </w:r>
          </w:p>
        </w:tc>
        <w:tc>
          <w:tcPr>
            <w:tcW w:w="1928" w:type="dxa"/>
          </w:tcPr>
          <w:p w14:paraId="3B8E2B1B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  <w:lang w:val="en-US" w:eastAsia="zh-CN"/>
              </w:rPr>
              <w:t>85</w:t>
            </w:r>
          </w:p>
        </w:tc>
      </w:tr>
      <w:tr w14:paraId="47008196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70A17C3C">
            <w:pPr>
              <w:jc w:val="center"/>
            </w:pPr>
            <w:r>
              <w:rPr>
                <w:rFonts w:hint="eastAsia"/>
              </w:rPr>
              <w:t>其余</w:t>
            </w:r>
          </w:p>
        </w:tc>
        <w:tc>
          <w:tcPr>
            <w:tcW w:w="1314" w:type="dxa"/>
            <w:vAlign w:val="center"/>
          </w:tcPr>
          <w:p w14:paraId="0C7370C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37" w:type="dxa"/>
            <w:vAlign w:val="center"/>
          </w:tcPr>
          <w:p w14:paraId="75B471D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22" w:type="dxa"/>
          </w:tcPr>
          <w:p w14:paraId="73765612">
            <w:pPr>
              <w:rPr>
                <w:rFonts w:hint="default" w:eastAsia="宋体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为CAN和以太网参数，请向厂家索取资料</w:t>
            </w:r>
          </w:p>
        </w:tc>
        <w:tc>
          <w:tcPr>
            <w:tcW w:w="1928" w:type="dxa"/>
          </w:tcPr>
          <w:p w14:paraId="1BEEC6A6">
            <w:pPr>
              <w:jc w:val="center"/>
            </w:pPr>
          </w:p>
        </w:tc>
      </w:tr>
    </w:tbl>
    <w:p w14:paraId="03C0AAD6">
      <w:pPr>
        <w:pStyle w:val="4"/>
        <w:rPr>
          <w:rFonts w:hint="eastAsia"/>
        </w:rPr>
      </w:pPr>
      <w:bookmarkStart w:id="17" w:name="_Toc12554"/>
      <w:r>
        <w:rPr>
          <w:rFonts w:hint="eastAsia"/>
        </w:rPr>
        <w:t>2.2.2  02--- 备用</w:t>
      </w:r>
      <w:bookmarkEnd w:id="17"/>
      <w:bookmarkStart w:id="18" w:name="_Toc23603"/>
    </w:p>
    <w:p w14:paraId="219EC490">
      <w:pPr>
        <w:pStyle w:val="4"/>
      </w:pPr>
      <w:r>
        <w:rPr>
          <w:rFonts w:hint="eastAsia"/>
        </w:rPr>
        <w:t>2.2.3  03-CAL 系统操作</w:t>
      </w:r>
      <w:bookmarkEnd w:id="18"/>
    </w:p>
    <w:p w14:paraId="3CEE4C34">
      <w:pPr>
        <w:spacing w:line="360" w:lineRule="auto"/>
        <w:ind w:firstLine="420" w:firstLineChars="200"/>
      </w:pPr>
      <w:r>
        <w:rPr>
          <w:rFonts w:hint="eastAsia"/>
        </w:rPr>
        <w:t>在主画面按</w:t>
      </w:r>
      <w:r>
        <w:rPr>
          <w:rFonts w:hint="eastAsia"/>
        </w:rPr>
        <w:drawing>
          <wp:inline distT="0" distB="0" distL="114300" distR="114300">
            <wp:extent cx="242570" cy="210820"/>
            <wp:effectExtent l="0" t="0" r="5080" b="17780"/>
            <wp:docPr id="28" name="图片 28" descr="15758080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1575808054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键，当显示01-SEt时，按</w:t>
      </w:r>
      <w:r>
        <w:rPr>
          <w:rFonts w:hint="eastAsia"/>
        </w:rPr>
        <w:drawing>
          <wp:inline distT="0" distB="0" distL="114300" distR="114300">
            <wp:extent cx="231140" cy="212090"/>
            <wp:effectExtent l="0" t="0" r="16510" b="16510"/>
            <wp:docPr id="29" name="图片 29" descr="15758080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1575808085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drawing>
          <wp:inline distT="0" distB="0" distL="114300" distR="114300">
            <wp:extent cx="231140" cy="212090"/>
            <wp:effectExtent l="0" t="0" r="16510" b="16510"/>
            <wp:docPr id="30" name="图片 30" descr="15758081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1575808103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可切换显示为03-CAL,</w:t>
      </w:r>
      <w:r>
        <w:rPr>
          <w:rFonts w:hint="eastAsia"/>
        </w:rPr>
        <w:t>按</w:t>
      </w:r>
      <w:r>
        <w:rPr>
          <w:rFonts w:hint="eastAsia"/>
        </w:rPr>
        <w:drawing>
          <wp:inline distT="0" distB="0" distL="114300" distR="114300">
            <wp:extent cx="237490" cy="212090"/>
            <wp:effectExtent l="0" t="0" r="10160" b="16510"/>
            <wp:docPr id="31" name="图片 31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1575808125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键进入模块的功能操作，例如校零、校满等。包含的操作如下表：</w:t>
      </w:r>
    </w:p>
    <w:p w14:paraId="5BC09A11">
      <w:pPr>
        <w:ind w:firstLine="420" w:firstLineChars="200"/>
      </w:pPr>
    </w:p>
    <w:tbl>
      <w:tblPr>
        <w:tblStyle w:val="16"/>
        <w:tblW w:w="6563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635"/>
        <w:gridCol w:w="3827"/>
      </w:tblGrid>
      <w:tr w14:paraId="4619AA8B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 w14:paraId="7E5DEE30">
            <w:pPr>
              <w:jc w:val="center"/>
            </w:pPr>
            <w:r>
              <w:rPr>
                <w:rFonts w:hint="eastAsia"/>
              </w:rPr>
              <w:t xml:space="preserve">显示符  </w:t>
            </w:r>
          </w:p>
        </w:tc>
        <w:tc>
          <w:tcPr>
            <w:tcW w:w="1635" w:type="dxa"/>
          </w:tcPr>
          <w:p w14:paraId="16941278">
            <w:pPr>
              <w:jc w:val="center"/>
            </w:pPr>
            <w:r>
              <w:rPr>
                <w:rFonts w:hint="eastAsia"/>
              </w:rPr>
              <w:t>功能</w:t>
            </w:r>
          </w:p>
        </w:tc>
        <w:tc>
          <w:tcPr>
            <w:tcW w:w="3827" w:type="dxa"/>
          </w:tcPr>
          <w:p w14:paraId="5F95A0E8">
            <w:pPr>
              <w:jc w:val="center"/>
            </w:pPr>
            <w:r>
              <w:rPr>
                <w:rFonts w:hint="eastAsia"/>
              </w:rPr>
              <w:t>描述</w:t>
            </w:r>
          </w:p>
        </w:tc>
      </w:tr>
      <w:tr w14:paraId="0CB67C61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 w14:paraId="136EFFA0">
            <w:pPr>
              <w:jc w:val="center"/>
            </w:pPr>
            <w:r>
              <w:rPr>
                <w:rFonts w:hint="eastAsia"/>
              </w:rPr>
              <w:t>03-000</w:t>
            </w:r>
          </w:p>
        </w:tc>
        <w:tc>
          <w:tcPr>
            <w:tcW w:w="1635" w:type="dxa"/>
          </w:tcPr>
          <w:p w14:paraId="6A6AC34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</w:rPr>
              <w:t>校零1</w:t>
            </w:r>
          </w:p>
        </w:tc>
        <w:tc>
          <w:tcPr>
            <w:tcW w:w="3827" w:type="dxa"/>
            <w:vMerge w:val="restart"/>
            <w:vAlign w:val="center"/>
          </w:tcPr>
          <w:p w14:paraId="338A399C">
            <w:pPr>
              <w:jc w:val="lef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1-</w:t>
            </w:r>
            <w:r>
              <w:rPr>
                <w:rFonts w:hint="eastAsia"/>
                <w:sz w:val="13"/>
                <w:szCs w:val="13"/>
                <w:lang w:val="en-US" w:eastAsia="zh-CN"/>
              </w:rPr>
              <w:t>12</w:t>
            </w:r>
            <w:r>
              <w:rPr>
                <w:rFonts w:hint="eastAsia"/>
                <w:sz w:val="13"/>
                <w:szCs w:val="13"/>
              </w:rPr>
              <w:t>通道校零</w:t>
            </w:r>
          </w:p>
        </w:tc>
      </w:tr>
      <w:tr w14:paraId="079950E1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 w14:paraId="726715A6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03-001</w:t>
            </w:r>
          </w:p>
        </w:tc>
        <w:tc>
          <w:tcPr>
            <w:tcW w:w="1635" w:type="dxa"/>
            <w:vAlign w:val="top"/>
          </w:tcPr>
          <w:p w14:paraId="1DBBEFD9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校零2</w:t>
            </w:r>
          </w:p>
        </w:tc>
        <w:tc>
          <w:tcPr>
            <w:tcW w:w="3827" w:type="dxa"/>
            <w:vMerge w:val="continue"/>
            <w:vAlign w:val="center"/>
          </w:tcPr>
          <w:p w14:paraId="63574BC1">
            <w:pPr>
              <w:jc w:val="left"/>
              <w:rPr>
                <w:rFonts w:hint="eastAsia"/>
                <w:sz w:val="13"/>
                <w:szCs w:val="13"/>
              </w:rPr>
            </w:pPr>
          </w:p>
        </w:tc>
      </w:tr>
      <w:tr w14:paraId="4E692A03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 w14:paraId="5CEF214A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03-002</w:t>
            </w:r>
          </w:p>
        </w:tc>
        <w:tc>
          <w:tcPr>
            <w:tcW w:w="1635" w:type="dxa"/>
            <w:vAlign w:val="top"/>
          </w:tcPr>
          <w:p w14:paraId="1B69C335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校零3</w:t>
            </w:r>
          </w:p>
        </w:tc>
        <w:tc>
          <w:tcPr>
            <w:tcW w:w="3827" w:type="dxa"/>
            <w:vMerge w:val="continue"/>
            <w:vAlign w:val="center"/>
          </w:tcPr>
          <w:p w14:paraId="043F16BE">
            <w:pPr>
              <w:jc w:val="left"/>
              <w:rPr>
                <w:rFonts w:hint="eastAsia"/>
                <w:sz w:val="13"/>
                <w:szCs w:val="13"/>
              </w:rPr>
            </w:pPr>
          </w:p>
        </w:tc>
      </w:tr>
      <w:tr w14:paraId="113F95DD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 w14:paraId="28F64D83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03-003</w:t>
            </w:r>
          </w:p>
        </w:tc>
        <w:tc>
          <w:tcPr>
            <w:tcW w:w="1635" w:type="dxa"/>
            <w:vAlign w:val="top"/>
          </w:tcPr>
          <w:p w14:paraId="1C15E5B6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校零4</w:t>
            </w:r>
          </w:p>
        </w:tc>
        <w:tc>
          <w:tcPr>
            <w:tcW w:w="3827" w:type="dxa"/>
            <w:vMerge w:val="continue"/>
            <w:vAlign w:val="center"/>
          </w:tcPr>
          <w:p w14:paraId="343D17ED">
            <w:pPr>
              <w:jc w:val="left"/>
              <w:rPr>
                <w:rFonts w:hint="eastAsia"/>
                <w:sz w:val="13"/>
                <w:szCs w:val="13"/>
              </w:rPr>
            </w:pPr>
          </w:p>
        </w:tc>
      </w:tr>
      <w:tr w14:paraId="68BF8B0B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 w14:paraId="5E8AE594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03-004</w:t>
            </w:r>
          </w:p>
        </w:tc>
        <w:tc>
          <w:tcPr>
            <w:tcW w:w="1635" w:type="dxa"/>
            <w:vAlign w:val="top"/>
          </w:tcPr>
          <w:p w14:paraId="60110669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校零</w:t>
            </w:r>
            <w:r>
              <w:t>5</w:t>
            </w:r>
          </w:p>
        </w:tc>
        <w:tc>
          <w:tcPr>
            <w:tcW w:w="3827" w:type="dxa"/>
            <w:vMerge w:val="continue"/>
            <w:vAlign w:val="center"/>
          </w:tcPr>
          <w:p w14:paraId="544B3E06">
            <w:pPr>
              <w:jc w:val="left"/>
              <w:rPr>
                <w:rFonts w:hint="eastAsia"/>
                <w:sz w:val="13"/>
                <w:szCs w:val="13"/>
              </w:rPr>
            </w:pPr>
          </w:p>
        </w:tc>
      </w:tr>
      <w:tr w14:paraId="604DF1A7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 w14:paraId="3EC165BB">
            <w:pPr>
              <w:jc w:val="center"/>
              <w:rPr>
                <w:rFonts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03-005</w:t>
            </w:r>
          </w:p>
        </w:tc>
        <w:tc>
          <w:tcPr>
            <w:tcW w:w="1635" w:type="dxa"/>
            <w:vAlign w:val="top"/>
          </w:tcPr>
          <w:p w14:paraId="04A384DB">
            <w:pPr>
              <w:jc w:val="center"/>
              <w:rPr>
                <w:rFonts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校零</w:t>
            </w:r>
            <w:r>
              <w:t>6</w:t>
            </w:r>
          </w:p>
        </w:tc>
        <w:tc>
          <w:tcPr>
            <w:tcW w:w="3827" w:type="dxa"/>
            <w:vMerge w:val="continue"/>
            <w:vAlign w:val="center"/>
          </w:tcPr>
          <w:p w14:paraId="32DAC66A">
            <w:pPr>
              <w:jc w:val="left"/>
              <w:rPr>
                <w:sz w:val="13"/>
                <w:szCs w:val="13"/>
              </w:rPr>
            </w:pPr>
          </w:p>
        </w:tc>
      </w:tr>
      <w:tr w14:paraId="4CB6CAA0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 w14:paraId="65F60918">
            <w:pPr>
              <w:jc w:val="center"/>
              <w:rPr>
                <w:rFonts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03-006</w:t>
            </w:r>
          </w:p>
        </w:tc>
        <w:tc>
          <w:tcPr>
            <w:tcW w:w="1635" w:type="dxa"/>
            <w:vAlign w:val="top"/>
          </w:tcPr>
          <w:p w14:paraId="688E3404">
            <w:pPr>
              <w:jc w:val="center"/>
              <w:rPr>
                <w:rFonts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校零</w:t>
            </w:r>
            <w:r>
              <w:t>7</w:t>
            </w:r>
          </w:p>
        </w:tc>
        <w:tc>
          <w:tcPr>
            <w:tcW w:w="3827" w:type="dxa"/>
            <w:vMerge w:val="continue"/>
            <w:vAlign w:val="center"/>
          </w:tcPr>
          <w:p w14:paraId="788D8DA7">
            <w:pPr>
              <w:jc w:val="left"/>
              <w:rPr>
                <w:sz w:val="13"/>
                <w:szCs w:val="13"/>
              </w:rPr>
            </w:pPr>
          </w:p>
        </w:tc>
      </w:tr>
      <w:tr w14:paraId="24CB813B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 w14:paraId="71DA8031">
            <w:pPr>
              <w:jc w:val="center"/>
              <w:rPr>
                <w:rFonts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03-007</w:t>
            </w:r>
          </w:p>
        </w:tc>
        <w:tc>
          <w:tcPr>
            <w:tcW w:w="1635" w:type="dxa"/>
            <w:vAlign w:val="top"/>
          </w:tcPr>
          <w:p w14:paraId="011D161E">
            <w:pPr>
              <w:jc w:val="center"/>
              <w:rPr>
                <w:rFonts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校零</w:t>
            </w:r>
            <w:r>
              <w:t>8</w:t>
            </w:r>
          </w:p>
        </w:tc>
        <w:tc>
          <w:tcPr>
            <w:tcW w:w="3827" w:type="dxa"/>
            <w:vMerge w:val="continue"/>
            <w:vAlign w:val="center"/>
          </w:tcPr>
          <w:p w14:paraId="49D6C266">
            <w:pPr>
              <w:jc w:val="left"/>
              <w:rPr>
                <w:sz w:val="13"/>
                <w:szCs w:val="13"/>
              </w:rPr>
            </w:pPr>
          </w:p>
        </w:tc>
      </w:tr>
      <w:tr w14:paraId="570E3498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 w14:paraId="1E2557E5">
            <w:pPr>
              <w:jc w:val="center"/>
              <w:rPr>
                <w:rFonts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03-00</w:t>
            </w:r>
            <w:r>
              <w:t>8</w:t>
            </w:r>
          </w:p>
        </w:tc>
        <w:tc>
          <w:tcPr>
            <w:tcW w:w="1635" w:type="dxa"/>
            <w:vAlign w:val="top"/>
          </w:tcPr>
          <w:p w14:paraId="01F6CFDD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校零</w:t>
            </w: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3827" w:type="dxa"/>
            <w:vMerge w:val="continue"/>
            <w:vAlign w:val="center"/>
          </w:tcPr>
          <w:p w14:paraId="361E690E">
            <w:pPr>
              <w:jc w:val="left"/>
              <w:rPr>
                <w:sz w:val="13"/>
                <w:szCs w:val="13"/>
              </w:rPr>
            </w:pPr>
          </w:p>
        </w:tc>
      </w:tr>
      <w:tr w14:paraId="180B1064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 w14:paraId="65B5DCF2">
            <w:pPr>
              <w:jc w:val="center"/>
              <w:rPr>
                <w:rFonts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03-00</w:t>
            </w:r>
            <w:r>
              <w:t>9</w:t>
            </w:r>
          </w:p>
        </w:tc>
        <w:tc>
          <w:tcPr>
            <w:tcW w:w="1635" w:type="dxa"/>
            <w:vAlign w:val="top"/>
          </w:tcPr>
          <w:p w14:paraId="296D2327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校零</w:t>
            </w: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3827" w:type="dxa"/>
            <w:vMerge w:val="continue"/>
            <w:vAlign w:val="center"/>
          </w:tcPr>
          <w:p w14:paraId="050DD902">
            <w:pPr>
              <w:jc w:val="left"/>
              <w:rPr>
                <w:sz w:val="13"/>
                <w:szCs w:val="13"/>
              </w:rPr>
            </w:pPr>
          </w:p>
        </w:tc>
      </w:tr>
      <w:tr w14:paraId="2832C8A4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 w14:paraId="512A2F29">
            <w:pPr>
              <w:jc w:val="center"/>
              <w:rPr>
                <w:rFonts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03-0</w:t>
            </w:r>
            <w:r>
              <w:t>10</w:t>
            </w:r>
          </w:p>
        </w:tc>
        <w:tc>
          <w:tcPr>
            <w:tcW w:w="1635" w:type="dxa"/>
            <w:vAlign w:val="top"/>
          </w:tcPr>
          <w:p w14:paraId="21ED9C07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校零</w:t>
            </w: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3827" w:type="dxa"/>
            <w:vMerge w:val="continue"/>
            <w:vAlign w:val="center"/>
          </w:tcPr>
          <w:p w14:paraId="740AFAAA">
            <w:pPr>
              <w:jc w:val="left"/>
              <w:rPr>
                <w:sz w:val="13"/>
                <w:szCs w:val="13"/>
              </w:rPr>
            </w:pPr>
          </w:p>
        </w:tc>
      </w:tr>
      <w:tr w14:paraId="0B44BB63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 w14:paraId="1025527D">
            <w:pPr>
              <w:jc w:val="center"/>
              <w:rPr>
                <w:rFonts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03-0</w:t>
            </w:r>
            <w:r>
              <w:t>11</w:t>
            </w:r>
          </w:p>
        </w:tc>
        <w:tc>
          <w:tcPr>
            <w:tcW w:w="1635" w:type="dxa"/>
            <w:vAlign w:val="top"/>
          </w:tcPr>
          <w:p w14:paraId="7D7BCA3F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校零</w:t>
            </w: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3827" w:type="dxa"/>
            <w:vMerge w:val="continue"/>
            <w:vAlign w:val="center"/>
          </w:tcPr>
          <w:p w14:paraId="1F71A61E">
            <w:pPr>
              <w:jc w:val="left"/>
              <w:rPr>
                <w:sz w:val="13"/>
                <w:szCs w:val="13"/>
              </w:rPr>
            </w:pPr>
          </w:p>
        </w:tc>
      </w:tr>
      <w:tr w14:paraId="025B51BE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 w14:paraId="05ADF597">
            <w:pPr>
              <w:jc w:val="center"/>
              <w:rPr>
                <w:rFonts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03-0</w:t>
            </w:r>
            <w:r>
              <w:t>12</w:t>
            </w:r>
          </w:p>
        </w:tc>
        <w:tc>
          <w:tcPr>
            <w:tcW w:w="1635" w:type="dxa"/>
          </w:tcPr>
          <w:p w14:paraId="502FB147">
            <w:pPr>
              <w:jc w:val="center"/>
            </w:pPr>
            <w:r>
              <w:rPr>
                <w:rFonts w:hint="eastAsia"/>
              </w:rPr>
              <w:t>校满1</w:t>
            </w:r>
          </w:p>
        </w:tc>
        <w:tc>
          <w:tcPr>
            <w:tcW w:w="3827" w:type="dxa"/>
            <w:vMerge w:val="restart"/>
            <w:vAlign w:val="center"/>
          </w:tcPr>
          <w:p w14:paraId="00EEC7D4">
            <w:pPr>
              <w:jc w:val="left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1-</w:t>
            </w:r>
            <w:r>
              <w:rPr>
                <w:rFonts w:hint="eastAsia"/>
                <w:sz w:val="13"/>
                <w:szCs w:val="13"/>
                <w:lang w:val="en-US" w:eastAsia="zh-CN"/>
              </w:rPr>
              <w:t>12</w:t>
            </w:r>
            <w:r>
              <w:rPr>
                <w:rFonts w:hint="eastAsia"/>
                <w:sz w:val="13"/>
                <w:szCs w:val="13"/>
              </w:rPr>
              <w:t>通道校满</w:t>
            </w:r>
          </w:p>
        </w:tc>
      </w:tr>
      <w:tr w14:paraId="1A75AF82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 w14:paraId="6740DC84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03-0</w:t>
            </w:r>
            <w:r>
              <w:t>13</w:t>
            </w:r>
          </w:p>
        </w:tc>
        <w:tc>
          <w:tcPr>
            <w:tcW w:w="1635" w:type="dxa"/>
            <w:vAlign w:val="top"/>
          </w:tcPr>
          <w:p w14:paraId="61DC599C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校满2</w:t>
            </w:r>
          </w:p>
        </w:tc>
        <w:tc>
          <w:tcPr>
            <w:tcW w:w="3827" w:type="dxa"/>
            <w:vMerge w:val="continue"/>
            <w:vAlign w:val="center"/>
          </w:tcPr>
          <w:p w14:paraId="58AC1719">
            <w:pPr>
              <w:jc w:val="left"/>
              <w:rPr>
                <w:rFonts w:hint="eastAsia"/>
                <w:sz w:val="13"/>
                <w:szCs w:val="13"/>
              </w:rPr>
            </w:pPr>
          </w:p>
        </w:tc>
      </w:tr>
      <w:tr w14:paraId="6C26FF7C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 w14:paraId="6F5DE004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03-0</w:t>
            </w:r>
            <w:r>
              <w:t>14</w:t>
            </w:r>
          </w:p>
        </w:tc>
        <w:tc>
          <w:tcPr>
            <w:tcW w:w="1635" w:type="dxa"/>
            <w:vAlign w:val="top"/>
          </w:tcPr>
          <w:p w14:paraId="51835196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校满3</w:t>
            </w:r>
          </w:p>
        </w:tc>
        <w:tc>
          <w:tcPr>
            <w:tcW w:w="3827" w:type="dxa"/>
            <w:vMerge w:val="continue"/>
            <w:vAlign w:val="center"/>
          </w:tcPr>
          <w:p w14:paraId="5962AE12">
            <w:pPr>
              <w:jc w:val="left"/>
              <w:rPr>
                <w:rFonts w:hint="eastAsia"/>
                <w:sz w:val="13"/>
                <w:szCs w:val="13"/>
              </w:rPr>
            </w:pPr>
          </w:p>
        </w:tc>
      </w:tr>
      <w:tr w14:paraId="1A17EE0E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 w14:paraId="036FD1E5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03-0</w:t>
            </w:r>
            <w:r>
              <w:t>15</w:t>
            </w:r>
          </w:p>
        </w:tc>
        <w:tc>
          <w:tcPr>
            <w:tcW w:w="1635" w:type="dxa"/>
            <w:vAlign w:val="top"/>
          </w:tcPr>
          <w:p w14:paraId="67A7E53E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校满4</w:t>
            </w:r>
          </w:p>
        </w:tc>
        <w:tc>
          <w:tcPr>
            <w:tcW w:w="3827" w:type="dxa"/>
            <w:vMerge w:val="continue"/>
            <w:vAlign w:val="center"/>
          </w:tcPr>
          <w:p w14:paraId="6A2D74FF">
            <w:pPr>
              <w:jc w:val="left"/>
              <w:rPr>
                <w:rFonts w:hint="eastAsia"/>
                <w:sz w:val="13"/>
                <w:szCs w:val="13"/>
              </w:rPr>
            </w:pPr>
          </w:p>
        </w:tc>
      </w:tr>
      <w:tr w14:paraId="61BE98F2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 w14:paraId="701D9D8F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03-0</w:t>
            </w:r>
            <w:r>
              <w:t>1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635" w:type="dxa"/>
            <w:vAlign w:val="top"/>
          </w:tcPr>
          <w:p w14:paraId="0B9EE01F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校满</w:t>
            </w:r>
            <w:r>
              <w:t>5</w:t>
            </w:r>
          </w:p>
        </w:tc>
        <w:tc>
          <w:tcPr>
            <w:tcW w:w="3827" w:type="dxa"/>
            <w:vMerge w:val="continue"/>
            <w:vAlign w:val="center"/>
          </w:tcPr>
          <w:p w14:paraId="2B48EC92">
            <w:pPr>
              <w:jc w:val="left"/>
              <w:rPr>
                <w:rFonts w:hint="eastAsia"/>
                <w:sz w:val="13"/>
                <w:szCs w:val="13"/>
              </w:rPr>
            </w:pPr>
          </w:p>
        </w:tc>
      </w:tr>
      <w:tr w14:paraId="1EBBBF39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 w14:paraId="3718297A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03-0</w:t>
            </w:r>
            <w:r>
              <w:t>1</w:t>
            </w: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635" w:type="dxa"/>
            <w:vAlign w:val="top"/>
          </w:tcPr>
          <w:p w14:paraId="62944EDB">
            <w:pPr>
              <w:jc w:val="center"/>
              <w:rPr>
                <w:rFonts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校满</w:t>
            </w:r>
            <w:r>
              <w:t>6</w:t>
            </w:r>
          </w:p>
        </w:tc>
        <w:tc>
          <w:tcPr>
            <w:tcW w:w="3827" w:type="dxa"/>
            <w:vMerge w:val="continue"/>
            <w:vAlign w:val="center"/>
          </w:tcPr>
          <w:p w14:paraId="314A107A">
            <w:pPr>
              <w:jc w:val="left"/>
              <w:rPr>
                <w:sz w:val="13"/>
                <w:szCs w:val="13"/>
              </w:rPr>
            </w:pPr>
          </w:p>
        </w:tc>
      </w:tr>
      <w:tr w14:paraId="71E5AEC5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 w14:paraId="3FA0AE4A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03-0</w:t>
            </w:r>
            <w:r>
              <w:t>1</w:t>
            </w: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635" w:type="dxa"/>
            <w:vAlign w:val="top"/>
          </w:tcPr>
          <w:p w14:paraId="5AE13048">
            <w:pPr>
              <w:jc w:val="center"/>
              <w:rPr>
                <w:rFonts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校满</w:t>
            </w:r>
            <w:r>
              <w:t>7</w:t>
            </w:r>
          </w:p>
        </w:tc>
        <w:tc>
          <w:tcPr>
            <w:tcW w:w="3827" w:type="dxa"/>
            <w:vMerge w:val="continue"/>
            <w:vAlign w:val="center"/>
          </w:tcPr>
          <w:p w14:paraId="1B412C5D">
            <w:pPr>
              <w:jc w:val="left"/>
              <w:rPr>
                <w:sz w:val="13"/>
                <w:szCs w:val="13"/>
              </w:rPr>
            </w:pPr>
          </w:p>
        </w:tc>
      </w:tr>
      <w:tr w14:paraId="26FB47B2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 w14:paraId="680DBB5C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03-0</w:t>
            </w:r>
            <w:r>
              <w:t>1</w:t>
            </w: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635" w:type="dxa"/>
            <w:vAlign w:val="top"/>
          </w:tcPr>
          <w:p w14:paraId="2E81747D">
            <w:pPr>
              <w:jc w:val="center"/>
              <w:rPr>
                <w:rFonts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校满</w:t>
            </w:r>
            <w:r>
              <w:t>8</w:t>
            </w:r>
          </w:p>
        </w:tc>
        <w:tc>
          <w:tcPr>
            <w:tcW w:w="3827" w:type="dxa"/>
            <w:vMerge w:val="continue"/>
            <w:vAlign w:val="center"/>
          </w:tcPr>
          <w:p w14:paraId="1C082644">
            <w:pPr>
              <w:jc w:val="left"/>
              <w:rPr>
                <w:sz w:val="13"/>
                <w:szCs w:val="13"/>
              </w:rPr>
            </w:pPr>
          </w:p>
        </w:tc>
      </w:tr>
      <w:tr w14:paraId="6936B0F7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 w14:paraId="1E74F6A3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03-0</w:t>
            </w: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635" w:type="dxa"/>
            <w:vAlign w:val="top"/>
          </w:tcPr>
          <w:p w14:paraId="01E1B6FA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校满</w:t>
            </w: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3827" w:type="dxa"/>
            <w:vMerge w:val="continue"/>
            <w:vAlign w:val="center"/>
          </w:tcPr>
          <w:p w14:paraId="3C33B8A8">
            <w:pPr>
              <w:jc w:val="left"/>
              <w:rPr>
                <w:sz w:val="13"/>
                <w:szCs w:val="13"/>
              </w:rPr>
            </w:pPr>
          </w:p>
        </w:tc>
      </w:tr>
      <w:tr w14:paraId="4F424581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 w14:paraId="49EF0356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03-0</w:t>
            </w: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1635" w:type="dxa"/>
            <w:vAlign w:val="top"/>
          </w:tcPr>
          <w:p w14:paraId="4BEDACF4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校满</w:t>
            </w: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3827" w:type="dxa"/>
            <w:vMerge w:val="continue"/>
            <w:vAlign w:val="center"/>
          </w:tcPr>
          <w:p w14:paraId="533F1E1E">
            <w:pPr>
              <w:jc w:val="left"/>
              <w:rPr>
                <w:sz w:val="13"/>
                <w:szCs w:val="13"/>
              </w:rPr>
            </w:pPr>
          </w:p>
        </w:tc>
      </w:tr>
      <w:tr w14:paraId="4C9ADF2A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 w14:paraId="55B6D46E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03-0</w:t>
            </w: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1635" w:type="dxa"/>
            <w:vAlign w:val="top"/>
          </w:tcPr>
          <w:p w14:paraId="486D4611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校满</w:t>
            </w: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3827" w:type="dxa"/>
            <w:vMerge w:val="continue"/>
            <w:vAlign w:val="center"/>
          </w:tcPr>
          <w:p w14:paraId="51139BCB">
            <w:pPr>
              <w:jc w:val="left"/>
              <w:rPr>
                <w:sz w:val="13"/>
                <w:szCs w:val="13"/>
              </w:rPr>
            </w:pPr>
          </w:p>
        </w:tc>
      </w:tr>
      <w:tr w14:paraId="59812484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 w14:paraId="0BD45835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03-0</w:t>
            </w: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1635" w:type="dxa"/>
            <w:vAlign w:val="top"/>
          </w:tcPr>
          <w:p w14:paraId="6FA3A090"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校满</w:t>
            </w: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3827" w:type="dxa"/>
            <w:vMerge w:val="continue"/>
            <w:vAlign w:val="center"/>
          </w:tcPr>
          <w:p w14:paraId="5FCF72FD">
            <w:pPr>
              <w:jc w:val="left"/>
              <w:rPr>
                <w:sz w:val="13"/>
                <w:szCs w:val="13"/>
              </w:rPr>
            </w:pPr>
          </w:p>
        </w:tc>
      </w:tr>
    </w:tbl>
    <w:p w14:paraId="4D1C1510"/>
    <w:p w14:paraId="22A5DCDD">
      <w:pPr>
        <w:ind w:left="632" w:hanging="632" w:hangingChars="300"/>
      </w:pPr>
      <w:r>
        <w:rPr>
          <w:rFonts w:hint="eastAsia"/>
          <w:b/>
          <w:bCs/>
        </w:rPr>
        <w:t>校零：</w:t>
      </w:r>
      <w:r>
        <w:rPr>
          <w:rFonts w:hint="eastAsia"/>
        </w:rPr>
        <w:t>当显示03-000时，按</w:t>
      </w:r>
      <w:r>
        <w:rPr>
          <w:rFonts w:hint="eastAsia"/>
        </w:rPr>
        <w:drawing>
          <wp:inline distT="0" distB="0" distL="114300" distR="114300">
            <wp:extent cx="237490" cy="212090"/>
            <wp:effectExtent l="0" t="0" r="10160" b="16510"/>
            <wp:docPr id="32" name="图片 32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1575808125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键，显示采样值，此时再按</w:t>
      </w:r>
      <w:r>
        <w:rPr>
          <w:rFonts w:hint="eastAsia"/>
        </w:rPr>
        <w:drawing>
          <wp:inline distT="0" distB="0" distL="114300" distR="114300">
            <wp:extent cx="237490" cy="212090"/>
            <wp:effectExtent l="0" t="0" r="10160" b="16510"/>
            <wp:docPr id="33" name="图片 33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1575808125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键，显示3秒倒计时，计时结束，自动保存零点，并且返回03-000,1号通道校零结束。</w:t>
      </w:r>
    </w:p>
    <w:p w14:paraId="726FAD77">
      <w:pPr>
        <w:ind w:left="632" w:hanging="632" w:hangingChars="300"/>
      </w:pPr>
      <w:r>
        <w:rPr>
          <w:rFonts w:hint="eastAsia"/>
          <w:b/>
          <w:bCs/>
        </w:rPr>
        <w:t>校满：</w:t>
      </w:r>
      <w:r>
        <w:rPr>
          <w:rFonts w:hint="eastAsia"/>
        </w:rPr>
        <w:t>当显示03-0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时，先在称台上放重物（砝码），再按</w:t>
      </w:r>
      <w:r>
        <w:rPr>
          <w:rFonts w:hint="eastAsia"/>
        </w:rPr>
        <w:drawing>
          <wp:inline distT="0" distB="0" distL="114300" distR="114300">
            <wp:extent cx="237490" cy="212090"/>
            <wp:effectExtent l="0" t="0" r="10160" b="16510"/>
            <wp:docPr id="34" name="图片 34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1575808125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键，输入重物的重量，按</w:t>
      </w:r>
      <w:r>
        <w:rPr>
          <w:rFonts w:hint="eastAsia"/>
        </w:rPr>
        <w:drawing>
          <wp:inline distT="0" distB="0" distL="114300" distR="114300">
            <wp:extent cx="237490" cy="212090"/>
            <wp:effectExtent l="0" t="0" r="10160" b="16510"/>
            <wp:docPr id="35" name="图片 35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1575808125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键确认，此时将显示重物重量。如果信号有错，将提示ERR错误。此时，再按</w:t>
      </w:r>
      <w:r>
        <w:rPr>
          <w:rFonts w:hint="eastAsia"/>
        </w:rPr>
        <w:drawing>
          <wp:inline distT="0" distB="0" distL="114300" distR="114300">
            <wp:extent cx="237490" cy="212090"/>
            <wp:effectExtent l="0" t="0" r="10160" b="16510"/>
            <wp:docPr id="36" name="图片 36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1575808125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键，显示3秒倒计时，计时结束，自动保存满度系数值，并且返回03-0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。1号通道校满结束。</w:t>
      </w:r>
    </w:p>
    <w:p w14:paraId="52CFB886">
      <w:pPr>
        <w:pStyle w:val="4"/>
      </w:pPr>
      <w:bookmarkStart w:id="19" w:name="_Toc32486"/>
      <w:r>
        <w:rPr>
          <w:rFonts w:hint="eastAsia"/>
        </w:rPr>
        <w:t>2.2.4  04-INF 系统信息</w:t>
      </w:r>
      <w:bookmarkEnd w:id="19"/>
    </w:p>
    <w:p w14:paraId="19F6B939">
      <w:pPr>
        <w:spacing w:line="360" w:lineRule="auto"/>
        <w:ind w:firstLine="420" w:firstLineChars="200"/>
      </w:pPr>
      <w:r>
        <w:rPr>
          <w:rFonts w:hint="eastAsia"/>
        </w:rPr>
        <w:t>在主画面按</w:t>
      </w:r>
      <w:r>
        <w:rPr>
          <w:rFonts w:hint="eastAsia"/>
        </w:rPr>
        <w:drawing>
          <wp:inline distT="0" distB="0" distL="114300" distR="114300">
            <wp:extent cx="242570" cy="210820"/>
            <wp:effectExtent l="0" t="0" r="5080" b="17780"/>
            <wp:docPr id="44" name="图片 44" descr="15758080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1575808054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257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键，当显示01-SEt时，按</w:t>
      </w:r>
      <w:r>
        <w:rPr>
          <w:rFonts w:hint="eastAsia"/>
        </w:rPr>
        <w:drawing>
          <wp:inline distT="0" distB="0" distL="114300" distR="114300">
            <wp:extent cx="231140" cy="212090"/>
            <wp:effectExtent l="0" t="0" r="16510" b="16510"/>
            <wp:docPr id="45" name="图片 45" descr="15758080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1575808085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drawing>
          <wp:inline distT="0" distB="0" distL="114300" distR="114300">
            <wp:extent cx="231140" cy="212090"/>
            <wp:effectExtent l="0" t="0" r="16510" b="16510"/>
            <wp:docPr id="46" name="图片 46" descr="15758081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1575808103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可切换显示为04-INF,</w:t>
      </w:r>
      <w:r>
        <w:rPr>
          <w:rFonts w:hint="eastAsia"/>
        </w:rPr>
        <w:t>按</w:t>
      </w:r>
      <w:r>
        <w:rPr>
          <w:rFonts w:hint="eastAsia"/>
        </w:rPr>
        <w:drawing>
          <wp:inline distT="0" distB="0" distL="114300" distR="114300">
            <wp:extent cx="237490" cy="212090"/>
            <wp:effectExtent l="0" t="0" r="10160" b="16510"/>
            <wp:docPr id="47" name="图片 47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1575808125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键进入模块的功能操作，例如校零、校满等。包含的操作如下表：</w:t>
      </w:r>
    </w:p>
    <w:p w14:paraId="60D2528D"/>
    <w:tbl>
      <w:tblPr>
        <w:tblStyle w:val="16"/>
        <w:tblW w:w="6563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635"/>
        <w:gridCol w:w="3827"/>
      </w:tblGrid>
      <w:tr w14:paraId="094861E1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101" w:type="dxa"/>
          </w:tcPr>
          <w:p w14:paraId="47EC2262">
            <w:pPr>
              <w:jc w:val="center"/>
            </w:pPr>
            <w:r>
              <w:rPr>
                <w:rFonts w:hint="eastAsia"/>
              </w:rPr>
              <w:t xml:space="preserve">显示符  </w:t>
            </w:r>
          </w:p>
        </w:tc>
        <w:tc>
          <w:tcPr>
            <w:tcW w:w="1635" w:type="dxa"/>
          </w:tcPr>
          <w:p w14:paraId="2B81CAD0">
            <w:pPr>
              <w:jc w:val="center"/>
            </w:pPr>
            <w:r>
              <w:rPr>
                <w:rFonts w:hint="eastAsia"/>
              </w:rPr>
              <w:t>功能</w:t>
            </w:r>
          </w:p>
        </w:tc>
        <w:tc>
          <w:tcPr>
            <w:tcW w:w="3827" w:type="dxa"/>
          </w:tcPr>
          <w:p w14:paraId="37D65186">
            <w:pPr>
              <w:jc w:val="center"/>
            </w:pPr>
            <w:r>
              <w:rPr>
                <w:rFonts w:hint="eastAsia"/>
              </w:rPr>
              <w:t>描述</w:t>
            </w:r>
          </w:p>
        </w:tc>
      </w:tr>
      <w:tr w14:paraId="0A04057A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 w14:paraId="6AF62CCF">
            <w:pPr>
              <w:jc w:val="center"/>
            </w:pPr>
            <w:r>
              <w:rPr>
                <w:rFonts w:hint="eastAsia"/>
              </w:rPr>
              <w:t>04-000</w:t>
            </w:r>
          </w:p>
        </w:tc>
        <w:tc>
          <w:tcPr>
            <w:tcW w:w="1635" w:type="dxa"/>
          </w:tcPr>
          <w:p w14:paraId="749E114B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</w:rPr>
              <w:t>版本等查询</w:t>
            </w:r>
          </w:p>
        </w:tc>
        <w:tc>
          <w:tcPr>
            <w:tcW w:w="3827" w:type="dxa"/>
            <w:vAlign w:val="center"/>
          </w:tcPr>
          <w:p w14:paraId="61E39881"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查询版本</w:t>
            </w:r>
          </w:p>
        </w:tc>
      </w:tr>
      <w:tr w14:paraId="63EB12CA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 w14:paraId="6947BD6D">
            <w:pPr>
              <w:jc w:val="center"/>
            </w:pPr>
            <w:r>
              <w:rPr>
                <w:rFonts w:hint="eastAsia"/>
              </w:rPr>
              <w:t>04-001</w:t>
            </w:r>
          </w:p>
        </w:tc>
        <w:tc>
          <w:tcPr>
            <w:tcW w:w="1635" w:type="dxa"/>
          </w:tcPr>
          <w:p w14:paraId="7042B30F">
            <w:pPr>
              <w:jc w:val="center"/>
            </w:pPr>
            <w:r>
              <w:rPr>
                <w:rFonts w:hint="eastAsia"/>
                <w:lang w:val="en-US" w:eastAsia="zh-CN"/>
              </w:rPr>
              <w:t>恢复默认</w:t>
            </w:r>
            <w:r>
              <w:rPr>
                <w:rFonts w:hint="eastAsia"/>
              </w:rPr>
              <w:t>等</w:t>
            </w:r>
          </w:p>
        </w:tc>
        <w:tc>
          <w:tcPr>
            <w:tcW w:w="3827" w:type="dxa"/>
            <w:vAlign w:val="center"/>
          </w:tcPr>
          <w:p w14:paraId="6E70A603"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恢复默认</w:t>
            </w:r>
          </w:p>
        </w:tc>
      </w:tr>
      <w:tr w14:paraId="66889DB4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 w14:paraId="36DC5097">
            <w:pPr>
              <w:jc w:val="center"/>
            </w:pPr>
            <w:r>
              <w:rPr>
                <w:rFonts w:hint="eastAsia"/>
              </w:rPr>
              <w:t>04-002</w:t>
            </w:r>
          </w:p>
        </w:tc>
        <w:tc>
          <w:tcPr>
            <w:tcW w:w="1635" w:type="dxa"/>
          </w:tcPr>
          <w:p w14:paraId="0B89B152">
            <w:pPr>
              <w:jc w:val="center"/>
            </w:pPr>
            <w:r>
              <w:rPr>
                <w:rFonts w:hint="eastAsia"/>
              </w:rPr>
              <w:t>出厂测试</w:t>
            </w:r>
          </w:p>
        </w:tc>
        <w:tc>
          <w:tcPr>
            <w:tcW w:w="3827" w:type="dxa"/>
            <w:vAlign w:val="center"/>
          </w:tcPr>
          <w:p w14:paraId="1E4BC381"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出厂测试以及相关出厂操作</w:t>
            </w:r>
          </w:p>
        </w:tc>
      </w:tr>
    </w:tbl>
    <w:p w14:paraId="6043FD8F"/>
    <w:p w14:paraId="53C95626">
      <w:r>
        <w:rPr>
          <w:rFonts w:hint="eastAsia"/>
          <w:b/>
          <w:bCs/>
        </w:rPr>
        <w:t>版本等查询：</w:t>
      </w:r>
      <w:r>
        <w:rPr>
          <w:rFonts w:hint="eastAsia"/>
        </w:rPr>
        <w:t>仅供厂家使用</w:t>
      </w:r>
    </w:p>
    <w:p w14:paraId="784DAA53">
      <w:pPr>
        <w:rPr>
          <w:rFonts w:ascii="宋体" w:hAnsi="宋体"/>
        </w:rPr>
      </w:pPr>
      <w:r>
        <w:rPr>
          <w:rFonts w:hint="eastAsia"/>
          <w:b/>
          <w:bCs/>
        </w:rPr>
        <w:t>密码管理等：</w:t>
      </w:r>
      <w:r>
        <w:rPr>
          <w:rFonts w:hint="eastAsia"/>
        </w:rPr>
        <w:t>当显示04-001时，按</w:t>
      </w:r>
      <w:r>
        <w:rPr>
          <w:rFonts w:hint="eastAsia"/>
        </w:rPr>
        <w:drawing>
          <wp:inline distT="0" distB="0" distL="114300" distR="114300">
            <wp:extent cx="237490" cy="212090"/>
            <wp:effectExtent l="0" t="0" r="10160" b="16510"/>
            <wp:docPr id="48" name="图片 48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1575808125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键，</w:t>
      </w:r>
      <w:r>
        <w:rPr>
          <w:rFonts w:hint="eastAsia" w:ascii="宋体" w:hAnsi="宋体"/>
        </w:rPr>
        <w:t>显示“0</w:t>
      </w:r>
      <w:r>
        <w:rPr>
          <w:rFonts w:hint="eastAsia" w:ascii="宋体" w:hAnsi="宋体"/>
          <w:lang w:val="en-US" w:eastAsia="zh-CN"/>
        </w:rPr>
        <w:t>1</w:t>
      </w:r>
      <w:r>
        <w:rPr>
          <w:rFonts w:hint="eastAsia" w:ascii="宋体" w:hAnsi="宋体"/>
        </w:rPr>
        <w:t>-dEF”，按</w:t>
      </w:r>
      <w:r>
        <w:rPr>
          <w:rFonts w:hint="eastAsia"/>
        </w:rPr>
        <w:drawing>
          <wp:inline distT="0" distB="0" distL="114300" distR="114300">
            <wp:extent cx="237490" cy="212090"/>
            <wp:effectExtent l="0" t="0" r="6350" b="1270"/>
            <wp:docPr id="52" name="图片 52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1575808125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键，然后选择YES，再按</w:t>
      </w:r>
      <w:r>
        <w:rPr>
          <w:rFonts w:hint="eastAsia"/>
        </w:rPr>
        <w:drawing>
          <wp:inline distT="0" distB="0" distL="114300" distR="114300">
            <wp:extent cx="237490" cy="212090"/>
            <wp:effectExtent l="0" t="0" r="6350" b="1270"/>
            <wp:docPr id="53" name="图片 53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1575808125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键，可恢复默认</w:t>
      </w:r>
      <w:r>
        <w:rPr>
          <w:rFonts w:hint="eastAsia" w:ascii="宋体" w:hAnsi="宋体"/>
        </w:rPr>
        <w:t>。</w:t>
      </w:r>
    </w:p>
    <w:p w14:paraId="77723B2F">
      <w:r>
        <w:rPr>
          <w:rFonts w:hint="eastAsia"/>
          <w:b/>
          <w:bCs/>
        </w:rPr>
        <w:t>出厂测试：</w:t>
      </w:r>
      <w:r>
        <w:rPr>
          <w:rFonts w:hint="eastAsia"/>
        </w:rPr>
        <w:t>当显示04-002时，按</w:t>
      </w:r>
      <w:r>
        <w:rPr>
          <w:rFonts w:hint="eastAsia"/>
        </w:rPr>
        <w:drawing>
          <wp:inline distT="0" distB="0" distL="114300" distR="114300">
            <wp:extent cx="237490" cy="212090"/>
            <wp:effectExtent l="0" t="0" r="10160" b="16510"/>
            <wp:docPr id="54" name="图片 54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1575808125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键，之后可通过按</w:t>
      </w:r>
      <w:r>
        <w:rPr>
          <w:rFonts w:hint="eastAsia"/>
        </w:rPr>
        <w:drawing>
          <wp:inline distT="0" distB="0" distL="114300" distR="114300">
            <wp:extent cx="231140" cy="212090"/>
            <wp:effectExtent l="0" t="0" r="16510" b="16510"/>
            <wp:docPr id="55" name="图片 55" descr="15758080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 descr="1575808085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drawing>
          <wp:inline distT="0" distB="0" distL="114300" distR="114300">
            <wp:extent cx="231140" cy="212090"/>
            <wp:effectExtent l="0" t="0" r="16510" b="16510"/>
            <wp:docPr id="56" name="图片 56" descr="15758081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 descr="1575808103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循环显示“CH01”、“CH02”,</w:t>
      </w:r>
      <w:r>
        <w:rPr>
          <w:rFonts w:ascii="宋体" w:hAnsi="宋体"/>
        </w:rPr>
        <w:t>…</w:t>
      </w:r>
      <w:r>
        <w:rPr>
          <w:rFonts w:hint="eastAsia" w:ascii="宋体" w:hAnsi="宋体"/>
        </w:rPr>
        <w:t>“CH</w:t>
      </w:r>
      <w:r>
        <w:rPr>
          <w:rFonts w:hint="eastAsia" w:ascii="宋体" w:hAnsi="宋体"/>
          <w:lang w:val="en-US" w:eastAsia="zh-CN"/>
        </w:rPr>
        <w:t>12</w:t>
      </w:r>
      <w:r>
        <w:rPr>
          <w:rFonts w:hint="eastAsia" w:ascii="宋体" w:hAnsi="宋体"/>
        </w:rPr>
        <w:t>”。</w:t>
      </w:r>
      <w:r>
        <w:rPr>
          <w:rFonts w:hint="eastAsia"/>
        </w:rPr>
        <w:t>按</w:t>
      </w:r>
      <w:r>
        <w:rPr>
          <w:rFonts w:hint="eastAsia"/>
        </w:rPr>
        <w:drawing>
          <wp:inline distT="0" distB="0" distL="114300" distR="114300">
            <wp:extent cx="237490" cy="212090"/>
            <wp:effectExtent l="0" t="0" r="10160" b="16510"/>
            <wp:docPr id="62" name="图片 62" descr="15758081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 descr="1575808125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键可查看对应采样值。</w:t>
      </w:r>
    </w:p>
    <w:p w14:paraId="1DB0757F">
      <w:pPr>
        <w:pStyle w:val="2"/>
        <w:jc w:val="center"/>
        <w:rPr>
          <w:rFonts w:hint="eastAsia"/>
        </w:rPr>
      </w:pPr>
      <w:bookmarkStart w:id="20" w:name="_Toc19127"/>
    </w:p>
    <w:p w14:paraId="2779DF0F">
      <w:pPr>
        <w:pStyle w:val="2"/>
        <w:jc w:val="center"/>
      </w:pPr>
      <w:r>
        <w:rPr>
          <w:rFonts w:hint="eastAsia"/>
        </w:rPr>
        <w:t>第三章  辅助说明</w:t>
      </w:r>
      <w:bookmarkEnd w:id="20"/>
    </w:p>
    <w:p w14:paraId="618C9556">
      <w:pPr>
        <w:pStyle w:val="3"/>
      </w:pPr>
      <w:bookmarkStart w:id="21" w:name="_Toc10811"/>
      <w:r>
        <w:rPr>
          <w:rFonts w:hint="eastAsia"/>
        </w:rPr>
        <w:t>3.1 modbus通讯协议[</w:t>
      </w:r>
      <w:r>
        <w:t>232</w:t>
      </w:r>
      <w:r>
        <w:rPr>
          <w:rFonts w:hint="eastAsia"/>
        </w:rPr>
        <w:t>、4</w:t>
      </w:r>
      <w:r>
        <w:t>85</w:t>
      </w:r>
      <w:r>
        <w:rPr>
          <w:rFonts w:hint="eastAsia"/>
        </w:rPr>
        <w:t>和以太网共用</w:t>
      </w:r>
      <w:r>
        <w:t>]</w:t>
      </w:r>
      <w:bookmarkEnd w:id="21"/>
    </w:p>
    <w:p w14:paraId="7DAA43F7">
      <w:bookmarkStart w:id="22" w:name="_Toc92713286"/>
      <w:r>
        <w:rPr>
          <w:rFonts w:hint="eastAsia"/>
        </w:rPr>
        <w:t>默认</w:t>
      </w:r>
      <w:r>
        <w:rPr>
          <w:rFonts w:hint="eastAsia"/>
          <w:lang w:val="en-US" w:eastAsia="zh-CN"/>
        </w:rPr>
        <w:t>192</w:t>
      </w:r>
      <w:r>
        <w:rPr>
          <w:rFonts w:hint="eastAsia"/>
        </w:rPr>
        <w:t>00波特率，8个数据位，无校验，1个停止位[</w:t>
      </w:r>
      <w:r>
        <w:rPr>
          <w:rFonts w:hint="eastAsia"/>
          <w:lang w:val="en-US" w:eastAsia="zh-CN"/>
        </w:rPr>
        <w:t>192</w:t>
      </w:r>
      <w:r>
        <w:rPr>
          <w:rFonts w:hint="eastAsia"/>
        </w:rPr>
        <w:t>00,8,N,1]通讯设置，所有数据皆为32位整形数据，占用2个寄存器，共4个字节。</w:t>
      </w:r>
      <w:bookmarkEnd w:id="22"/>
    </w:p>
    <w:tbl>
      <w:tblPr>
        <w:tblStyle w:val="16"/>
        <w:tblW w:w="8395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1668"/>
        <w:gridCol w:w="2976"/>
        <w:gridCol w:w="1832"/>
      </w:tblGrid>
      <w:tr w14:paraId="68C13CA7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 w14:paraId="4398C703">
            <w:pPr>
              <w:jc w:val="center"/>
            </w:pPr>
            <w:r>
              <w:rPr>
                <w:rFonts w:hint="eastAsia"/>
              </w:rPr>
              <w:t>功能</w:t>
            </w:r>
          </w:p>
        </w:tc>
        <w:tc>
          <w:tcPr>
            <w:tcW w:w="1668" w:type="dxa"/>
          </w:tcPr>
          <w:p w14:paraId="4F9C9939">
            <w:pPr>
              <w:jc w:val="center"/>
            </w:pPr>
            <w:r>
              <w:rPr>
                <w:rFonts w:hint="eastAsia"/>
              </w:rPr>
              <w:t>数据类长度</w:t>
            </w:r>
          </w:p>
        </w:tc>
        <w:tc>
          <w:tcPr>
            <w:tcW w:w="2976" w:type="dxa"/>
          </w:tcPr>
          <w:p w14:paraId="23F662D4">
            <w:pPr>
              <w:jc w:val="center"/>
            </w:pPr>
            <w:r>
              <w:rPr>
                <w:rFonts w:hint="eastAsia"/>
              </w:rPr>
              <w:t>描述</w:t>
            </w:r>
          </w:p>
        </w:tc>
        <w:tc>
          <w:tcPr>
            <w:tcW w:w="1832" w:type="dxa"/>
          </w:tcPr>
          <w:p w14:paraId="4D9666E1">
            <w:pPr>
              <w:jc w:val="center"/>
              <w:rPr>
                <w:rFonts w:hint="eastAsia" w:eastAsia="宋体"/>
                <w:sz w:val="20"/>
                <w:szCs w:val="21"/>
                <w:lang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PLC</w:t>
            </w:r>
            <w:r>
              <w:rPr>
                <w:rFonts w:hint="eastAsia"/>
                <w:sz w:val="20"/>
                <w:szCs w:val="21"/>
              </w:rPr>
              <w:t>寄存器</w:t>
            </w:r>
            <w:r>
              <w:rPr>
                <w:rFonts w:hint="eastAsia"/>
                <w:sz w:val="20"/>
                <w:szCs w:val="21"/>
                <w:lang w:eastAsia="zh-CN"/>
              </w:rPr>
              <w:t>地址</w:t>
            </w:r>
          </w:p>
          <w:p w14:paraId="4D09CAD8">
            <w:pPr>
              <w:jc w:val="center"/>
            </w:pPr>
            <w:r>
              <w:rPr>
                <w:rFonts w:hint="eastAsia"/>
                <w:sz w:val="15"/>
                <w:szCs w:val="16"/>
                <w:lang w:val="en-US" w:eastAsia="zh-CN"/>
              </w:rPr>
              <w:t>备注：MODBUS地址减一</w:t>
            </w:r>
          </w:p>
        </w:tc>
      </w:tr>
      <w:tr w14:paraId="758A075C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 w14:paraId="3A9BD1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重量1</w:t>
            </w:r>
          </w:p>
        </w:tc>
        <w:tc>
          <w:tcPr>
            <w:tcW w:w="1668" w:type="dxa"/>
            <w:vMerge w:val="restart"/>
            <w:vAlign w:val="center"/>
          </w:tcPr>
          <w:p w14:paraId="6A050D36">
            <w:pPr>
              <w:jc w:val="center"/>
            </w:pPr>
            <w:r>
              <w:rPr>
                <w:rFonts w:hint="eastAsia"/>
              </w:rPr>
              <w:t>32位整形</w:t>
            </w:r>
          </w:p>
        </w:tc>
        <w:tc>
          <w:tcPr>
            <w:tcW w:w="2976" w:type="dxa"/>
            <w:vMerge w:val="restart"/>
          </w:tcPr>
          <w:p w14:paraId="775143EE">
            <w:pPr>
              <w:jc w:val="left"/>
            </w:pPr>
            <w:r>
              <w:rPr>
                <w:rFonts w:hint="eastAsia"/>
                <w:sz w:val="15"/>
                <w:szCs w:val="15"/>
              </w:rPr>
              <w:t>写入0:校零；写入其他数值，表示输入称台重物重量，校满。假如重量2个小数点，砝码10.00，则写入1000。</w:t>
            </w:r>
          </w:p>
        </w:tc>
        <w:tc>
          <w:tcPr>
            <w:tcW w:w="1832" w:type="dxa"/>
            <w:vAlign w:val="center"/>
          </w:tcPr>
          <w:p w14:paraId="24DB045C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14:paraId="6B4D5D80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 w14:paraId="3EC859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重量2</w:t>
            </w:r>
          </w:p>
        </w:tc>
        <w:tc>
          <w:tcPr>
            <w:tcW w:w="1668" w:type="dxa"/>
            <w:vMerge w:val="continue"/>
            <w:vAlign w:val="center"/>
          </w:tcPr>
          <w:p w14:paraId="3060F2FD">
            <w:pPr>
              <w:jc w:val="center"/>
            </w:pPr>
          </w:p>
        </w:tc>
        <w:tc>
          <w:tcPr>
            <w:tcW w:w="2976" w:type="dxa"/>
            <w:vMerge w:val="continue"/>
          </w:tcPr>
          <w:p w14:paraId="00FB41FD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832" w:type="dxa"/>
            <w:vAlign w:val="center"/>
          </w:tcPr>
          <w:p w14:paraId="7BD6314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14:paraId="5391A8D8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 w14:paraId="07ED31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重量3</w:t>
            </w:r>
          </w:p>
        </w:tc>
        <w:tc>
          <w:tcPr>
            <w:tcW w:w="1668" w:type="dxa"/>
            <w:vMerge w:val="continue"/>
            <w:vAlign w:val="center"/>
          </w:tcPr>
          <w:p w14:paraId="35114F96">
            <w:pPr>
              <w:jc w:val="center"/>
            </w:pPr>
          </w:p>
        </w:tc>
        <w:tc>
          <w:tcPr>
            <w:tcW w:w="2976" w:type="dxa"/>
            <w:vMerge w:val="continue"/>
          </w:tcPr>
          <w:p w14:paraId="54950AE1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832" w:type="dxa"/>
            <w:vAlign w:val="center"/>
          </w:tcPr>
          <w:p w14:paraId="5A05D7BD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14:paraId="4E6B5ED4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 w14:paraId="471016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重量4</w:t>
            </w:r>
          </w:p>
        </w:tc>
        <w:tc>
          <w:tcPr>
            <w:tcW w:w="1668" w:type="dxa"/>
            <w:vMerge w:val="continue"/>
            <w:vAlign w:val="center"/>
          </w:tcPr>
          <w:p w14:paraId="3E354837">
            <w:pPr>
              <w:jc w:val="center"/>
            </w:pPr>
          </w:p>
        </w:tc>
        <w:tc>
          <w:tcPr>
            <w:tcW w:w="2976" w:type="dxa"/>
            <w:vMerge w:val="continue"/>
          </w:tcPr>
          <w:p w14:paraId="73ED7D55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832" w:type="dxa"/>
            <w:vAlign w:val="center"/>
          </w:tcPr>
          <w:p w14:paraId="1A49D756">
            <w:pPr>
              <w:jc w:val="center"/>
            </w:pPr>
            <w:r>
              <w:rPr>
                <w:rFonts w:hint="eastAsia"/>
              </w:rPr>
              <w:t>7</w:t>
            </w:r>
          </w:p>
        </w:tc>
      </w:tr>
      <w:tr w14:paraId="3D7D82BD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 w14:paraId="5C1400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重量</w:t>
            </w:r>
            <w:r>
              <w:rPr>
                <w:szCs w:val="21"/>
              </w:rPr>
              <w:t>5</w:t>
            </w:r>
          </w:p>
        </w:tc>
        <w:tc>
          <w:tcPr>
            <w:tcW w:w="1668" w:type="dxa"/>
            <w:vMerge w:val="continue"/>
            <w:vAlign w:val="center"/>
          </w:tcPr>
          <w:p w14:paraId="1ED872F4">
            <w:pPr>
              <w:jc w:val="center"/>
            </w:pPr>
          </w:p>
        </w:tc>
        <w:tc>
          <w:tcPr>
            <w:tcW w:w="2976" w:type="dxa"/>
            <w:vMerge w:val="continue"/>
          </w:tcPr>
          <w:p w14:paraId="157FCA62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832" w:type="dxa"/>
            <w:vAlign w:val="center"/>
          </w:tcPr>
          <w:p w14:paraId="620FFFDF">
            <w:pPr>
              <w:jc w:val="center"/>
            </w:pPr>
            <w:r>
              <w:rPr>
                <w:rFonts w:hint="eastAsia"/>
              </w:rPr>
              <w:t>9</w:t>
            </w:r>
          </w:p>
        </w:tc>
      </w:tr>
      <w:tr w14:paraId="4E4989AA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 w14:paraId="42F9A0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重量</w:t>
            </w:r>
            <w:r>
              <w:rPr>
                <w:szCs w:val="21"/>
              </w:rPr>
              <w:t>6</w:t>
            </w:r>
          </w:p>
        </w:tc>
        <w:tc>
          <w:tcPr>
            <w:tcW w:w="1668" w:type="dxa"/>
            <w:vMerge w:val="continue"/>
            <w:vAlign w:val="center"/>
          </w:tcPr>
          <w:p w14:paraId="3E69805E">
            <w:pPr>
              <w:jc w:val="center"/>
            </w:pPr>
          </w:p>
        </w:tc>
        <w:tc>
          <w:tcPr>
            <w:tcW w:w="2976" w:type="dxa"/>
            <w:vMerge w:val="continue"/>
          </w:tcPr>
          <w:p w14:paraId="4219D8D4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832" w:type="dxa"/>
            <w:vAlign w:val="center"/>
          </w:tcPr>
          <w:p w14:paraId="1DA892B6">
            <w:pPr>
              <w:jc w:val="center"/>
            </w:pPr>
            <w:r>
              <w:rPr>
                <w:rFonts w:hint="eastAsia"/>
              </w:rPr>
              <w:t>11</w:t>
            </w:r>
          </w:p>
        </w:tc>
      </w:tr>
      <w:tr w14:paraId="49A4486A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 w14:paraId="05B2C8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重量</w:t>
            </w:r>
            <w:r>
              <w:rPr>
                <w:szCs w:val="21"/>
              </w:rPr>
              <w:t>7</w:t>
            </w:r>
          </w:p>
        </w:tc>
        <w:tc>
          <w:tcPr>
            <w:tcW w:w="1668" w:type="dxa"/>
            <w:vMerge w:val="continue"/>
            <w:vAlign w:val="center"/>
          </w:tcPr>
          <w:p w14:paraId="18158458">
            <w:pPr>
              <w:jc w:val="center"/>
            </w:pPr>
          </w:p>
        </w:tc>
        <w:tc>
          <w:tcPr>
            <w:tcW w:w="2976" w:type="dxa"/>
            <w:vMerge w:val="continue"/>
          </w:tcPr>
          <w:p w14:paraId="4E77ABC1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832" w:type="dxa"/>
            <w:vAlign w:val="center"/>
          </w:tcPr>
          <w:p w14:paraId="7CC273CD">
            <w:pPr>
              <w:jc w:val="center"/>
            </w:pPr>
            <w:r>
              <w:rPr>
                <w:rFonts w:hint="eastAsia"/>
              </w:rPr>
              <w:t>13</w:t>
            </w:r>
          </w:p>
        </w:tc>
      </w:tr>
      <w:tr w14:paraId="0E1B384A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 w14:paraId="5B0044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重量</w:t>
            </w:r>
            <w:r>
              <w:rPr>
                <w:szCs w:val="21"/>
              </w:rPr>
              <w:t>8</w:t>
            </w:r>
          </w:p>
        </w:tc>
        <w:tc>
          <w:tcPr>
            <w:tcW w:w="1668" w:type="dxa"/>
            <w:vMerge w:val="continue"/>
            <w:vAlign w:val="center"/>
          </w:tcPr>
          <w:p w14:paraId="4A134DE4">
            <w:pPr>
              <w:jc w:val="center"/>
            </w:pPr>
          </w:p>
        </w:tc>
        <w:tc>
          <w:tcPr>
            <w:tcW w:w="2976" w:type="dxa"/>
            <w:vMerge w:val="continue"/>
          </w:tcPr>
          <w:p w14:paraId="769DCACA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832" w:type="dxa"/>
            <w:vAlign w:val="center"/>
          </w:tcPr>
          <w:p w14:paraId="4D8F7671">
            <w:pPr>
              <w:jc w:val="center"/>
            </w:pPr>
            <w:r>
              <w:rPr>
                <w:rFonts w:hint="eastAsia"/>
              </w:rPr>
              <w:t>15</w:t>
            </w:r>
          </w:p>
        </w:tc>
      </w:tr>
      <w:tr w14:paraId="5ED1142C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  <w:vAlign w:val="top"/>
          </w:tcPr>
          <w:p w14:paraId="201B34F2">
            <w:pPr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重量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</w:p>
        </w:tc>
        <w:tc>
          <w:tcPr>
            <w:tcW w:w="1668" w:type="dxa"/>
            <w:vMerge w:val="continue"/>
            <w:vAlign w:val="center"/>
          </w:tcPr>
          <w:p w14:paraId="60BFA7FB">
            <w:pPr>
              <w:jc w:val="center"/>
            </w:pPr>
          </w:p>
        </w:tc>
        <w:tc>
          <w:tcPr>
            <w:tcW w:w="2976" w:type="dxa"/>
            <w:vMerge w:val="continue"/>
          </w:tcPr>
          <w:p w14:paraId="4463BC67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832" w:type="dxa"/>
            <w:vAlign w:val="top"/>
          </w:tcPr>
          <w:p w14:paraId="1BCAD138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17</w:t>
            </w:r>
          </w:p>
        </w:tc>
      </w:tr>
      <w:tr w14:paraId="04239F85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  <w:vAlign w:val="top"/>
          </w:tcPr>
          <w:p w14:paraId="1A856B24">
            <w:pPr>
              <w:rPr>
                <w:rFonts w:hint="default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重量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</w:p>
        </w:tc>
        <w:tc>
          <w:tcPr>
            <w:tcW w:w="1668" w:type="dxa"/>
            <w:vMerge w:val="continue"/>
            <w:vAlign w:val="center"/>
          </w:tcPr>
          <w:p w14:paraId="0585F962">
            <w:pPr>
              <w:jc w:val="center"/>
            </w:pPr>
          </w:p>
        </w:tc>
        <w:tc>
          <w:tcPr>
            <w:tcW w:w="2976" w:type="dxa"/>
            <w:vMerge w:val="continue"/>
          </w:tcPr>
          <w:p w14:paraId="2D168B4B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832" w:type="dxa"/>
            <w:vAlign w:val="top"/>
          </w:tcPr>
          <w:p w14:paraId="1BFF7C8A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19</w:t>
            </w:r>
          </w:p>
        </w:tc>
      </w:tr>
      <w:tr w14:paraId="07AB0C15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  <w:vAlign w:val="top"/>
          </w:tcPr>
          <w:p w14:paraId="0A8652F6">
            <w:pPr>
              <w:rPr>
                <w:rFonts w:hint="default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重量</w:t>
            </w:r>
            <w:r>
              <w:rPr>
                <w:rFonts w:hint="eastAsia"/>
                <w:szCs w:val="21"/>
                <w:lang w:val="en-US" w:eastAsia="zh-CN"/>
              </w:rPr>
              <w:t>11</w:t>
            </w:r>
          </w:p>
        </w:tc>
        <w:tc>
          <w:tcPr>
            <w:tcW w:w="1668" w:type="dxa"/>
            <w:vMerge w:val="continue"/>
            <w:vAlign w:val="center"/>
          </w:tcPr>
          <w:p w14:paraId="5822477F">
            <w:pPr>
              <w:jc w:val="center"/>
            </w:pPr>
          </w:p>
        </w:tc>
        <w:tc>
          <w:tcPr>
            <w:tcW w:w="2976" w:type="dxa"/>
            <w:vMerge w:val="continue"/>
          </w:tcPr>
          <w:p w14:paraId="40B7442B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832" w:type="dxa"/>
            <w:vAlign w:val="top"/>
          </w:tcPr>
          <w:p w14:paraId="1B3ABF42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21</w:t>
            </w:r>
          </w:p>
        </w:tc>
      </w:tr>
      <w:tr w14:paraId="28CA7E80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  <w:vAlign w:val="top"/>
          </w:tcPr>
          <w:p w14:paraId="1E514F02">
            <w:pPr>
              <w:rPr>
                <w:rFonts w:hint="default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重量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</w:p>
        </w:tc>
        <w:tc>
          <w:tcPr>
            <w:tcW w:w="1668" w:type="dxa"/>
            <w:vMerge w:val="continue"/>
            <w:vAlign w:val="center"/>
          </w:tcPr>
          <w:p w14:paraId="0F37EB3C">
            <w:pPr>
              <w:jc w:val="center"/>
            </w:pPr>
          </w:p>
        </w:tc>
        <w:tc>
          <w:tcPr>
            <w:tcW w:w="2976" w:type="dxa"/>
            <w:vMerge w:val="continue"/>
          </w:tcPr>
          <w:p w14:paraId="7A4953D1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832" w:type="dxa"/>
            <w:vAlign w:val="top"/>
          </w:tcPr>
          <w:p w14:paraId="623C72EA"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23</w:t>
            </w:r>
          </w:p>
        </w:tc>
      </w:tr>
      <w:tr w14:paraId="2BD8DC0F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 w14:paraId="669BC0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采样值1</w:t>
            </w:r>
          </w:p>
        </w:tc>
        <w:tc>
          <w:tcPr>
            <w:tcW w:w="1668" w:type="dxa"/>
            <w:vMerge w:val="restart"/>
            <w:vAlign w:val="center"/>
          </w:tcPr>
          <w:p w14:paraId="024C273F">
            <w:pPr>
              <w:jc w:val="center"/>
            </w:pPr>
            <w:r>
              <w:rPr>
                <w:rFonts w:hint="eastAsia"/>
              </w:rPr>
              <w:t>32位整形</w:t>
            </w:r>
          </w:p>
        </w:tc>
        <w:tc>
          <w:tcPr>
            <w:tcW w:w="2976" w:type="dxa"/>
            <w:vMerge w:val="restart"/>
          </w:tcPr>
          <w:p w14:paraId="3F8BDB95">
            <w:pPr>
              <w:jc w:val="left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只读</w:t>
            </w:r>
          </w:p>
          <w:p w14:paraId="6D334D47">
            <w:pPr>
              <w:jc w:val="left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37地址可写，写入1，12通道都置零。</w:t>
            </w:r>
          </w:p>
        </w:tc>
        <w:tc>
          <w:tcPr>
            <w:tcW w:w="1832" w:type="dxa"/>
            <w:vAlign w:val="center"/>
          </w:tcPr>
          <w:p w14:paraId="1FFB246C">
            <w:pPr>
              <w:jc w:val="center"/>
            </w:pPr>
            <w:r>
              <w:rPr>
                <w:rFonts w:hint="eastAsia"/>
              </w:rPr>
              <w:t>37</w:t>
            </w:r>
          </w:p>
        </w:tc>
      </w:tr>
      <w:tr w14:paraId="1AC06164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 w14:paraId="194BE3E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采样值2</w:t>
            </w:r>
          </w:p>
        </w:tc>
        <w:tc>
          <w:tcPr>
            <w:tcW w:w="1668" w:type="dxa"/>
            <w:vMerge w:val="continue"/>
            <w:vAlign w:val="center"/>
          </w:tcPr>
          <w:p w14:paraId="7BD3C3D9">
            <w:pPr>
              <w:jc w:val="center"/>
            </w:pPr>
          </w:p>
        </w:tc>
        <w:tc>
          <w:tcPr>
            <w:tcW w:w="2976" w:type="dxa"/>
            <w:vMerge w:val="continue"/>
          </w:tcPr>
          <w:p w14:paraId="16E90E6D">
            <w:pPr>
              <w:rPr>
                <w:sz w:val="15"/>
                <w:szCs w:val="15"/>
              </w:rPr>
            </w:pPr>
          </w:p>
        </w:tc>
        <w:tc>
          <w:tcPr>
            <w:tcW w:w="1832" w:type="dxa"/>
            <w:vAlign w:val="center"/>
          </w:tcPr>
          <w:p w14:paraId="127EF5CD">
            <w:pPr>
              <w:jc w:val="center"/>
            </w:pPr>
            <w:r>
              <w:rPr>
                <w:rFonts w:hint="eastAsia"/>
              </w:rPr>
              <w:t>39</w:t>
            </w:r>
          </w:p>
        </w:tc>
      </w:tr>
      <w:tr w14:paraId="04A1708C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 w14:paraId="690661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采样值3</w:t>
            </w:r>
          </w:p>
        </w:tc>
        <w:tc>
          <w:tcPr>
            <w:tcW w:w="1668" w:type="dxa"/>
            <w:vMerge w:val="continue"/>
            <w:vAlign w:val="center"/>
          </w:tcPr>
          <w:p w14:paraId="489A8635">
            <w:pPr>
              <w:jc w:val="center"/>
            </w:pPr>
          </w:p>
        </w:tc>
        <w:tc>
          <w:tcPr>
            <w:tcW w:w="2976" w:type="dxa"/>
            <w:vMerge w:val="continue"/>
          </w:tcPr>
          <w:p w14:paraId="5D5BB678">
            <w:pPr>
              <w:rPr>
                <w:sz w:val="15"/>
                <w:szCs w:val="15"/>
              </w:rPr>
            </w:pPr>
          </w:p>
        </w:tc>
        <w:tc>
          <w:tcPr>
            <w:tcW w:w="1832" w:type="dxa"/>
            <w:vAlign w:val="center"/>
          </w:tcPr>
          <w:p w14:paraId="5B8080D8">
            <w:pPr>
              <w:jc w:val="center"/>
            </w:pPr>
            <w:r>
              <w:rPr>
                <w:rFonts w:hint="eastAsia"/>
              </w:rPr>
              <w:t>41</w:t>
            </w:r>
          </w:p>
        </w:tc>
      </w:tr>
      <w:tr w14:paraId="4A1C624F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 w14:paraId="3AD40ED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采样值4</w:t>
            </w:r>
          </w:p>
        </w:tc>
        <w:tc>
          <w:tcPr>
            <w:tcW w:w="1668" w:type="dxa"/>
            <w:vMerge w:val="continue"/>
            <w:vAlign w:val="center"/>
          </w:tcPr>
          <w:p w14:paraId="647AC692">
            <w:pPr>
              <w:jc w:val="center"/>
            </w:pPr>
          </w:p>
        </w:tc>
        <w:tc>
          <w:tcPr>
            <w:tcW w:w="2976" w:type="dxa"/>
            <w:vMerge w:val="continue"/>
          </w:tcPr>
          <w:p w14:paraId="6BBCC9F8">
            <w:pPr>
              <w:rPr>
                <w:sz w:val="15"/>
                <w:szCs w:val="15"/>
              </w:rPr>
            </w:pPr>
          </w:p>
        </w:tc>
        <w:tc>
          <w:tcPr>
            <w:tcW w:w="1832" w:type="dxa"/>
            <w:vAlign w:val="center"/>
          </w:tcPr>
          <w:p w14:paraId="11AA686C">
            <w:pPr>
              <w:jc w:val="center"/>
            </w:pPr>
            <w:r>
              <w:rPr>
                <w:rFonts w:hint="eastAsia"/>
              </w:rPr>
              <w:t>43</w:t>
            </w:r>
          </w:p>
        </w:tc>
      </w:tr>
      <w:tr w14:paraId="255F8166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 w14:paraId="4678B6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采样值</w:t>
            </w:r>
            <w:r>
              <w:rPr>
                <w:szCs w:val="21"/>
              </w:rPr>
              <w:t>5</w:t>
            </w:r>
          </w:p>
        </w:tc>
        <w:tc>
          <w:tcPr>
            <w:tcW w:w="1668" w:type="dxa"/>
            <w:vMerge w:val="continue"/>
            <w:vAlign w:val="center"/>
          </w:tcPr>
          <w:p w14:paraId="1238C02C"/>
        </w:tc>
        <w:tc>
          <w:tcPr>
            <w:tcW w:w="2976" w:type="dxa"/>
            <w:vMerge w:val="continue"/>
          </w:tcPr>
          <w:p w14:paraId="764C4D05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832" w:type="dxa"/>
            <w:vAlign w:val="center"/>
          </w:tcPr>
          <w:p w14:paraId="497939D4">
            <w:pPr>
              <w:jc w:val="center"/>
            </w:pPr>
            <w:r>
              <w:rPr>
                <w:rFonts w:hint="eastAsia"/>
              </w:rPr>
              <w:t>45</w:t>
            </w:r>
          </w:p>
        </w:tc>
      </w:tr>
      <w:tr w14:paraId="66B73863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 w14:paraId="3F85A23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采样值</w:t>
            </w:r>
            <w:r>
              <w:rPr>
                <w:szCs w:val="21"/>
              </w:rPr>
              <w:t>6</w:t>
            </w:r>
          </w:p>
        </w:tc>
        <w:tc>
          <w:tcPr>
            <w:tcW w:w="1668" w:type="dxa"/>
            <w:vMerge w:val="continue"/>
            <w:vAlign w:val="center"/>
          </w:tcPr>
          <w:p w14:paraId="036E0A6C">
            <w:pPr>
              <w:jc w:val="center"/>
            </w:pPr>
          </w:p>
        </w:tc>
        <w:tc>
          <w:tcPr>
            <w:tcW w:w="2976" w:type="dxa"/>
            <w:vMerge w:val="continue"/>
          </w:tcPr>
          <w:p w14:paraId="7BF5354F">
            <w:pPr>
              <w:rPr>
                <w:sz w:val="15"/>
                <w:szCs w:val="15"/>
              </w:rPr>
            </w:pPr>
          </w:p>
        </w:tc>
        <w:tc>
          <w:tcPr>
            <w:tcW w:w="1832" w:type="dxa"/>
            <w:vAlign w:val="center"/>
          </w:tcPr>
          <w:p w14:paraId="7C83C535">
            <w:pPr>
              <w:jc w:val="center"/>
            </w:pPr>
            <w:r>
              <w:rPr>
                <w:rFonts w:hint="eastAsia"/>
              </w:rPr>
              <w:t>47</w:t>
            </w:r>
          </w:p>
        </w:tc>
      </w:tr>
      <w:tr w14:paraId="148AE793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 w14:paraId="1C3EA38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采样值</w:t>
            </w:r>
            <w:r>
              <w:rPr>
                <w:szCs w:val="21"/>
              </w:rPr>
              <w:t>7</w:t>
            </w:r>
          </w:p>
        </w:tc>
        <w:tc>
          <w:tcPr>
            <w:tcW w:w="1668" w:type="dxa"/>
            <w:vMerge w:val="continue"/>
            <w:vAlign w:val="center"/>
          </w:tcPr>
          <w:p w14:paraId="3FDFE297">
            <w:pPr>
              <w:jc w:val="center"/>
            </w:pPr>
          </w:p>
        </w:tc>
        <w:tc>
          <w:tcPr>
            <w:tcW w:w="2976" w:type="dxa"/>
            <w:vMerge w:val="continue"/>
          </w:tcPr>
          <w:p w14:paraId="747880CB">
            <w:pPr>
              <w:rPr>
                <w:sz w:val="15"/>
                <w:szCs w:val="15"/>
              </w:rPr>
            </w:pPr>
          </w:p>
        </w:tc>
        <w:tc>
          <w:tcPr>
            <w:tcW w:w="1832" w:type="dxa"/>
            <w:vAlign w:val="center"/>
          </w:tcPr>
          <w:p w14:paraId="0C981616">
            <w:pPr>
              <w:jc w:val="center"/>
            </w:pPr>
            <w:r>
              <w:rPr>
                <w:rFonts w:hint="eastAsia"/>
              </w:rPr>
              <w:t>49</w:t>
            </w:r>
          </w:p>
        </w:tc>
      </w:tr>
      <w:tr w14:paraId="055F5D32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9" w:type="dxa"/>
          </w:tcPr>
          <w:p w14:paraId="296436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采样值</w:t>
            </w:r>
            <w:r>
              <w:rPr>
                <w:szCs w:val="21"/>
              </w:rPr>
              <w:t>8</w:t>
            </w:r>
          </w:p>
        </w:tc>
        <w:tc>
          <w:tcPr>
            <w:tcW w:w="1668" w:type="dxa"/>
            <w:vMerge w:val="continue"/>
            <w:vAlign w:val="center"/>
          </w:tcPr>
          <w:p w14:paraId="2FD6F2B6">
            <w:pPr>
              <w:jc w:val="center"/>
            </w:pPr>
          </w:p>
        </w:tc>
        <w:tc>
          <w:tcPr>
            <w:tcW w:w="2976" w:type="dxa"/>
            <w:vMerge w:val="continue"/>
          </w:tcPr>
          <w:p w14:paraId="40EB83CE">
            <w:pPr>
              <w:rPr>
                <w:sz w:val="15"/>
                <w:szCs w:val="15"/>
              </w:rPr>
            </w:pPr>
          </w:p>
        </w:tc>
        <w:tc>
          <w:tcPr>
            <w:tcW w:w="1832" w:type="dxa"/>
            <w:vAlign w:val="center"/>
          </w:tcPr>
          <w:p w14:paraId="310DA901">
            <w:pPr>
              <w:jc w:val="center"/>
            </w:pPr>
            <w:r>
              <w:rPr>
                <w:rFonts w:hint="eastAsia"/>
              </w:rPr>
              <w:t>51</w:t>
            </w:r>
          </w:p>
        </w:tc>
      </w:tr>
    </w:tbl>
    <w:p w14:paraId="2B2F5450">
      <w:pPr>
        <w:pStyle w:val="3"/>
      </w:pPr>
      <w:bookmarkStart w:id="23" w:name="_Toc26295"/>
      <w:r>
        <w:rPr>
          <w:rFonts w:hint="eastAsia"/>
        </w:rPr>
        <w:t>3.2 其他通讯</w:t>
      </w:r>
      <w:bookmarkEnd w:id="23"/>
    </w:p>
    <w:p w14:paraId="3A65E43D">
      <w:pPr>
        <w:pStyle w:val="4"/>
      </w:pPr>
      <w:bookmarkStart w:id="24" w:name="_Toc29788"/>
      <w:r>
        <w:rPr>
          <w:rFonts w:hint="eastAsia"/>
        </w:rPr>
        <w:t>3.2.1  主动发送之协议</w:t>
      </w:r>
      <w:bookmarkEnd w:id="24"/>
    </w:p>
    <w:tbl>
      <w:tblPr>
        <w:tblStyle w:val="16"/>
        <w:tblpPr w:leftFromText="180" w:rightFromText="180" w:vertAnchor="text" w:horzAnchor="page" w:tblpX="2707" w:tblpY="63"/>
        <w:tblOverlap w:val="never"/>
        <w:tblW w:w="6705" w:type="dxa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276"/>
        <w:gridCol w:w="1134"/>
        <w:gridCol w:w="1275"/>
        <w:gridCol w:w="1134"/>
        <w:gridCol w:w="709"/>
      </w:tblGrid>
      <w:tr w14:paraId="3FA3D982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tcBorders>
              <w:top w:val="thinThickSmallGap" w:color="auto" w:sz="24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</w:tcPr>
          <w:p w14:paraId="5CB5A4E2">
            <w:pPr>
              <w:jc w:val="center"/>
            </w:pPr>
            <w:r>
              <w:rPr>
                <w:rFonts w:hint="eastAsia"/>
              </w:rPr>
              <w:t>起始符</w:t>
            </w:r>
          </w:p>
        </w:tc>
        <w:tc>
          <w:tcPr>
            <w:tcW w:w="1276" w:type="dxa"/>
            <w:tcBorders>
              <w:top w:val="thinThickSmallGap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A8582E7">
            <w:pPr>
              <w:jc w:val="center"/>
            </w:pPr>
            <w:r>
              <w:rPr>
                <w:rFonts w:hint="eastAsia"/>
              </w:rPr>
              <w:t>符号</w:t>
            </w:r>
            <w:r>
              <w:t>[+/-]</w:t>
            </w:r>
          </w:p>
        </w:tc>
        <w:tc>
          <w:tcPr>
            <w:tcW w:w="1134" w:type="dxa"/>
            <w:tcBorders>
              <w:top w:val="thinThickSmallGap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FB8A481">
            <w:pPr>
              <w:jc w:val="center"/>
            </w:pPr>
            <w:r>
              <w:rPr>
                <w:rFonts w:hint="eastAsia"/>
              </w:rPr>
              <w:t>数据</w:t>
            </w:r>
            <w:r>
              <w:t>[6</w:t>
            </w:r>
            <w:r>
              <w:rPr>
                <w:rFonts w:hint="eastAsia"/>
              </w:rPr>
              <w:t>位</w:t>
            </w:r>
            <w:r>
              <w:t>]</w:t>
            </w:r>
          </w:p>
        </w:tc>
        <w:tc>
          <w:tcPr>
            <w:tcW w:w="1275" w:type="dxa"/>
            <w:tcBorders>
              <w:top w:val="thinThickSmallGap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D41C44D">
            <w:pPr>
              <w:jc w:val="center"/>
            </w:pPr>
            <w:r>
              <w:rPr>
                <w:rFonts w:hint="eastAsia"/>
              </w:rPr>
              <w:t>小数点</w:t>
            </w:r>
            <w:r>
              <w:t>[0-3]</w:t>
            </w:r>
          </w:p>
        </w:tc>
        <w:tc>
          <w:tcPr>
            <w:tcW w:w="1134" w:type="dxa"/>
            <w:tcBorders>
              <w:top w:val="thinThickSmallGap" w:color="auto" w:sz="2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FA92E2B">
            <w:pPr>
              <w:jc w:val="center"/>
            </w:pPr>
            <w:r>
              <w:rPr>
                <w:rFonts w:hint="eastAsia"/>
              </w:rPr>
              <w:t>异或校验</w:t>
            </w:r>
          </w:p>
        </w:tc>
        <w:tc>
          <w:tcPr>
            <w:tcW w:w="709" w:type="dxa"/>
            <w:tcBorders>
              <w:top w:val="thinThickSmallGap" w:color="auto" w:sz="24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</w:tcPr>
          <w:p w14:paraId="062E4AF9">
            <w:pPr>
              <w:jc w:val="center"/>
            </w:pPr>
            <w:r>
              <w:rPr>
                <w:rFonts w:hint="eastAsia"/>
              </w:rPr>
              <w:t>结束</w:t>
            </w:r>
          </w:p>
        </w:tc>
      </w:tr>
      <w:tr w14:paraId="41A90E42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tcBorders>
              <w:top w:val="single" w:color="auto" w:sz="6" w:space="0"/>
              <w:left w:val="thinThickSmallGap" w:color="auto" w:sz="24" w:space="0"/>
              <w:bottom w:val="thickThinSmallGap" w:color="auto" w:sz="24" w:space="0"/>
              <w:right w:val="single" w:color="auto" w:sz="6" w:space="0"/>
            </w:tcBorders>
          </w:tcPr>
          <w:p w14:paraId="424CE316">
            <w:pPr>
              <w:rPr>
                <w:sz w:val="15"/>
                <w:szCs w:val="15"/>
              </w:rPr>
            </w:pPr>
            <w:r>
              <w:t>0x02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thickThinSmallGap" w:color="auto" w:sz="24" w:space="0"/>
              <w:right w:val="single" w:color="auto" w:sz="6" w:space="0"/>
            </w:tcBorders>
            <w:vAlign w:val="center"/>
          </w:tcPr>
          <w:p w14:paraId="0F2965CB">
            <w:pPr>
              <w:jc w:val="center"/>
            </w:pPr>
            <w:r>
              <w:t>0x2B/0X2D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thickThinSmallGap" w:color="auto" w:sz="24" w:space="0"/>
              <w:right w:val="single" w:color="auto" w:sz="6" w:space="0"/>
            </w:tcBorders>
          </w:tcPr>
          <w:p w14:paraId="4AF38887">
            <w:pPr>
              <w:jc w:val="center"/>
            </w:pPr>
            <w:r>
              <w:t>6</w:t>
            </w:r>
            <w:r>
              <w:rPr>
                <w:rFonts w:hint="eastAsia"/>
              </w:rPr>
              <w:t>个字节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thickThinSmallGap" w:color="auto" w:sz="24" w:space="0"/>
              <w:right w:val="single" w:color="auto" w:sz="6" w:space="0"/>
            </w:tcBorders>
          </w:tcPr>
          <w:p w14:paraId="404A0932">
            <w:pPr>
              <w:jc w:val="center"/>
            </w:pPr>
            <w:r>
              <w:t>0x30-0x33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thickThinSmallGap" w:color="auto" w:sz="24" w:space="0"/>
              <w:right w:val="single" w:color="auto" w:sz="6" w:space="0"/>
            </w:tcBorders>
            <w:vAlign w:val="center"/>
          </w:tcPr>
          <w:p w14:paraId="7939C800">
            <w:pPr>
              <w:jc w:val="center"/>
            </w:pPr>
            <w:r>
              <w:t>2</w:t>
            </w:r>
            <w:r>
              <w:rPr>
                <w:rFonts w:hint="eastAsia"/>
              </w:rPr>
              <w:t>个字节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thickThinSmallGap" w:color="auto" w:sz="24" w:space="0"/>
              <w:right w:val="thickThinSmallGap" w:color="auto" w:sz="24" w:space="0"/>
            </w:tcBorders>
          </w:tcPr>
          <w:p w14:paraId="11A7F3CC">
            <w:pPr>
              <w:jc w:val="center"/>
            </w:pPr>
            <w:r>
              <w:t>0xFF</w:t>
            </w:r>
          </w:p>
        </w:tc>
      </w:tr>
    </w:tbl>
    <w:p w14:paraId="79ED6C37"/>
    <w:p w14:paraId="48017EC6">
      <w:pPr>
        <w:pStyle w:val="3"/>
      </w:pPr>
    </w:p>
    <w:p w14:paraId="36F46A35">
      <w:pPr>
        <w:ind w:firstLine="210" w:firstLineChars="100"/>
      </w:pPr>
      <w:r>
        <w:t>1:</w:t>
      </w:r>
      <w:r>
        <w:rPr>
          <w:rFonts w:hint="eastAsia"/>
        </w:rPr>
        <w:t>数据采用</w:t>
      </w:r>
      <w:r>
        <w:t>ASCII</w:t>
      </w:r>
      <w:r>
        <w:rPr>
          <w:rFonts w:hint="eastAsia"/>
        </w:rPr>
        <w:t>码进行传递。例如显示为</w:t>
      </w:r>
      <w:r>
        <w:t>1234</w:t>
      </w:r>
      <w:r>
        <w:rPr>
          <w:rFonts w:hint="eastAsia"/>
        </w:rPr>
        <w:t>，则传递</w:t>
      </w:r>
      <w:r>
        <w:t>16</w:t>
      </w:r>
      <w:r>
        <w:rPr>
          <w:rFonts w:hint="eastAsia"/>
        </w:rPr>
        <w:t>进制</w:t>
      </w:r>
      <w:r>
        <w:t>30 30 31 32 33 34</w:t>
      </w:r>
    </w:p>
    <w:p w14:paraId="7C3FF4AD">
      <w:r>
        <w:t xml:space="preserve">  2:</w:t>
      </w:r>
      <w:r>
        <w:rPr>
          <w:rFonts w:hint="eastAsia"/>
        </w:rPr>
        <w:t>异或校验位之前的除去起始符的所有数据进行异或运算，会得到一个字节的数据，然后把这个字节转换为两个</w:t>
      </w:r>
      <w:r>
        <w:t>ASCII</w:t>
      </w:r>
      <w:r>
        <w:rPr>
          <w:rFonts w:hint="eastAsia"/>
        </w:rPr>
        <w:t>码，例如，计算得到的校验为</w:t>
      </w:r>
      <w:r>
        <w:t>0x4A</w:t>
      </w:r>
      <w:r>
        <w:rPr>
          <w:rFonts w:hint="eastAsia"/>
        </w:rPr>
        <w:t>，其对应的</w:t>
      </w:r>
      <w:r>
        <w:t>16</w:t>
      </w:r>
      <w:r>
        <w:rPr>
          <w:rFonts w:hint="eastAsia"/>
        </w:rPr>
        <w:t>进制</w:t>
      </w:r>
      <w:r>
        <w:t>ASCII</w:t>
      </w:r>
      <w:r>
        <w:rPr>
          <w:rFonts w:hint="eastAsia"/>
        </w:rPr>
        <w:t>为</w:t>
      </w:r>
      <w:r>
        <w:t>34 41</w:t>
      </w:r>
      <w:r>
        <w:rPr>
          <w:rFonts w:hint="eastAsia"/>
        </w:rPr>
        <w:t>。</w:t>
      </w:r>
    </w:p>
    <w:p w14:paraId="7DD24C99">
      <w:pPr>
        <w:ind w:firstLine="210" w:firstLineChars="100"/>
      </w:pPr>
      <w:r>
        <w:rPr>
          <w:rFonts w:hint="eastAsia"/>
        </w:rPr>
        <w:t>3：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通道数据，符号和数据共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帧，每帧数据包含了7个字节，分别是符号+数据。</w:t>
      </w:r>
    </w:p>
    <w:p w14:paraId="21A8E836">
      <w:pPr>
        <w:pStyle w:val="3"/>
      </w:pPr>
      <w:bookmarkStart w:id="25" w:name="_Toc17807"/>
      <w:r>
        <w:rPr>
          <w:rFonts w:hint="eastAsia"/>
        </w:rPr>
        <w:t>3.3 其他功能</w:t>
      </w:r>
      <w:bookmarkEnd w:id="25"/>
    </w:p>
    <w:p w14:paraId="5BD9B3A0">
      <w:pPr>
        <w:ind w:firstLine="420"/>
      </w:pPr>
      <w:r>
        <w:rPr>
          <w:rFonts w:hint="eastAsia"/>
        </w:rPr>
        <w:t>如果需要以太网网功能，请提前联系厂家，关于以太网的配置和测试工具，可向厂家获取。</w:t>
      </w:r>
    </w:p>
    <w:p w14:paraId="64FEC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Lines="50" w:line="120" w:lineRule="auto"/>
        <w:ind w:firstLine="1767" w:firstLineChars="400"/>
        <w:jc w:val="both"/>
        <w:textAlignment w:val="auto"/>
        <w:rPr>
          <w:rFonts w:hint="eastAsia" w:eastAsia="黑体"/>
          <w:b/>
          <w:bCs/>
          <w:sz w:val="44"/>
          <w:szCs w:val="44"/>
          <w:lang w:eastAsia="zh-CN"/>
        </w:rPr>
      </w:pPr>
      <w:r>
        <w:rPr>
          <w:rFonts w:eastAsia="黑体"/>
          <w:b/>
          <w:bCs/>
          <w:sz w:val="44"/>
          <w:szCs w:val="44"/>
        </w:rPr>
        <w:t>MODBUS  RTU</w:t>
      </w:r>
      <w:r>
        <w:rPr>
          <w:rFonts w:hint="eastAsia" w:eastAsia="黑体"/>
          <w:b/>
          <w:bCs/>
          <w:sz w:val="44"/>
          <w:szCs w:val="44"/>
        </w:rPr>
        <w:t>通信</w:t>
      </w:r>
      <w:r>
        <w:rPr>
          <w:rFonts w:hint="eastAsia" w:eastAsia="黑体"/>
          <w:b/>
          <w:bCs/>
          <w:sz w:val="44"/>
          <w:szCs w:val="44"/>
          <w:lang w:eastAsia="zh-CN"/>
        </w:rPr>
        <w:t>实例</w:t>
      </w:r>
    </w:p>
    <w:p w14:paraId="03C8C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Lines="50" w:line="240" w:lineRule="auto"/>
        <w:jc w:val="both"/>
        <w:textAlignment w:val="auto"/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本公司地址采用西门子系统地址描述规则，实际发送指令，指令为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16进制，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地址需要减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1。</w:t>
      </w:r>
    </w:p>
    <w:tbl>
      <w:tblPr>
        <w:tblStyle w:val="17"/>
        <w:tblpPr w:leftFromText="180" w:rightFromText="180" w:vertAnchor="text" w:horzAnchor="page" w:tblpX="1824" w:tblpY="1277"/>
        <w:tblOverlap w:val="never"/>
        <w:tblW w:w="530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062"/>
        <w:gridCol w:w="1412"/>
        <w:gridCol w:w="1573"/>
        <w:gridCol w:w="1624"/>
        <w:gridCol w:w="1791"/>
      </w:tblGrid>
      <w:tr w14:paraId="4AA37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pct"/>
          </w:tcPr>
          <w:p w14:paraId="5848B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eastAsia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设备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地址</w:t>
            </w: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站号</w:t>
            </w:r>
          </w:p>
        </w:tc>
        <w:tc>
          <w:tcPr>
            <w:tcW w:w="587" w:type="pct"/>
          </w:tcPr>
          <w:p w14:paraId="2F690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功能号</w:t>
            </w:r>
          </w:p>
        </w:tc>
        <w:tc>
          <w:tcPr>
            <w:tcW w:w="781" w:type="pct"/>
          </w:tcPr>
          <w:p w14:paraId="00B75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数据地址</w:t>
            </w:r>
          </w:p>
        </w:tc>
        <w:tc>
          <w:tcPr>
            <w:tcW w:w="870" w:type="pct"/>
          </w:tcPr>
          <w:p w14:paraId="618DB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读取数据个数</w:t>
            </w:r>
          </w:p>
        </w:tc>
        <w:tc>
          <w:tcPr>
            <w:tcW w:w="898" w:type="pct"/>
          </w:tcPr>
          <w:p w14:paraId="782F8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CRC校验</w:t>
            </w:r>
          </w:p>
        </w:tc>
        <w:tc>
          <w:tcPr>
            <w:tcW w:w="990" w:type="pct"/>
          </w:tcPr>
          <w:p w14:paraId="672AA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eastAsia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</w:tr>
      <w:tr w14:paraId="08A51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pct"/>
          </w:tcPr>
          <w:p w14:paraId="494F9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587" w:type="pct"/>
          </w:tcPr>
          <w:p w14:paraId="4BE1C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781" w:type="pct"/>
          </w:tcPr>
          <w:p w14:paraId="20C74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</w:t>
            </w:r>
          </w:p>
        </w:tc>
        <w:tc>
          <w:tcPr>
            <w:tcW w:w="870" w:type="pct"/>
          </w:tcPr>
          <w:p w14:paraId="3811A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898" w:type="pct"/>
          </w:tcPr>
          <w:p w14:paraId="1E3E1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C4 0B</w:t>
            </w:r>
          </w:p>
        </w:tc>
        <w:tc>
          <w:tcPr>
            <w:tcW w:w="990" w:type="pct"/>
          </w:tcPr>
          <w:p w14:paraId="43D81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读取1通道重量</w:t>
            </w:r>
          </w:p>
        </w:tc>
      </w:tr>
      <w:tr w14:paraId="25BFE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pct"/>
          </w:tcPr>
          <w:p w14:paraId="4E145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587" w:type="pct"/>
          </w:tcPr>
          <w:p w14:paraId="68279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781" w:type="pct"/>
          </w:tcPr>
          <w:p w14:paraId="36F71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870" w:type="pct"/>
          </w:tcPr>
          <w:p w14:paraId="33886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898" w:type="pct"/>
          </w:tcPr>
          <w:p w14:paraId="74E9E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65 CB</w:t>
            </w:r>
          </w:p>
        </w:tc>
        <w:tc>
          <w:tcPr>
            <w:tcW w:w="990" w:type="pct"/>
          </w:tcPr>
          <w:p w14:paraId="0B11C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读取2通道重量</w:t>
            </w:r>
          </w:p>
        </w:tc>
      </w:tr>
      <w:tr w14:paraId="2E2FB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pct"/>
          </w:tcPr>
          <w:p w14:paraId="024DB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587" w:type="pct"/>
          </w:tcPr>
          <w:p w14:paraId="1347F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781" w:type="pct"/>
          </w:tcPr>
          <w:p w14:paraId="4D706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00 04</w:t>
            </w:r>
          </w:p>
        </w:tc>
        <w:tc>
          <w:tcPr>
            <w:tcW w:w="870" w:type="pct"/>
          </w:tcPr>
          <w:p w14:paraId="51661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898" w:type="pct"/>
          </w:tcPr>
          <w:p w14:paraId="4C2D1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85 CA</w:t>
            </w:r>
          </w:p>
        </w:tc>
        <w:tc>
          <w:tcPr>
            <w:tcW w:w="990" w:type="pct"/>
          </w:tcPr>
          <w:p w14:paraId="61902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读取3通道重量</w:t>
            </w:r>
          </w:p>
        </w:tc>
      </w:tr>
      <w:tr w14:paraId="7018C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pct"/>
          </w:tcPr>
          <w:p w14:paraId="6A5FD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587" w:type="pct"/>
          </w:tcPr>
          <w:p w14:paraId="27797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781" w:type="pct"/>
          </w:tcPr>
          <w:p w14:paraId="6F98C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00 06</w:t>
            </w:r>
          </w:p>
        </w:tc>
        <w:tc>
          <w:tcPr>
            <w:tcW w:w="870" w:type="pct"/>
          </w:tcPr>
          <w:p w14:paraId="40B61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898" w:type="pct"/>
          </w:tcPr>
          <w:p w14:paraId="1A5FF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24 0A</w:t>
            </w:r>
          </w:p>
        </w:tc>
        <w:tc>
          <w:tcPr>
            <w:tcW w:w="990" w:type="pct"/>
          </w:tcPr>
          <w:p w14:paraId="4B09C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读取4通道重量</w:t>
            </w:r>
          </w:p>
        </w:tc>
      </w:tr>
      <w:tr w14:paraId="7F76B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pct"/>
          </w:tcPr>
          <w:p w14:paraId="0D9FD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587" w:type="pct"/>
          </w:tcPr>
          <w:p w14:paraId="16AA9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781" w:type="pct"/>
          </w:tcPr>
          <w:p w14:paraId="64B27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00 08</w:t>
            </w:r>
          </w:p>
        </w:tc>
        <w:tc>
          <w:tcPr>
            <w:tcW w:w="870" w:type="pct"/>
          </w:tcPr>
          <w:p w14:paraId="6C43C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898" w:type="pct"/>
          </w:tcPr>
          <w:p w14:paraId="5B2BE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45 C9</w:t>
            </w:r>
          </w:p>
        </w:tc>
        <w:tc>
          <w:tcPr>
            <w:tcW w:w="990" w:type="pct"/>
          </w:tcPr>
          <w:p w14:paraId="5DD78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读取5通道重量</w:t>
            </w:r>
          </w:p>
        </w:tc>
      </w:tr>
      <w:tr w14:paraId="67D9B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pct"/>
          </w:tcPr>
          <w:p w14:paraId="1D480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587" w:type="pct"/>
          </w:tcPr>
          <w:p w14:paraId="13D8A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781" w:type="pct"/>
          </w:tcPr>
          <w:p w14:paraId="29EE2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0A</w:t>
            </w:r>
          </w:p>
        </w:tc>
        <w:tc>
          <w:tcPr>
            <w:tcW w:w="870" w:type="pct"/>
          </w:tcPr>
          <w:p w14:paraId="1A337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898" w:type="pct"/>
          </w:tcPr>
          <w:p w14:paraId="11936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E4 09</w:t>
            </w:r>
          </w:p>
        </w:tc>
        <w:tc>
          <w:tcPr>
            <w:tcW w:w="990" w:type="pct"/>
          </w:tcPr>
          <w:p w14:paraId="1B8B9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读取6通道重量</w:t>
            </w:r>
          </w:p>
        </w:tc>
      </w:tr>
      <w:tr w14:paraId="3665F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pct"/>
          </w:tcPr>
          <w:p w14:paraId="23D9A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587" w:type="pct"/>
          </w:tcPr>
          <w:p w14:paraId="0AFA0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781" w:type="pct"/>
          </w:tcPr>
          <w:p w14:paraId="45B7A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0C</w:t>
            </w:r>
          </w:p>
        </w:tc>
        <w:tc>
          <w:tcPr>
            <w:tcW w:w="870" w:type="pct"/>
          </w:tcPr>
          <w:p w14:paraId="60A8C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898" w:type="pct"/>
          </w:tcPr>
          <w:p w14:paraId="334B4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04 08</w:t>
            </w:r>
          </w:p>
        </w:tc>
        <w:tc>
          <w:tcPr>
            <w:tcW w:w="990" w:type="pct"/>
          </w:tcPr>
          <w:p w14:paraId="30943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读取7通道重量</w:t>
            </w:r>
          </w:p>
        </w:tc>
      </w:tr>
      <w:tr w14:paraId="15D67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pct"/>
          </w:tcPr>
          <w:p w14:paraId="534AD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587" w:type="pct"/>
          </w:tcPr>
          <w:p w14:paraId="52773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781" w:type="pct"/>
          </w:tcPr>
          <w:p w14:paraId="1E41C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0E</w:t>
            </w:r>
          </w:p>
        </w:tc>
        <w:tc>
          <w:tcPr>
            <w:tcW w:w="870" w:type="pct"/>
          </w:tcPr>
          <w:p w14:paraId="4FCBE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898" w:type="pct"/>
          </w:tcPr>
          <w:p w14:paraId="1921F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A5 C8</w:t>
            </w:r>
          </w:p>
        </w:tc>
        <w:tc>
          <w:tcPr>
            <w:tcW w:w="990" w:type="pct"/>
          </w:tcPr>
          <w:p w14:paraId="5DEF6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读取8通道重量</w:t>
            </w:r>
          </w:p>
        </w:tc>
      </w:tr>
      <w:tr w14:paraId="3370F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pct"/>
          </w:tcPr>
          <w:p w14:paraId="77DEB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587" w:type="pct"/>
          </w:tcPr>
          <w:p w14:paraId="5E030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781" w:type="pct"/>
          </w:tcPr>
          <w:p w14:paraId="22416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00 10 </w:t>
            </w:r>
          </w:p>
        </w:tc>
        <w:tc>
          <w:tcPr>
            <w:tcW w:w="870" w:type="pct"/>
          </w:tcPr>
          <w:p w14:paraId="53A7A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00 02 </w:t>
            </w:r>
          </w:p>
        </w:tc>
        <w:tc>
          <w:tcPr>
            <w:tcW w:w="898" w:type="pct"/>
          </w:tcPr>
          <w:p w14:paraId="33BED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C5 CE</w:t>
            </w:r>
          </w:p>
        </w:tc>
        <w:tc>
          <w:tcPr>
            <w:tcW w:w="990" w:type="pct"/>
          </w:tcPr>
          <w:p w14:paraId="1220A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读取9通道重量</w:t>
            </w:r>
          </w:p>
        </w:tc>
      </w:tr>
      <w:tr w14:paraId="06859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pct"/>
          </w:tcPr>
          <w:p w14:paraId="61052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587" w:type="pct"/>
          </w:tcPr>
          <w:p w14:paraId="0AD44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781" w:type="pct"/>
          </w:tcPr>
          <w:p w14:paraId="40D17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00 12</w:t>
            </w:r>
          </w:p>
        </w:tc>
        <w:tc>
          <w:tcPr>
            <w:tcW w:w="870" w:type="pct"/>
          </w:tcPr>
          <w:p w14:paraId="30B66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898" w:type="pct"/>
          </w:tcPr>
          <w:p w14:paraId="7F79C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64 0E</w:t>
            </w:r>
          </w:p>
        </w:tc>
        <w:tc>
          <w:tcPr>
            <w:tcW w:w="990" w:type="pct"/>
          </w:tcPr>
          <w:p w14:paraId="7C93A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读取10通道重量</w:t>
            </w:r>
          </w:p>
        </w:tc>
      </w:tr>
      <w:tr w14:paraId="00645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pct"/>
          </w:tcPr>
          <w:p w14:paraId="039FB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587" w:type="pct"/>
          </w:tcPr>
          <w:p w14:paraId="12474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781" w:type="pct"/>
          </w:tcPr>
          <w:p w14:paraId="4E400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00 14</w:t>
            </w:r>
          </w:p>
        </w:tc>
        <w:tc>
          <w:tcPr>
            <w:tcW w:w="870" w:type="pct"/>
          </w:tcPr>
          <w:p w14:paraId="416AA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898" w:type="pct"/>
          </w:tcPr>
          <w:p w14:paraId="7F984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84 0F</w:t>
            </w:r>
          </w:p>
        </w:tc>
        <w:tc>
          <w:tcPr>
            <w:tcW w:w="990" w:type="pct"/>
          </w:tcPr>
          <w:p w14:paraId="23230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读取11通道重量</w:t>
            </w:r>
          </w:p>
        </w:tc>
      </w:tr>
      <w:tr w14:paraId="748C3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pct"/>
          </w:tcPr>
          <w:p w14:paraId="07185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587" w:type="pct"/>
          </w:tcPr>
          <w:p w14:paraId="42528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781" w:type="pct"/>
          </w:tcPr>
          <w:p w14:paraId="4DE12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00 16 </w:t>
            </w:r>
          </w:p>
        </w:tc>
        <w:tc>
          <w:tcPr>
            <w:tcW w:w="870" w:type="pct"/>
          </w:tcPr>
          <w:p w14:paraId="4BA1D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898" w:type="pct"/>
          </w:tcPr>
          <w:p w14:paraId="4C665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25 CF</w:t>
            </w:r>
          </w:p>
        </w:tc>
        <w:tc>
          <w:tcPr>
            <w:tcW w:w="990" w:type="pct"/>
          </w:tcPr>
          <w:p w14:paraId="7CE8B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读取12通道重量</w:t>
            </w:r>
          </w:p>
        </w:tc>
      </w:tr>
      <w:tr w14:paraId="69454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pct"/>
          </w:tcPr>
          <w:p w14:paraId="3F8AC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587" w:type="pct"/>
          </w:tcPr>
          <w:p w14:paraId="4E864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781" w:type="pct"/>
          </w:tcPr>
          <w:p w14:paraId="29B65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</w:t>
            </w:r>
          </w:p>
        </w:tc>
        <w:tc>
          <w:tcPr>
            <w:tcW w:w="870" w:type="pct"/>
          </w:tcPr>
          <w:p w14:paraId="30718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00 18</w:t>
            </w:r>
          </w:p>
        </w:tc>
        <w:tc>
          <w:tcPr>
            <w:tcW w:w="898" w:type="pct"/>
          </w:tcPr>
          <w:p w14:paraId="54363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jc w:val="center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45 C0</w:t>
            </w:r>
          </w:p>
        </w:tc>
        <w:tc>
          <w:tcPr>
            <w:tcW w:w="990" w:type="pct"/>
          </w:tcPr>
          <w:p w14:paraId="2BB43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读取1-12通道全部重量</w:t>
            </w:r>
          </w:p>
        </w:tc>
      </w:tr>
    </w:tbl>
    <w:p w14:paraId="796F52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主机对从机读</w:t>
      </w: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重量</w:t>
      </w: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操作</w:t>
      </w:r>
      <w:r>
        <w:rPr>
          <w:rFonts w:hint="default" w:ascii="Arial" w:hAnsi="Arial" w:eastAsia="Arial" w:cs="Arial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主机进行读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1-8通道对应1.3.5.7.9.11.13.15号重量寄存器32位重量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操作，</w:t>
      </w:r>
      <w:r>
        <w:rPr>
          <w:rFonts w:hint="eastAsia"/>
          <w:lang w:val="en-US" w:eastAsia="zh-CN"/>
        </w:rPr>
        <w:t>发送指令读取时，寄存器地址-1，默认起始寄存器地址从0开始，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则报文是：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 w14:paraId="47A21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 w14:paraId="70D50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单片机接收到这串数据根据数据计算CRC校验判断数据是否正确，如果判断数据无误，返回信息给主机，返回的信息也是有格式的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。</w:t>
      </w:r>
    </w:p>
    <w:p w14:paraId="55C5E5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vertAlign w:val="baseline"/>
        </w:rPr>
      </w:pP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例：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返回内容：  </w:t>
      </w:r>
    </w:p>
    <w:tbl>
      <w:tblPr>
        <w:tblStyle w:val="17"/>
        <w:tblpPr w:leftFromText="180" w:rightFromText="180" w:vertAnchor="text" w:horzAnchor="page" w:tblpX="1908" w:tblpY="93"/>
        <w:tblOverlap w:val="never"/>
        <w:tblW w:w="50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871"/>
        <w:gridCol w:w="1377"/>
        <w:gridCol w:w="2187"/>
        <w:gridCol w:w="1240"/>
        <w:gridCol w:w="1799"/>
      </w:tblGrid>
      <w:tr w14:paraId="161F9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pct"/>
          </w:tcPr>
          <w:p w14:paraId="4F64D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设备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地址</w:t>
            </w: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站号</w:t>
            </w:r>
          </w:p>
        </w:tc>
        <w:tc>
          <w:tcPr>
            <w:tcW w:w="501" w:type="pct"/>
          </w:tcPr>
          <w:p w14:paraId="5D22E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功能号</w:t>
            </w:r>
          </w:p>
        </w:tc>
        <w:tc>
          <w:tcPr>
            <w:tcW w:w="792" w:type="pct"/>
          </w:tcPr>
          <w:p w14:paraId="2B1D7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数据字节个数</w:t>
            </w:r>
          </w:p>
        </w:tc>
        <w:tc>
          <w:tcPr>
            <w:tcW w:w="1258" w:type="pct"/>
          </w:tcPr>
          <w:p w14:paraId="6DAE2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四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个字节数据</w:t>
            </w:r>
          </w:p>
        </w:tc>
        <w:tc>
          <w:tcPr>
            <w:tcW w:w="713" w:type="pct"/>
          </w:tcPr>
          <w:p w14:paraId="4D47D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CRC校验</w:t>
            </w:r>
            <w:r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 </w:t>
            </w:r>
          </w:p>
        </w:tc>
        <w:tc>
          <w:tcPr>
            <w:tcW w:w="1034" w:type="pct"/>
          </w:tcPr>
          <w:p w14:paraId="2551B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</w:p>
        </w:tc>
      </w:tr>
      <w:tr w14:paraId="6418D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pct"/>
          </w:tcPr>
          <w:p w14:paraId="01241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501" w:type="pct"/>
          </w:tcPr>
          <w:p w14:paraId="7EDF1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792" w:type="pct"/>
          </w:tcPr>
          <w:p w14:paraId="105E0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1258" w:type="pct"/>
          </w:tcPr>
          <w:p w14:paraId="40D34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01 E2 40</w:t>
            </w:r>
          </w:p>
        </w:tc>
        <w:tc>
          <w:tcPr>
            <w:tcW w:w="713" w:type="pct"/>
          </w:tcPr>
          <w:p w14:paraId="19B64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E2 A3</w:t>
            </w:r>
          </w:p>
        </w:tc>
        <w:tc>
          <w:tcPr>
            <w:tcW w:w="1034" w:type="pct"/>
          </w:tcPr>
          <w:p w14:paraId="11A72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单通道返回重量数据</w:t>
            </w:r>
          </w:p>
        </w:tc>
      </w:tr>
      <w:tr w14:paraId="6F95B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pct"/>
          </w:tcPr>
          <w:p w14:paraId="6AA0B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501" w:type="pct"/>
          </w:tcPr>
          <w:p w14:paraId="783B3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792" w:type="pct"/>
          </w:tcPr>
          <w:p w14:paraId="7D8B0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30</w:t>
            </w:r>
          </w:p>
        </w:tc>
        <w:tc>
          <w:tcPr>
            <w:tcW w:w="1258" w:type="pct"/>
          </w:tcPr>
          <w:p w14:paraId="3E1F9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每4个字节为一通道重量</w:t>
            </w:r>
          </w:p>
        </w:tc>
        <w:tc>
          <w:tcPr>
            <w:tcW w:w="713" w:type="pct"/>
          </w:tcPr>
          <w:p w14:paraId="5CCE2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CRC</w:t>
            </w:r>
          </w:p>
        </w:tc>
        <w:tc>
          <w:tcPr>
            <w:tcW w:w="1034" w:type="pct"/>
          </w:tcPr>
          <w:p w14:paraId="1C41F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返回1-12通道全部重量数据</w:t>
            </w:r>
          </w:p>
        </w:tc>
      </w:tr>
    </w:tbl>
    <w:p w14:paraId="4D3417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120" w:lineRule="auto"/>
        <w:textAlignment w:val="auto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返回的四个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16进制字节数据00 01 E2 40就是重量，转换为10进制就是123456。</w:t>
      </w:r>
    </w:p>
    <w:p w14:paraId="748A2E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120" w:lineRule="auto"/>
        <w:textAlignment w:val="auto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主机对从机</w:t>
      </w: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写</w:t>
      </w:r>
      <w:r>
        <w:rPr>
          <w:rFonts w:hint="eastAsia" w:ascii="Arial" w:hAnsi="Arial" w:eastAsia="宋体" w:cs="Arial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数据操作</w:t>
      </w:r>
    </w:p>
    <w:p w14:paraId="07D49CC7">
      <w:pPr>
        <w:adjustRightInd w:val="0"/>
        <w:snapToGrid w:val="0"/>
        <w:spacing w:line="360" w:lineRule="atLeast"/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清零和校准说明：</w:t>
      </w:r>
    </w:p>
    <w:p w14:paraId="0B31CA58">
      <w:pPr>
        <w:adjustRightInd w:val="0"/>
        <w:snapToGrid w:val="0"/>
        <w:spacing w:line="360" w:lineRule="atLeast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主机进行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写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1.3.5.7.9.11.13.15号寄存器32位的数据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 操作</w:t>
      </w:r>
    </w:p>
    <w:p w14:paraId="03C574EE">
      <w:pPr>
        <w:adjustRightInd w:val="0"/>
        <w:snapToGrid w:val="0"/>
        <w:spacing w:line="360" w:lineRule="atLeast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vertAlign w:val="baseline"/>
        </w:rPr>
      </w:pP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例：清零操作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，则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16进制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报文是：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  </w:t>
      </w:r>
    </w:p>
    <w:tbl>
      <w:tblPr>
        <w:tblStyle w:val="17"/>
        <w:tblW w:w="8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787"/>
        <w:gridCol w:w="971"/>
        <w:gridCol w:w="1145"/>
        <w:gridCol w:w="787"/>
        <w:gridCol w:w="1324"/>
        <w:gridCol w:w="1074"/>
        <w:gridCol w:w="1424"/>
      </w:tblGrid>
      <w:tr w14:paraId="0A0C8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0" w:type="auto"/>
          </w:tcPr>
          <w:p w14:paraId="083506E5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设备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地址</w:t>
            </w: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站号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 xml:space="preserve"> </w:t>
            </w:r>
          </w:p>
        </w:tc>
        <w:tc>
          <w:tcPr>
            <w:tcW w:w="0" w:type="auto"/>
          </w:tcPr>
          <w:p w14:paraId="58CD5F35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功能号</w:t>
            </w:r>
          </w:p>
        </w:tc>
        <w:tc>
          <w:tcPr>
            <w:tcW w:w="0" w:type="auto"/>
          </w:tcPr>
          <w:p w14:paraId="46FCE20B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数据地址</w:t>
            </w:r>
          </w:p>
        </w:tc>
        <w:tc>
          <w:tcPr>
            <w:tcW w:w="0" w:type="auto"/>
          </w:tcPr>
          <w:p w14:paraId="1A9AD75C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寄存器数量</w:t>
            </w:r>
          </w:p>
        </w:tc>
        <w:tc>
          <w:tcPr>
            <w:tcW w:w="0" w:type="auto"/>
          </w:tcPr>
          <w:p w14:paraId="69EDE49B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字节数</w:t>
            </w:r>
          </w:p>
        </w:tc>
        <w:tc>
          <w:tcPr>
            <w:tcW w:w="0" w:type="auto"/>
          </w:tcPr>
          <w:p w14:paraId="52C153CD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四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个字节数据</w:t>
            </w:r>
          </w:p>
        </w:tc>
        <w:tc>
          <w:tcPr>
            <w:tcW w:w="0" w:type="auto"/>
          </w:tcPr>
          <w:p w14:paraId="4EFC4D73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CRC校验</w:t>
            </w:r>
          </w:p>
        </w:tc>
        <w:tc>
          <w:tcPr>
            <w:tcW w:w="1424" w:type="dxa"/>
          </w:tcPr>
          <w:p w14:paraId="09AD68DD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</w:p>
        </w:tc>
      </w:tr>
      <w:tr w14:paraId="7F155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0" w:type="auto"/>
          </w:tcPr>
          <w:p w14:paraId="2F60102D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0" w:type="auto"/>
          </w:tcPr>
          <w:p w14:paraId="57AD7908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0" w:type="auto"/>
          </w:tcPr>
          <w:p w14:paraId="26952190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</w:t>
            </w:r>
          </w:p>
        </w:tc>
        <w:tc>
          <w:tcPr>
            <w:tcW w:w="0" w:type="auto"/>
          </w:tcPr>
          <w:p w14:paraId="6610B8A8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00 02 </w:t>
            </w:r>
          </w:p>
        </w:tc>
        <w:tc>
          <w:tcPr>
            <w:tcW w:w="0" w:type="auto"/>
          </w:tcPr>
          <w:p w14:paraId="769EC8E8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0" w:type="auto"/>
          </w:tcPr>
          <w:p w14:paraId="269CA0D3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00 00 00 00</w:t>
            </w:r>
          </w:p>
        </w:tc>
        <w:tc>
          <w:tcPr>
            <w:tcW w:w="0" w:type="auto"/>
          </w:tcPr>
          <w:p w14:paraId="1C2A8901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F3 AF</w:t>
            </w:r>
          </w:p>
        </w:tc>
        <w:tc>
          <w:tcPr>
            <w:tcW w:w="1424" w:type="dxa"/>
          </w:tcPr>
          <w:p w14:paraId="2DC51667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1通道清零</w:t>
            </w:r>
          </w:p>
        </w:tc>
      </w:tr>
      <w:tr w14:paraId="33287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0" w:type="auto"/>
          </w:tcPr>
          <w:p w14:paraId="0789432F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0" w:type="auto"/>
          </w:tcPr>
          <w:p w14:paraId="4E5C7A07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0" w:type="auto"/>
          </w:tcPr>
          <w:p w14:paraId="72895A48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0" w:type="auto"/>
          </w:tcPr>
          <w:p w14:paraId="70E44D49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0" w:type="auto"/>
          </w:tcPr>
          <w:p w14:paraId="5F01E63A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0" w:type="auto"/>
          </w:tcPr>
          <w:p w14:paraId="29F1158E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00 00 00 00</w:t>
            </w:r>
          </w:p>
        </w:tc>
        <w:tc>
          <w:tcPr>
            <w:tcW w:w="0" w:type="auto"/>
          </w:tcPr>
          <w:p w14:paraId="3744F654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72 76</w:t>
            </w:r>
          </w:p>
        </w:tc>
        <w:tc>
          <w:tcPr>
            <w:tcW w:w="1424" w:type="dxa"/>
          </w:tcPr>
          <w:p w14:paraId="71095831">
            <w:pPr>
              <w:adjustRightInd w:val="0"/>
              <w:snapToGrid w:val="0"/>
              <w:spacing w:line="360" w:lineRule="atLeast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2通道清零</w:t>
            </w:r>
          </w:p>
        </w:tc>
      </w:tr>
      <w:tr w14:paraId="2305E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0" w:type="auto"/>
          </w:tcPr>
          <w:p w14:paraId="1302D620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0" w:type="auto"/>
          </w:tcPr>
          <w:p w14:paraId="0B04D5A5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0" w:type="auto"/>
          </w:tcPr>
          <w:p w14:paraId="3BB0AD9D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00 04</w:t>
            </w:r>
          </w:p>
        </w:tc>
        <w:tc>
          <w:tcPr>
            <w:tcW w:w="0" w:type="auto"/>
          </w:tcPr>
          <w:p w14:paraId="6DA0EEF3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0" w:type="auto"/>
          </w:tcPr>
          <w:p w14:paraId="04F10E28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0" w:type="auto"/>
          </w:tcPr>
          <w:p w14:paraId="4FAE9FB9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00 00 00 00</w:t>
            </w:r>
          </w:p>
        </w:tc>
        <w:tc>
          <w:tcPr>
            <w:tcW w:w="0" w:type="auto"/>
          </w:tcPr>
          <w:p w14:paraId="5C7FC309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F2 5C</w:t>
            </w:r>
          </w:p>
        </w:tc>
        <w:tc>
          <w:tcPr>
            <w:tcW w:w="1424" w:type="dxa"/>
          </w:tcPr>
          <w:p w14:paraId="5420A088">
            <w:pPr>
              <w:adjustRightInd w:val="0"/>
              <w:snapToGrid w:val="0"/>
              <w:spacing w:line="360" w:lineRule="atLeast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3通道清零</w:t>
            </w:r>
          </w:p>
        </w:tc>
      </w:tr>
      <w:tr w14:paraId="47A57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0" w:type="auto"/>
          </w:tcPr>
          <w:p w14:paraId="77AB360A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0" w:type="auto"/>
          </w:tcPr>
          <w:p w14:paraId="0E3E64A3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0" w:type="auto"/>
          </w:tcPr>
          <w:p w14:paraId="60D39F25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00 06</w:t>
            </w:r>
          </w:p>
        </w:tc>
        <w:tc>
          <w:tcPr>
            <w:tcW w:w="0" w:type="auto"/>
          </w:tcPr>
          <w:p w14:paraId="524FE62E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0" w:type="auto"/>
          </w:tcPr>
          <w:p w14:paraId="551E553D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0" w:type="auto"/>
          </w:tcPr>
          <w:p w14:paraId="490D69E0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00 00 00 00</w:t>
            </w:r>
          </w:p>
        </w:tc>
        <w:tc>
          <w:tcPr>
            <w:tcW w:w="0" w:type="auto"/>
          </w:tcPr>
          <w:p w14:paraId="2866287D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73 85</w:t>
            </w:r>
          </w:p>
        </w:tc>
        <w:tc>
          <w:tcPr>
            <w:tcW w:w="1424" w:type="dxa"/>
          </w:tcPr>
          <w:p w14:paraId="36489721">
            <w:pPr>
              <w:adjustRightInd w:val="0"/>
              <w:snapToGrid w:val="0"/>
              <w:spacing w:line="360" w:lineRule="atLeast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4通道清零</w:t>
            </w:r>
          </w:p>
        </w:tc>
      </w:tr>
      <w:tr w14:paraId="33F81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</w:tcPr>
          <w:p w14:paraId="2A718C85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0" w:type="auto"/>
          </w:tcPr>
          <w:p w14:paraId="78147FEF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0" w:type="auto"/>
          </w:tcPr>
          <w:p w14:paraId="676973BB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00 08</w:t>
            </w:r>
          </w:p>
        </w:tc>
        <w:tc>
          <w:tcPr>
            <w:tcW w:w="0" w:type="auto"/>
          </w:tcPr>
          <w:p w14:paraId="58E33BC5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0" w:type="auto"/>
          </w:tcPr>
          <w:p w14:paraId="27125023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0" w:type="auto"/>
          </w:tcPr>
          <w:p w14:paraId="16C1ECCA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00 00 00 00</w:t>
            </w:r>
          </w:p>
        </w:tc>
        <w:tc>
          <w:tcPr>
            <w:tcW w:w="0" w:type="auto"/>
          </w:tcPr>
          <w:p w14:paraId="5DD82B7D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F2 09</w:t>
            </w:r>
          </w:p>
        </w:tc>
        <w:tc>
          <w:tcPr>
            <w:tcW w:w="1424" w:type="dxa"/>
          </w:tcPr>
          <w:p w14:paraId="1970684E">
            <w:pPr>
              <w:adjustRightInd w:val="0"/>
              <w:snapToGrid w:val="0"/>
              <w:spacing w:line="360" w:lineRule="atLeast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5通道清零</w:t>
            </w:r>
          </w:p>
        </w:tc>
      </w:tr>
      <w:tr w14:paraId="40CF0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</w:tcPr>
          <w:p w14:paraId="2F2B1077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0" w:type="auto"/>
          </w:tcPr>
          <w:p w14:paraId="52A70966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0" w:type="auto"/>
          </w:tcPr>
          <w:p w14:paraId="29BFF582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0A</w:t>
            </w:r>
          </w:p>
        </w:tc>
        <w:tc>
          <w:tcPr>
            <w:tcW w:w="0" w:type="auto"/>
          </w:tcPr>
          <w:p w14:paraId="6A4972DC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0" w:type="auto"/>
          </w:tcPr>
          <w:p w14:paraId="4635DCB2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0" w:type="auto"/>
          </w:tcPr>
          <w:p w14:paraId="094AE5E6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00 00 00 00</w:t>
            </w:r>
          </w:p>
        </w:tc>
        <w:tc>
          <w:tcPr>
            <w:tcW w:w="0" w:type="auto"/>
          </w:tcPr>
          <w:p w14:paraId="111D151E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73 D0</w:t>
            </w:r>
          </w:p>
        </w:tc>
        <w:tc>
          <w:tcPr>
            <w:tcW w:w="1424" w:type="dxa"/>
            <w:vAlign w:val="top"/>
          </w:tcPr>
          <w:p w14:paraId="1DB03A0A">
            <w:pPr>
              <w:adjustRightInd w:val="0"/>
              <w:snapToGrid w:val="0"/>
              <w:spacing w:line="360" w:lineRule="atLeast"/>
              <w:rPr>
                <w:rFonts w:hint="eastAsia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6通道清零</w:t>
            </w:r>
          </w:p>
        </w:tc>
      </w:tr>
      <w:tr w14:paraId="58D3A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</w:tcPr>
          <w:p w14:paraId="62F6CF82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0" w:type="auto"/>
          </w:tcPr>
          <w:p w14:paraId="45978034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0" w:type="auto"/>
          </w:tcPr>
          <w:p w14:paraId="3E7E88A8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0C</w:t>
            </w:r>
          </w:p>
        </w:tc>
        <w:tc>
          <w:tcPr>
            <w:tcW w:w="0" w:type="auto"/>
          </w:tcPr>
          <w:p w14:paraId="1B9874F2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0" w:type="auto"/>
          </w:tcPr>
          <w:p w14:paraId="797F4E55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0" w:type="auto"/>
          </w:tcPr>
          <w:p w14:paraId="12A76376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00 00 00 00</w:t>
            </w:r>
          </w:p>
        </w:tc>
        <w:tc>
          <w:tcPr>
            <w:tcW w:w="0" w:type="auto"/>
          </w:tcPr>
          <w:p w14:paraId="3DBE589D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F3 FA</w:t>
            </w:r>
          </w:p>
        </w:tc>
        <w:tc>
          <w:tcPr>
            <w:tcW w:w="1424" w:type="dxa"/>
            <w:vAlign w:val="top"/>
          </w:tcPr>
          <w:p w14:paraId="70CE06B1">
            <w:pPr>
              <w:adjustRightInd w:val="0"/>
              <w:snapToGrid w:val="0"/>
              <w:spacing w:line="360" w:lineRule="atLeast"/>
              <w:rPr>
                <w:rFonts w:hint="eastAsia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7通道清零</w:t>
            </w:r>
          </w:p>
        </w:tc>
      </w:tr>
      <w:tr w14:paraId="50864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</w:tcPr>
          <w:p w14:paraId="6B17D66C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0" w:type="auto"/>
          </w:tcPr>
          <w:p w14:paraId="057BD02D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0" w:type="auto"/>
          </w:tcPr>
          <w:p w14:paraId="4A8A714E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0E</w:t>
            </w:r>
          </w:p>
        </w:tc>
        <w:tc>
          <w:tcPr>
            <w:tcW w:w="0" w:type="auto"/>
          </w:tcPr>
          <w:p w14:paraId="2C08947B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0" w:type="auto"/>
          </w:tcPr>
          <w:p w14:paraId="7B9452DB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0" w:type="auto"/>
          </w:tcPr>
          <w:p w14:paraId="05C8A4A6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00 00 00 00</w:t>
            </w:r>
          </w:p>
        </w:tc>
        <w:tc>
          <w:tcPr>
            <w:tcW w:w="0" w:type="auto"/>
          </w:tcPr>
          <w:p w14:paraId="38E54AC4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72 23</w:t>
            </w:r>
          </w:p>
        </w:tc>
        <w:tc>
          <w:tcPr>
            <w:tcW w:w="1424" w:type="dxa"/>
            <w:vAlign w:val="top"/>
          </w:tcPr>
          <w:p w14:paraId="264676E4">
            <w:pPr>
              <w:adjustRightInd w:val="0"/>
              <w:snapToGrid w:val="0"/>
              <w:spacing w:line="360" w:lineRule="atLeast"/>
              <w:rPr>
                <w:rFonts w:hint="eastAsia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8通道清零</w:t>
            </w:r>
          </w:p>
        </w:tc>
      </w:tr>
      <w:tr w14:paraId="30B58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</w:tcPr>
          <w:p w14:paraId="653EDF35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0" w:type="auto"/>
          </w:tcPr>
          <w:p w14:paraId="6208FBB3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0" w:type="auto"/>
          </w:tcPr>
          <w:p w14:paraId="2188F3E8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00 10</w:t>
            </w:r>
          </w:p>
        </w:tc>
        <w:tc>
          <w:tcPr>
            <w:tcW w:w="0" w:type="auto"/>
          </w:tcPr>
          <w:p w14:paraId="1FF1F11A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0" w:type="auto"/>
          </w:tcPr>
          <w:p w14:paraId="48E0C772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04 </w:t>
            </w:r>
          </w:p>
        </w:tc>
        <w:tc>
          <w:tcPr>
            <w:tcW w:w="0" w:type="auto"/>
          </w:tcPr>
          <w:p w14:paraId="40D61507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00 00 00 00</w:t>
            </w:r>
          </w:p>
        </w:tc>
        <w:tc>
          <w:tcPr>
            <w:tcW w:w="0" w:type="auto"/>
          </w:tcPr>
          <w:p w14:paraId="6F655610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F2 A3</w:t>
            </w:r>
          </w:p>
        </w:tc>
        <w:tc>
          <w:tcPr>
            <w:tcW w:w="1424" w:type="dxa"/>
            <w:vAlign w:val="top"/>
          </w:tcPr>
          <w:p w14:paraId="2810144B">
            <w:pPr>
              <w:adjustRightInd w:val="0"/>
              <w:snapToGrid w:val="0"/>
              <w:spacing w:line="360" w:lineRule="atLeast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9通道清零</w:t>
            </w:r>
          </w:p>
        </w:tc>
      </w:tr>
      <w:tr w14:paraId="64B00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</w:tcPr>
          <w:p w14:paraId="61AA30CB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0" w:type="auto"/>
          </w:tcPr>
          <w:p w14:paraId="317872F0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0" w:type="auto"/>
          </w:tcPr>
          <w:p w14:paraId="3C2981AB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00 12</w:t>
            </w:r>
          </w:p>
        </w:tc>
        <w:tc>
          <w:tcPr>
            <w:tcW w:w="0" w:type="auto"/>
          </w:tcPr>
          <w:p w14:paraId="018DE631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0" w:type="auto"/>
          </w:tcPr>
          <w:p w14:paraId="39E3B3D9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0" w:type="auto"/>
          </w:tcPr>
          <w:p w14:paraId="60D3E3EA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00 00 00 00</w:t>
            </w:r>
          </w:p>
        </w:tc>
        <w:tc>
          <w:tcPr>
            <w:tcW w:w="0" w:type="auto"/>
          </w:tcPr>
          <w:p w14:paraId="256EEDED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73 7A</w:t>
            </w:r>
          </w:p>
        </w:tc>
        <w:tc>
          <w:tcPr>
            <w:tcW w:w="1424" w:type="dxa"/>
            <w:vAlign w:val="top"/>
          </w:tcPr>
          <w:p w14:paraId="7C335ABC">
            <w:pPr>
              <w:adjustRightInd w:val="0"/>
              <w:snapToGrid w:val="0"/>
              <w:spacing w:line="360" w:lineRule="atLeast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10通道清零</w:t>
            </w:r>
          </w:p>
        </w:tc>
      </w:tr>
      <w:tr w14:paraId="4D810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</w:tcPr>
          <w:p w14:paraId="47143AAB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0" w:type="auto"/>
          </w:tcPr>
          <w:p w14:paraId="3B3789AD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10  </w:t>
            </w:r>
          </w:p>
        </w:tc>
        <w:tc>
          <w:tcPr>
            <w:tcW w:w="0" w:type="auto"/>
          </w:tcPr>
          <w:p w14:paraId="50D4FDC0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00 14</w:t>
            </w:r>
          </w:p>
        </w:tc>
        <w:tc>
          <w:tcPr>
            <w:tcW w:w="0" w:type="auto"/>
          </w:tcPr>
          <w:p w14:paraId="2B960F3C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0" w:type="auto"/>
          </w:tcPr>
          <w:p w14:paraId="7D714B26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04 </w:t>
            </w:r>
          </w:p>
        </w:tc>
        <w:tc>
          <w:tcPr>
            <w:tcW w:w="0" w:type="auto"/>
          </w:tcPr>
          <w:p w14:paraId="1753C1A3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00 00 00 00</w:t>
            </w:r>
          </w:p>
        </w:tc>
        <w:tc>
          <w:tcPr>
            <w:tcW w:w="0" w:type="auto"/>
          </w:tcPr>
          <w:p w14:paraId="77D297BC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F3 50</w:t>
            </w:r>
          </w:p>
        </w:tc>
        <w:tc>
          <w:tcPr>
            <w:tcW w:w="1424" w:type="dxa"/>
            <w:vAlign w:val="top"/>
          </w:tcPr>
          <w:p w14:paraId="65EA4232">
            <w:pPr>
              <w:adjustRightInd w:val="0"/>
              <w:snapToGrid w:val="0"/>
              <w:spacing w:line="360" w:lineRule="atLeast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11通道清零</w:t>
            </w:r>
          </w:p>
        </w:tc>
      </w:tr>
      <w:tr w14:paraId="2ABD8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</w:tcPr>
          <w:p w14:paraId="55D191E7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0" w:type="auto"/>
          </w:tcPr>
          <w:p w14:paraId="24D27D05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0" w:type="auto"/>
          </w:tcPr>
          <w:p w14:paraId="1DDAA01B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00 16</w:t>
            </w:r>
          </w:p>
        </w:tc>
        <w:tc>
          <w:tcPr>
            <w:tcW w:w="0" w:type="auto"/>
          </w:tcPr>
          <w:p w14:paraId="0FCA63DB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00 02 </w:t>
            </w:r>
          </w:p>
        </w:tc>
        <w:tc>
          <w:tcPr>
            <w:tcW w:w="0" w:type="auto"/>
          </w:tcPr>
          <w:p w14:paraId="0D8E0AFB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0" w:type="auto"/>
          </w:tcPr>
          <w:p w14:paraId="076A1A14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00 00 00 00</w:t>
            </w:r>
          </w:p>
        </w:tc>
        <w:tc>
          <w:tcPr>
            <w:tcW w:w="0" w:type="auto"/>
          </w:tcPr>
          <w:p w14:paraId="7214FB2B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72 89</w:t>
            </w:r>
          </w:p>
        </w:tc>
        <w:tc>
          <w:tcPr>
            <w:tcW w:w="1424" w:type="dxa"/>
            <w:vAlign w:val="top"/>
          </w:tcPr>
          <w:p w14:paraId="1E1EB1AA">
            <w:pPr>
              <w:adjustRightInd w:val="0"/>
              <w:snapToGrid w:val="0"/>
              <w:spacing w:line="360" w:lineRule="atLeast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12通道清零</w:t>
            </w:r>
          </w:p>
        </w:tc>
      </w:tr>
      <w:tr w14:paraId="7DFA8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0" w:type="auto"/>
          </w:tcPr>
          <w:p w14:paraId="7B9DDE9A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0" w:type="auto"/>
          </w:tcPr>
          <w:p w14:paraId="27AE9640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0" w:type="auto"/>
          </w:tcPr>
          <w:p w14:paraId="34E8A86E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00 24</w:t>
            </w:r>
          </w:p>
        </w:tc>
        <w:tc>
          <w:tcPr>
            <w:tcW w:w="0" w:type="auto"/>
          </w:tcPr>
          <w:p w14:paraId="2366916F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0" w:type="auto"/>
          </w:tcPr>
          <w:p w14:paraId="1135FA70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0" w:type="auto"/>
          </w:tcPr>
          <w:p w14:paraId="0483722F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00 00 00 01</w:t>
            </w:r>
          </w:p>
        </w:tc>
        <w:tc>
          <w:tcPr>
            <w:tcW w:w="0" w:type="auto"/>
          </w:tcPr>
          <w:p w14:paraId="089D6F28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31 84</w:t>
            </w:r>
          </w:p>
        </w:tc>
        <w:tc>
          <w:tcPr>
            <w:tcW w:w="1424" w:type="dxa"/>
            <w:vAlign w:val="top"/>
          </w:tcPr>
          <w:p w14:paraId="4283761B">
            <w:pPr>
              <w:adjustRightInd w:val="0"/>
              <w:snapToGrid w:val="0"/>
              <w:spacing w:line="360" w:lineRule="atLeas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1-12通道批量清零</w:t>
            </w:r>
          </w:p>
        </w:tc>
      </w:tr>
    </w:tbl>
    <w:p w14:paraId="0B86314F">
      <w:pPr>
        <w:adjustRightInd w:val="0"/>
        <w:snapToGrid w:val="0"/>
        <w:spacing w:line="360" w:lineRule="atLeast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</w:p>
    <w:p w14:paraId="0A838CD1">
      <w:pPr>
        <w:adjustRightInd w:val="0"/>
        <w:snapToGrid w:val="0"/>
        <w:spacing w:line="360" w:lineRule="atLeast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vertAlign w:val="baseline"/>
        </w:rPr>
      </w:pP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例：校准砝码重量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100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，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如需加一位小数点则写入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1000，如需加2位则写入10000，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报文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以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16进制100.00为例则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是：</w:t>
      </w:r>
      <w:r>
        <w:rPr>
          <w:rFonts w:hint="default" w:ascii="Arial" w:hAnsi="Arial" w:eastAsia="Arial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    </w:t>
      </w:r>
    </w:p>
    <w:tbl>
      <w:tblPr>
        <w:tblStyle w:val="17"/>
        <w:tblW w:w="86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846"/>
        <w:gridCol w:w="1056"/>
        <w:gridCol w:w="1266"/>
        <w:gridCol w:w="846"/>
        <w:gridCol w:w="1476"/>
        <w:gridCol w:w="1657"/>
      </w:tblGrid>
      <w:tr w14:paraId="7BE2F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FBE36BF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设备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地址</w:t>
            </w: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站号</w:t>
            </w:r>
          </w:p>
        </w:tc>
        <w:tc>
          <w:tcPr>
            <w:tcW w:w="0" w:type="auto"/>
          </w:tcPr>
          <w:p w14:paraId="2F378325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功能号</w:t>
            </w:r>
          </w:p>
        </w:tc>
        <w:tc>
          <w:tcPr>
            <w:tcW w:w="0" w:type="auto"/>
          </w:tcPr>
          <w:p w14:paraId="22FC2785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数据地址</w:t>
            </w:r>
          </w:p>
        </w:tc>
        <w:tc>
          <w:tcPr>
            <w:tcW w:w="0" w:type="auto"/>
          </w:tcPr>
          <w:p w14:paraId="1C9A3C66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寄存器数量</w:t>
            </w:r>
          </w:p>
        </w:tc>
        <w:tc>
          <w:tcPr>
            <w:tcW w:w="0" w:type="auto"/>
          </w:tcPr>
          <w:p w14:paraId="21EC5F0B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字节数</w:t>
            </w:r>
          </w:p>
        </w:tc>
        <w:tc>
          <w:tcPr>
            <w:tcW w:w="0" w:type="auto"/>
          </w:tcPr>
          <w:p w14:paraId="4094A15B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四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 xml:space="preserve">个字节数据 </w:t>
            </w:r>
          </w:p>
        </w:tc>
        <w:tc>
          <w:tcPr>
            <w:tcW w:w="1657" w:type="dxa"/>
          </w:tcPr>
          <w:p w14:paraId="04E5A040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CRC校验</w:t>
            </w:r>
          </w:p>
        </w:tc>
      </w:tr>
      <w:tr w14:paraId="6F732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C34433F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0" w:type="auto"/>
          </w:tcPr>
          <w:p w14:paraId="1A9D8339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0" w:type="auto"/>
          </w:tcPr>
          <w:p w14:paraId="0841F561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</w:t>
            </w:r>
          </w:p>
        </w:tc>
        <w:tc>
          <w:tcPr>
            <w:tcW w:w="0" w:type="auto"/>
          </w:tcPr>
          <w:p w14:paraId="4F08ADF2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0" w:type="auto"/>
          </w:tcPr>
          <w:p w14:paraId="34F3374E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0" w:type="auto"/>
          </w:tcPr>
          <w:p w14:paraId="3217595D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00 00 27 10</w:t>
            </w:r>
          </w:p>
        </w:tc>
        <w:tc>
          <w:tcPr>
            <w:tcW w:w="1657" w:type="dxa"/>
          </w:tcPr>
          <w:p w14:paraId="5AF680BA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E9 93</w:t>
            </w:r>
          </w:p>
        </w:tc>
      </w:tr>
    </w:tbl>
    <w:p w14:paraId="6A91A5FC">
      <w:pPr>
        <w:adjustRightInd w:val="0"/>
        <w:snapToGrid w:val="0"/>
        <w:spacing w:line="360" w:lineRule="atLeast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 w14:paraId="53F6DE0C">
      <w:pPr>
        <w:adjustRightInd w:val="0"/>
        <w:snapToGrid w:val="0"/>
        <w:spacing w:line="360" w:lineRule="atLeast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返回内容：</w:t>
      </w:r>
    </w:p>
    <w:tbl>
      <w:tblPr>
        <w:tblStyle w:val="17"/>
        <w:tblW w:w="86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1523"/>
        <w:gridCol w:w="1823"/>
        <w:gridCol w:w="1638"/>
        <w:gridCol w:w="1662"/>
      </w:tblGrid>
      <w:tr w14:paraId="769A6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</w:tcPr>
          <w:p w14:paraId="4F19B3CC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设备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地址</w:t>
            </w: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站号</w:t>
            </w:r>
          </w:p>
        </w:tc>
        <w:tc>
          <w:tcPr>
            <w:tcW w:w="1523" w:type="dxa"/>
          </w:tcPr>
          <w:p w14:paraId="31C52589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功能号</w:t>
            </w:r>
          </w:p>
        </w:tc>
        <w:tc>
          <w:tcPr>
            <w:tcW w:w="1823" w:type="dxa"/>
          </w:tcPr>
          <w:p w14:paraId="6E81CC44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数据地址</w:t>
            </w:r>
          </w:p>
        </w:tc>
        <w:tc>
          <w:tcPr>
            <w:tcW w:w="1638" w:type="dxa"/>
          </w:tcPr>
          <w:p w14:paraId="6E24D8A1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寄存器数量</w:t>
            </w:r>
          </w:p>
        </w:tc>
        <w:tc>
          <w:tcPr>
            <w:tcW w:w="1662" w:type="dxa"/>
          </w:tcPr>
          <w:p w14:paraId="2D89DB67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CRC校验</w:t>
            </w:r>
          </w:p>
        </w:tc>
      </w:tr>
      <w:tr w14:paraId="1799D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</w:tcPr>
          <w:p w14:paraId="3F9855B6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1523" w:type="dxa"/>
          </w:tcPr>
          <w:p w14:paraId="0F0431A3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1823" w:type="dxa"/>
          </w:tcPr>
          <w:p w14:paraId="4E2D529B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00 00</w:t>
            </w:r>
          </w:p>
        </w:tc>
        <w:tc>
          <w:tcPr>
            <w:tcW w:w="1638" w:type="dxa"/>
          </w:tcPr>
          <w:p w14:paraId="4F269837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00 02</w:t>
            </w:r>
          </w:p>
        </w:tc>
        <w:tc>
          <w:tcPr>
            <w:tcW w:w="1662" w:type="dxa"/>
          </w:tcPr>
          <w:p w14:paraId="6581A754">
            <w:pPr>
              <w:adjustRightInd w:val="0"/>
              <w:snapToGrid w:val="0"/>
              <w:spacing w:line="360" w:lineRule="atLeas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41 C8</w:t>
            </w:r>
          </w:p>
        </w:tc>
      </w:tr>
    </w:tbl>
    <w:p w14:paraId="49FBFB3F">
      <w:pPr>
        <w:pStyle w:val="15"/>
        <w:widowControl/>
        <w:shd w:val="clear" w:color="auto" w:fill="FFFFFF"/>
        <w:spacing w:beforeAutospacing="0" w:after="240" w:afterAutospacing="0" w:line="390" w:lineRule="atLeast"/>
      </w:pP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行楷">
    <w:altName w:val="Arial Unicode MS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华文隶书">
    <w:altName w:val="Arial Unicode MS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7FFAEFF" w:usb1="F9DFFFFF" w:usb2="0000007F" w:usb3="00000000" w:csb0="203F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FB2A1C">
    <w:pPr>
      <w:pStyle w:val="10"/>
    </w:pP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3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9</w:t>
    </w:r>
    <w:r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769BE3">
    <w:pPr>
      <w:pStyle w:val="10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9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12</w:t>
    </w:r>
  </w:p>
  <w:p w14:paraId="57E1586D"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52DABA">
    <w:pPr>
      <w:pStyle w:val="11"/>
    </w:pPr>
    <w:r>
      <w:rPr>
        <w:rFonts w:hint="eastAsia"/>
        <w:lang w:val="en-US" w:eastAsia="zh-CN"/>
      </w:rPr>
      <w:t>12</w:t>
    </w:r>
    <w:r>
      <w:rPr>
        <w:rFonts w:hint="eastAsia"/>
      </w:rPr>
      <w:t>通道导轨式称重模块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8353C8"/>
    <w:multiLevelType w:val="multilevel"/>
    <w:tmpl w:val="0B8353C8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1E625E8A"/>
    <w:multiLevelType w:val="multilevel"/>
    <w:tmpl w:val="1E625E8A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NGZhZGY4MTk3MmIxYTA4MzY0YjhhMTVlNTE0NjYifQ=="/>
  </w:docVars>
  <w:rsids>
    <w:rsidRoot w:val="00875BB1"/>
    <w:rsid w:val="00000B08"/>
    <w:rsid w:val="00007343"/>
    <w:rsid w:val="00010B21"/>
    <w:rsid w:val="00010E20"/>
    <w:rsid w:val="00011E30"/>
    <w:rsid w:val="000227AE"/>
    <w:rsid w:val="0002535E"/>
    <w:rsid w:val="00064470"/>
    <w:rsid w:val="000B5CE7"/>
    <w:rsid w:val="000F36E7"/>
    <w:rsid w:val="00145C0C"/>
    <w:rsid w:val="00156705"/>
    <w:rsid w:val="00182D98"/>
    <w:rsid w:val="00190518"/>
    <w:rsid w:val="001916CE"/>
    <w:rsid w:val="001C621D"/>
    <w:rsid w:val="001E6071"/>
    <w:rsid w:val="001F1ECA"/>
    <w:rsid w:val="001F2301"/>
    <w:rsid w:val="001F43F0"/>
    <w:rsid w:val="002024AE"/>
    <w:rsid w:val="00205572"/>
    <w:rsid w:val="002062BB"/>
    <w:rsid w:val="00233819"/>
    <w:rsid w:val="00235954"/>
    <w:rsid w:val="00260545"/>
    <w:rsid w:val="002641D6"/>
    <w:rsid w:val="00287926"/>
    <w:rsid w:val="002B43A4"/>
    <w:rsid w:val="002C1CB3"/>
    <w:rsid w:val="00317500"/>
    <w:rsid w:val="00322985"/>
    <w:rsid w:val="00341027"/>
    <w:rsid w:val="00344820"/>
    <w:rsid w:val="0037119F"/>
    <w:rsid w:val="0037218B"/>
    <w:rsid w:val="003A566D"/>
    <w:rsid w:val="003B0FB7"/>
    <w:rsid w:val="003E4262"/>
    <w:rsid w:val="003F1560"/>
    <w:rsid w:val="003F1A09"/>
    <w:rsid w:val="003F544B"/>
    <w:rsid w:val="0040266F"/>
    <w:rsid w:val="00430439"/>
    <w:rsid w:val="00436720"/>
    <w:rsid w:val="004806B7"/>
    <w:rsid w:val="004930A2"/>
    <w:rsid w:val="004D3061"/>
    <w:rsid w:val="004F24DD"/>
    <w:rsid w:val="00504F23"/>
    <w:rsid w:val="00512CEC"/>
    <w:rsid w:val="00514AC1"/>
    <w:rsid w:val="00522A7E"/>
    <w:rsid w:val="005334FD"/>
    <w:rsid w:val="00536516"/>
    <w:rsid w:val="00555C58"/>
    <w:rsid w:val="00563D36"/>
    <w:rsid w:val="00596F46"/>
    <w:rsid w:val="005A32AD"/>
    <w:rsid w:val="005A3404"/>
    <w:rsid w:val="005A72A0"/>
    <w:rsid w:val="006028D5"/>
    <w:rsid w:val="00627BF8"/>
    <w:rsid w:val="006770AF"/>
    <w:rsid w:val="006A0D1A"/>
    <w:rsid w:val="006A320B"/>
    <w:rsid w:val="006C303B"/>
    <w:rsid w:val="006E4174"/>
    <w:rsid w:val="006E49A3"/>
    <w:rsid w:val="00720C3F"/>
    <w:rsid w:val="00722D72"/>
    <w:rsid w:val="007547D5"/>
    <w:rsid w:val="007616EB"/>
    <w:rsid w:val="00761A5B"/>
    <w:rsid w:val="007624AA"/>
    <w:rsid w:val="007C6114"/>
    <w:rsid w:val="00832E09"/>
    <w:rsid w:val="0084487B"/>
    <w:rsid w:val="00853F89"/>
    <w:rsid w:val="00856494"/>
    <w:rsid w:val="00875BB1"/>
    <w:rsid w:val="00894DEF"/>
    <w:rsid w:val="008B4F0A"/>
    <w:rsid w:val="008C0789"/>
    <w:rsid w:val="008C1DE4"/>
    <w:rsid w:val="008E41E7"/>
    <w:rsid w:val="008F577A"/>
    <w:rsid w:val="00903C99"/>
    <w:rsid w:val="00937BD9"/>
    <w:rsid w:val="00952732"/>
    <w:rsid w:val="009613DA"/>
    <w:rsid w:val="009A04E7"/>
    <w:rsid w:val="009B0997"/>
    <w:rsid w:val="009C18EA"/>
    <w:rsid w:val="009C1B7C"/>
    <w:rsid w:val="009D398E"/>
    <w:rsid w:val="00A305F5"/>
    <w:rsid w:val="00A3088F"/>
    <w:rsid w:val="00A40DC9"/>
    <w:rsid w:val="00A542D7"/>
    <w:rsid w:val="00A84BB9"/>
    <w:rsid w:val="00AA685C"/>
    <w:rsid w:val="00AA7BEC"/>
    <w:rsid w:val="00AB4890"/>
    <w:rsid w:val="00AE04B4"/>
    <w:rsid w:val="00B012B0"/>
    <w:rsid w:val="00B111F0"/>
    <w:rsid w:val="00B7036A"/>
    <w:rsid w:val="00B7566F"/>
    <w:rsid w:val="00B909B2"/>
    <w:rsid w:val="00B95CA7"/>
    <w:rsid w:val="00BE3AEB"/>
    <w:rsid w:val="00C33CC1"/>
    <w:rsid w:val="00C6448F"/>
    <w:rsid w:val="00C66DA2"/>
    <w:rsid w:val="00C917AE"/>
    <w:rsid w:val="00CB406D"/>
    <w:rsid w:val="00CC0EA1"/>
    <w:rsid w:val="00CF072C"/>
    <w:rsid w:val="00CF2CC3"/>
    <w:rsid w:val="00D20D61"/>
    <w:rsid w:val="00D46615"/>
    <w:rsid w:val="00D52F79"/>
    <w:rsid w:val="00DD78E6"/>
    <w:rsid w:val="00E2203C"/>
    <w:rsid w:val="00E33641"/>
    <w:rsid w:val="00E400B8"/>
    <w:rsid w:val="00E5199B"/>
    <w:rsid w:val="00E55E43"/>
    <w:rsid w:val="00E55FD3"/>
    <w:rsid w:val="00E63B22"/>
    <w:rsid w:val="00E82A3D"/>
    <w:rsid w:val="00EB1BB8"/>
    <w:rsid w:val="00EC5BE5"/>
    <w:rsid w:val="00EC7514"/>
    <w:rsid w:val="00ED724E"/>
    <w:rsid w:val="00EE4A29"/>
    <w:rsid w:val="00F53F81"/>
    <w:rsid w:val="00FC53E4"/>
    <w:rsid w:val="01704909"/>
    <w:rsid w:val="02293C84"/>
    <w:rsid w:val="02A7588A"/>
    <w:rsid w:val="030C291E"/>
    <w:rsid w:val="032E0FB1"/>
    <w:rsid w:val="03E31A68"/>
    <w:rsid w:val="0483204C"/>
    <w:rsid w:val="05746E15"/>
    <w:rsid w:val="059A5720"/>
    <w:rsid w:val="05A36150"/>
    <w:rsid w:val="060B513A"/>
    <w:rsid w:val="0755056B"/>
    <w:rsid w:val="07DF4499"/>
    <w:rsid w:val="07E81579"/>
    <w:rsid w:val="085849D0"/>
    <w:rsid w:val="088778DB"/>
    <w:rsid w:val="091F27C3"/>
    <w:rsid w:val="094824FE"/>
    <w:rsid w:val="09955958"/>
    <w:rsid w:val="0A0D71C7"/>
    <w:rsid w:val="0AEC12EC"/>
    <w:rsid w:val="0B2D7BED"/>
    <w:rsid w:val="0C3C51E7"/>
    <w:rsid w:val="0CB30F02"/>
    <w:rsid w:val="0ECC4CA5"/>
    <w:rsid w:val="0ECE5D7B"/>
    <w:rsid w:val="0F045CD8"/>
    <w:rsid w:val="0F182D21"/>
    <w:rsid w:val="10775C14"/>
    <w:rsid w:val="10997394"/>
    <w:rsid w:val="10C00A6E"/>
    <w:rsid w:val="11296D2A"/>
    <w:rsid w:val="1139625B"/>
    <w:rsid w:val="11650171"/>
    <w:rsid w:val="11911AFE"/>
    <w:rsid w:val="130B2F50"/>
    <w:rsid w:val="1361633B"/>
    <w:rsid w:val="14A96196"/>
    <w:rsid w:val="15655882"/>
    <w:rsid w:val="15C42F7A"/>
    <w:rsid w:val="16214761"/>
    <w:rsid w:val="162310AF"/>
    <w:rsid w:val="166C399B"/>
    <w:rsid w:val="1800214A"/>
    <w:rsid w:val="18C12000"/>
    <w:rsid w:val="19175EBA"/>
    <w:rsid w:val="194C46C2"/>
    <w:rsid w:val="1A442B7B"/>
    <w:rsid w:val="1A567CB5"/>
    <w:rsid w:val="1BBC37CA"/>
    <w:rsid w:val="1BEE7E87"/>
    <w:rsid w:val="1C2F748A"/>
    <w:rsid w:val="1C9432B8"/>
    <w:rsid w:val="1D6353A6"/>
    <w:rsid w:val="1D7733FA"/>
    <w:rsid w:val="1D7F5884"/>
    <w:rsid w:val="1EEF2C4F"/>
    <w:rsid w:val="1F9B50A4"/>
    <w:rsid w:val="21490FB0"/>
    <w:rsid w:val="214D09AF"/>
    <w:rsid w:val="224D2C7D"/>
    <w:rsid w:val="23533917"/>
    <w:rsid w:val="235C2238"/>
    <w:rsid w:val="236372CB"/>
    <w:rsid w:val="236410FD"/>
    <w:rsid w:val="23BD1D8B"/>
    <w:rsid w:val="24C0576A"/>
    <w:rsid w:val="24CE2755"/>
    <w:rsid w:val="256A3782"/>
    <w:rsid w:val="25896163"/>
    <w:rsid w:val="274430DC"/>
    <w:rsid w:val="278065B3"/>
    <w:rsid w:val="285704C9"/>
    <w:rsid w:val="28E6664E"/>
    <w:rsid w:val="2960320E"/>
    <w:rsid w:val="29643BCC"/>
    <w:rsid w:val="29B06661"/>
    <w:rsid w:val="29F2080C"/>
    <w:rsid w:val="2B761508"/>
    <w:rsid w:val="2B9528F7"/>
    <w:rsid w:val="2C95231E"/>
    <w:rsid w:val="2C9C2E8E"/>
    <w:rsid w:val="2CAD5AB6"/>
    <w:rsid w:val="2CC172EC"/>
    <w:rsid w:val="2D995E70"/>
    <w:rsid w:val="2DA808B8"/>
    <w:rsid w:val="2DD9732B"/>
    <w:rsid w:val="2E9966CB"/>
    <w:rsid w:val="2F0440B6"/>
    <w:rsid w:val="2FA10ACE"/>
    <w:rsid w:val="3037798A"/>
    <w:rsid w:val="30760F01"/>
    <w:rsid w:val="311C6776"/>
    <w:rsid w:val="31EC512A"/>
    <w:rsid w:val="32CB659A"/>
    <w:rsid w:val="351E1CFB"/>
    <w:rsid w:val="355D2F40"/>
    <w:rsid w:val="356D0CB7"/>
    <w:rsid w:val="35705CB3"/>
    <w:rsid w:val="3617183D"/>
    <w:rsid w:val="361B1254"/>
    <w:rsid w:val="36534253"/>
    <w:rsid w:val="37D16AC8"/>
    <w:rsid w:val="37D2393E"/>
    <w:rsid w:val="37FD765D"/>
    <w:rsid w:val="390D7049"/>
    <w:rsid w:val="3A4B1CFD"/>
    <w:rsid w:val="3A592C41"/>
    <w:rsid w:val="3B005C15"/>
    <w:rsid w:val="3C794E96"/>
    <w:rsid w:val="3CB855A9"/>
    <w:rsid w:val="3CC12E9C"/>
    <w:rsid w:val="3CFC2569"/>
    <w:rsid w:val="3E6D2764"/>
    <w:rsid w:val="3E917E4F"/>
    <w:rsid w:val="404D46B6"/>
    <w:rsid w:val="414D679E"/>
    <w:rsid w:val="41FE6363"/>
    <w:rsid w:val="42432AF6"/>
    <w:rsid w:val="43944A3C"/>
    <w:rsid w:val="44202EB5"/>
    <w:rsid w:val="444A6B52"/>
    <w:rsid w:val="44590CFA"/>
    <w:rsid w:val="44822A95"/>
    <w:rsid w:val="45007915"/>
    <w:rsid w:val="460B6579"/>
    <w:rsid w:val="467C1FC6"/>
    <w:rsid w:val="46BE7A32"/>
    <w:rsid w:val="46E01810"/>
    <w:rsid w:val="477B6A35"/>
    <w:rsid w:val="48174664"/>
    <w:rsid w:val="489E0D5B"/>
    <w:rsid w:val="49982D50"/>
    <w:rsid w:val="49D37815"/>
    <w:rsid w:val="4B895F76"/>
    <w:rsid w:val="4BA65D5D"/>
    <w:rsid w:val="4BAB0A21"/>
    <w:rsid w:val="4C5E23FB"/>
    <w:rsid w:val="4C8F1955"/>
    <w:rsid w:val="4D0344F9"/>
    <w:rsid w:val="4E121317"/>
    <w:rsid w:val="4E874870"/>
    <w:rsid w:val="4F6359E6"/>
    <w:rsid w:val="4FA27D45"/>
    <w:rsid w:val="508F49CC"/>
    <w:rsid w:val="516C0E3A"/>
    <w:rsid w:val="517669AA"/>
    <w:rsid w:val="5195000D"/>
    <w:rsid w:val="51BD1A40"/>
    <w:rsid w:val="52017C7A"/>
    <w:rsid w:val="521B1125"/>
    <w:rsid w:val="522E64EF"/>
    <w:rsid w:val="526B27E8"/>
    <w:rsid w:val="52A87C49"/>
    <w:rsid w:val="53374245"/>
    <w:rsid w:val="542D3D3E"/>
    <w:rsid w:val="54D44BBC"/>
    <w:rsid w:val="55237684"/>
    <w:rsid w:val="552826B3"/>
    <w:rsid w:val="554A5E83"/>
    <w:rsid w:val="55815506"/>
    <w:rsid w:val="55F9049C"/>
    <w:rsid w:val="562543F0"/>
    <w:rsid w:val="56BE477A"/>
    <w:rsid w:val="57123FA9"/>
    <w:rsid w:val="585F3DA0"/>
    <w:rsid w:val="58ED3B14"/>
    <w:rsid w:val="595127BB"/>
    <w:rsid w:val="597F56DF"/>
    <w:rsid w:val="5A6B1D5E"/>
    <w:rsid w:val="5AAB5F49"/>
    <w:rsid w:val="5B3D013C"/>
    <w:rsid w:val="5B48725B"/>
    <w:rsid w:val="5CA9438D"/>
    <w:rsid w:val="5D0C1750"/>
    <w:rsid w:val="5E835C54"/>
    <w:rsid w:val="5ECE6F72"/>
    <w:rsid w:val="5EFD39E8"/>
    <w:rsid w:val="5F4E45F2"/>
    <w:rsid w:val="5F8F0AB9"/>
    <w:rsid w:val="604A43EC"/>
    <w:rsid w:val="60612D69"/>
    <w:rsid w:val="6070028E"/>
    <w:rsid w:val="608E2583"/>
    <w:rsid w:val="60A65CC5"/>
    <w:rsid w:val="60F00C10"/>
    <w:rsid w:val="61B81A4F"/>
    <w:rsid w:val="6268709E"/>
    <w:rsid w:val="630776BC"/>
    <w:rsid w:val="633A27A6"/>
    <w:rsid w:val="63AA2A4E"/>
    <w:rsid w:val="63B730EC"/>
    <w:rsid w:val="63D51701"/>
    <w:rsid w:val="65345F37"/>
    <w:rsid w:val="65394236"/>
    <w:rsid w:val="65553EB5"/>
    <w:rsid w:val="6562695A"/>
    <w:rsid w:val="65AA7D6E"/>
    <w:rsid w:val="669D2442"/>
    <w:rsid w:val="66E34030"/>
    <w:rsid w:val="68003BFF"/>
    <w:rsid w:val="68DA48D2"/>
    <w:rsid w:val="69E46A97"/>
    <w:rsid w:val="6A11523E"/>
    <w:rsid w:val="6A21662C"/>
    <w:rsid w:val="6ADD388F"/>
    <w:rsid w:val="6B813D6C"/>
    <w:rsid w:val="6BB16884"/>
    <w:rsid w:val="6BB46F18"/>
    <w:rsid w:val="6C59400E"/>
    <w:rsid w:val="6D0B62C2"/>
    <w:rsid w:val="6D1F5072"/>
    <w:rsid w:val="6E3311C3"/>
    <w:rsid w:val="6EC07697"/>
    <w:rsid w:val="6F2A6FB3"/>
    <w:rsid w:val="6F9D0CEF"/>
    <w:rsid w:val="706E0ACD"/>
    <w:rsid w:val="72BB62AA"/>
    <w:rsid w:val="73671571"/>
    <w:rsid w:val="75CA370C"/>
    <w:rsid w:val="75EC17CE"/>
    <w:rsid w:val="76E73523"/>
    <w:rsid w:val="77154160"/>
    <w:rsid w:val="7715618F"/>
    <w:rsid w:val="778361DF"/>
    <w:rsid w:val="77C93BEA"/>
    <w:rsid w:val="78C10BE9"/>
    <w:rsid w:val="78F115E8"/>
    <w:rsid w:val="797907D0"/>
    <w:rsid w:val="79B27CBD"/>
    <w:rsid w:val="7A2634F3"/>
    <w:rsid w:val="7A6C027A"/>
    <w:rsid w:val="7AA675F9"/>
    <w:rsid w:val="7B252E7B"/>
    <w:rsid w:val="7B2C3325"/>
    <w:rsid w:val="7B604439"/>
    <w:rsid w:val="7C04274D"/>
    <w:rsid w:val="7C1E3822"/>
    <w:rsid w:val="7C5111E7"/>
    <w:rsid w:val="7D376C2E"/>
    <w:rsid w:val="7D4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iPriority="9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26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7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link w:val="28"/>
    <w:semiHidden/>
    <w:unhideWhenUsed/>
    <w:qFormat/>
    <w:uiPriority w:val="0"/>
    <w:rPr>
      <w:rFonts w:ascii="宋体"/>
      <w:sz w:val="18"/>
      <w:szCs w:val="18"/>
    </w:rPr>
  </w:style>
  <w:style w:type="paragraph" w:styleId="7">
    <w:name w:val="Body Text"/>
    <w:basedOn w:val="1"/>
    <w:link w:val="25"/>
    <w:qFormat/>
    <w:uiPriority w:val="0"/>
    <w:rPr>
      <w:rFonts w:ascii="Times New Roman" w:hAnsi="Times New Roman" w:eastAsia="幼圆" w:cs="Times New Roman"/>
      <w:sz w:val="24"/>
      <w:szCs w:val="24"/>
    </w:rPr>
  </w:style>
  <w:style w:type="paragraph" w:styleId="8">
    <w:name w:val="toc 3"/>
    <w:basedOn w:val="1"/>
    <w:next w:val="1"/>
    <w:qFormat/>
    <w:uiPriority w:val="39"/>
    <w:pPr>
      <w:tabs>
        <w:tab w:val="right" w:leader="dot" w:pos="8614"/>
      </w:tabs>
      <w:adjustRightInd w:val="0"/>
      <w:snapToGrid w:val="0"/>
      <w:spacing w:beforeLines="50" w:afterLines="25" w:line="280" w:lineRule="atLeast"/>
      <w:ind w:left="499"/>
      <w:jc w:val="left"/>
    </w:pPr>
    <w:rPr>
      <w:rFonts w:ascii="Times New Roman" w:hAnsi="Times New Roman" w:eastAsia="Arial" w:cs="Times New Roman"/>
      <w:sz w:val="20"/>
      <w:szCs w:val="28"/>
    </w:rPr>
  </w:style>
  <w:style w:type="paragraph" w:styleId="9">
    <w:name w:val="Balloon Text"/>
    <w:basedOn w:val="1"/>
    <w:link w:val="29"/>
    <w:semiHidden/>
    <w:unhideWhenUsed/>
    <w:qFormat/>
    <w:uiPriority w:val="0"/>
    <w:rPr>
      <w:sz w:val="18"/>
      <w:szCs w:val="18"/>
    </w:rPr>
  </w:style>
  <w:style w:type="paragraph" w:styleId="10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39"/>
    <w:pPr>
      <w:tabs>
        <w:tab w:val="right" w:leader="dot" w:pos="8600"/>
      </w:tabs>
      <w:adjustRightInd w:val="0"/>
      <w:snapToGrid w:val="0"/>
      <w:spacing w:beforeLines="150" w:afterLines="100" w:line="280" w:lineRule="exact"/>
      <w:ind w:right="17" w:rightChars="8"/>
      <w:jc w:val="left"/>
    </w:pPr>
    <w:rPr>
      <w:rFonts w:ascii="Times New Roman" w:hAnsi="Times New Roman" w:eastAsia="Arial" w:cs="Times New Roman"/>
      <w:b/>
      <w:bCs/>
      <w:caps/>
      <w:szCs w:val="30"/>
    </w:rPr>
  </w:style>
  <w:style w:type="paragraph" w:styleId="13">
    <w:name w:val="toc 4"/>
    <w:basedOn w:val="1"/>
    <w:next w:val="1"/>
    <w:qFormat/>
    <w:uiPriority w:val="39"/>
    <w:pPr>
      <w:tabs>
        <w:tab w:val="right" w:leader="dot" w:pos="8614"/>
      </w:tabs>
      <w:spacing w:beforeLines="25" w:afterLines="25" w:line="280" w:lineRule="exact"/>
      <w:ind w:left="964" w:leftChars="459"/>
    </w:pPr>
    <w:rPr>
      <w:rFonts w:ascii="Times New Roman" w:hAnsi="Times New Roman" w:eastAsia="Arial" w:cs="Times New Roman"/>
      <w:sz w:val="20"/>
      <w:szCs w:val="24"/>
    </w:rPr>
  </w:style>
  <w:style w:type="paragraph" w:styleId="14">
    <w:name w:val="toc 2"/>
    <w:basedOn w:val="1"/>
    <w:next w:val="1"/>
    <w:qFormat/>
    <w:uiPriority w:val="39"/>
    <w:pPr>
      <w:tabs>
        <w:tab w:val="right" w:leader="dot" w:pos="8614"/>
      </w:tabs>
      <w:adjustRightInd w:val="0"/>
      <w:snapToGrid w:val="0"/>
      <w:spacing w:beforeLines="100" w:afterLines="50" w:line="280" w:lineRule="atLeast"/>
      <w:ind w:left="210"/>
      <w:jc w:val="left"/>
    </w:pPr>
    <w:rPr>
      <w:rFonts w:ascii="Times New Roman" w:hAnsi="Times New Roman" w:eastAsia="Arial" w:cs="Times New Roman"/>
      <w:smallCaps/>
      <w:sz w:val="20"/>
      <w:szCs w:val="28"/>
    </w:rPr>
  </w:style>
  <w:style w:type="paragraph" w:styleId="1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7">
    <w:name w:val="Table Grid"/>
    <w:basedOn w:val="16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Hyperlink"/>
    <w:basedOn w:val="18"/>
    <w:qFormat/>
    <w:uiPriority w:val="99"/>
    <w:rPr>
      <w:color w:val="0000FF"/>
      <w:u w:val="single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character" w:customStyle="1" w:styleId="21">
    <w:name w:val="标题 1 Char"/>
    <w:basedOn w:val="1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2">
    <w:name w:val="标题 2 Char"/>
    <w:basedOn w:val="18"/>
    <w:link w:val="3"/>
    <w:qFormat/>
    <w:uiPriority w:val="9"/>
    <w:rPr>
      <w:rFonts w:ascii="Cambria" w:hAnsi="Cambria" w:eastAsia="宋体" w:cs="黑体"/>
      <w:b/>
      <w:bCs/>
      <w:sz w:val="32"/>
      <w:szCs w:val="32"/>
    </w:rPr>
  </w:style>
  <w:style w:type="character" w:customStyle="1" w:styleId="23">
    <w:name w:val="页眉 Char"/>
    <w:basedOn w:val="18"/>
    <w:link w:val="11"/>
    <w:qFormat/>
    <w:uiPriority w:val="99"/>
    <w:rPr>
      <w:sz w:val="18"/>
      <w:szCs w:val="18"/>
    </w:rPr>
  </w:style>
  <w:style w:type="character" w:customStyle="1" w:styleId="24">
    <w:name w:val="页脚 Char"/>
    <w:basedOn w:val="18"/>
    <w:link w:val="10"/>
    <w:qFormat/>
    <w:uiPriority w:val="99"/>
    <w:rPr>
      <w:sz w:val="18"/>
      <w:szCs w:val="18"/>
    </w:rPr>
  </w:style>
  <w:style w:type="character" w:customStyle="1" w:styleId="25">
    <w:name w:val="正文文本 Char"/>
    <w:basedOn w:val="18"/>
    <w:link w:val="7"/>
    <w:qFormat/>
    <w:uiPriority w:val="0"/>
    <w:rPr>
      <w:rFonts w:ascii="Times New Roman" w:hAnsi="Times New Roman" w:eastAsia="幼圆" w:cs="Times New Roman"/>
      <w:sz w:val="24"/>
      <w:szCs w:val="24"/>
    </w:rPr>
  </w:style>
  <w:style w:type="character" w:customStyle="1" w:styleId="26">
    <w:name w:val="标题 3 Char"/>
    <w:basedOn w:val="18"/>
    <w:link w:val="4"/>
    <w:qFormat/>
    <w:uiPriority w:val="9"/>
    <w:rPr>
      <w:b/>
      <w:bCs/>
      <w:sz w:val="32"/>
      <w:szCs w:val="32"/>
    </w:rPr>
  </w:style>
  <w:style w:type="character" w:customStyle="1" w:styleId="27">
    <w:name w:val="标题 4 Char"/>
    <w:basedOn w:val="18"/>
    <w:link w:val="5"/>
    <w:qFormat/>
    <w:uiPriority w:val="9"/>
    <w:rPr>
      <w:rFonts w:ascii="Cambria" w:hAnsi="Cambria" w:eastAsia="宋体" w:cs="黑体"/>
      <w:b/>
      <w:bCs/>
      <w:sz w:val="28"/>
      <w:szCs w:val="28"/>
    </w:rPr>
  </w:style>
  <w:style w:type="character" w:customStyle="1" w:styleId="28">
    <w:name w:val="文档结构图 Char"/>
    <w:basedOn w:val="18"/>
    <w:link w:val="6"/>
    <w:semiHidden/>
    <w:qFormat/>
    <w:uiPriority w:val="0"/>
    <w:rPr>
      <w:rFonts w:ascii="宋体" w:hAnsi="Calibri" w:cs="黑体"/>
      <w:kern w:val="2"/>
      <w:sz w:val="18"/>
      <w:szCs w:val="18"/>
    </w:rPr>
  </w:style>
  <w:style w:type="character" w:customStyle="1" w:styleId="29">
    <w:name w:val="批注框文本 Char"/>
    <w:basedOn w:val="18"/>
    <w:link w:val="9"/>
    <w:semiHidden/>
    <w:qFormat/>
    <w:uiPriority w:val="0"/>
    <w:rPr>
      <w:rFonts w:ascii="Calibri" w:hAnsi="Calibri" w:cs="黑体"/>
      <w:kern w:val="2"/>
      <w:sz w:val="18"/>
      <w:szCs w:val="18"/>
    </w:rPr>
  </w:style>
  <w:style w:type="paragraph" w:styleId="30">
    <w:name w:val="No Spacing"/>
    <w:link w:val="31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31">
    <w:name w:val="无间隔 Char"/>
    <w:basedOn w:val="18"/>
    <w:link w:val="30"/>
    <w:qFormat/>
    <w:uiPriority w:val="1"/>
    <w:rPr>
      <w:rFonts w:ascii="Calibri" w:hAnsi="Calibr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wmf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11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F7A55B-00D5-4903-8D0D-7D3E7671F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11</Pages>
  <Words>3053</Words>
  <Characters>4605</Characters>
  <Lines>78</Lines>
  <Paragraphs>22</Paragraphs>
  <TotalTime>41</TotalTime>
  <ScaleCrop>false</ScaleCrop>
  <LinksUpToDate>false</LinksUpToDate>
  <CharactersWithSpaces>4885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2014-07-12T14:35:00Z</dcterms:created>
  <dc:creator>微软用户</dc:creator>
  <cp:lastModifiedBy>恒远-李工</cp:lastModifiedBy>
  <dcterms:modified xsi:type="dcterms:W3CDTF">2024-10-23T00:53:54Z</dcterms:modified>
  <dc:title>ZH-01多功能称重控制器</dc:title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879A86B4BAFF453E964AC38E15990B19_13</vt:lpwstr>
  </property>
</Properties>
</file>