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11F3A">
      <w:pPr>
        <w:adjustRightInd w:val="0"/>
        <w:snapToGrid w:val="0"/>
        <w:spacing w:before="156" w:beforeLines="50" w:after="156" w:afterLines="50" w:line="600" w:lineRule="atLeast"/>
        <w:jc w:val="center"/>
        <w:rPr>
          <w:rFonts w:ascii="华文隶书" w:hAnsi="Arial Black" w:eastAsia="华文隶书" w:cs="Arial"/>
          <w:bCs/>
          <w:sz w:val="52"/>
          <w:szCs w:val="52"/>
        </w:rPr>
      </w:pPr>
    </w:p>
    <w:p w14:paraId="13D2806D">
      <w:pPr>
        <w:adjustRightInd w:val="0"/>
        <w:snapToGrid w:val="0"/>
        <w:spacing w:before="156" w:beforeLines="50" w:after="156" w:afterLines="50" w:line="600" w:lineRule="atLeast"/>
        <w:jc w:val="center"/>
        <w:rPr>
          <w:rFonts w:hint="eastAsia" w:ascii="宋体" w:hAnsi="宋体" w:eastAsia="宋体" w:cs="宋体"/>
          <w:bCs/>
          <w:sz w:val="52"/>
          <w:szCs w:val="52"/>
        </w:rPr>
      </w:pP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HY-XSA-CAN</w:t>
      </w:r>
      <w:r>
        <w:rPr>
          <w:rFonts w:hint="eastAsia" w:ascii="宋体" w:hAnsi="宋体" w:eastAsia="宋体" w:cs="宋体"/>
          <w:bCs/>
          <w:sz w:val="52"/>
          <w:szCs w:val="52"/>
        </w:rPr>
        <w:t>单通道称重变送器</w:t>
      </w:r>
    </w:p>
    <w:p w14:paraId="769EB92E">
      <w:pPr>
        <w:adjustRightInd w:val="0"/>
        <w:snapToGrid w:val="0"/>
        <w:spacing w:before="156" w:beforeLines="50" w:after="156" w:afterLines="50" w:line="600" w:lineRule="atLeast"/>
        <w:jc w:val="center"/>
        <w:rPr>
          <w:rFonts w:ascii="华文行楷" w:hAnsi="Arial Black" w:eastAsia="华文行楷" w:cs="Arial"/>
          <w:bCs/>
          <w:sz w:val="52"/>
          <w:szCs w:val="52"/>
        </w:rPr>
      </w:pPr>
    </w:p>
    <w:p w14:paraId="4407F94F">
      <w:pPr>
        <w:adjustRightInd w:val="0"/>
        <w:snapToGrid w:val="0"/>
        <w:spacing w:before="156" w:beforeLines="50" w:line="520" w:lineRule="exact"/>
        <w:jc w:val="center"/>
        <w:rPr>
          <w:rFonts w:ascii="黑体" w:hAnsi="Arial" w:eastAsia="黑体" w:cs="Arial"/>
          <w:bCs/>
          <w:sz w:val="24"/>
        </w:rPr>
      </w:pPr>
    </w:p>
    <w:p w14:paraId="4570A4EA">
      <w:pPr>
        <w:adjustRightInd w:val="0"/>
        <w:snapToGrid w:val="0"/>
        <w:spacing w:before="156" w:beforeLines="50" w:line="520" w:lineRule="exact"/>
        <w:jc w:val="center"/>
        <w:rPr>
          <w:rFonts w:ascii="黑体" w:hAnsi="Arial" w:eastAsia="黑体" w:cs="Arial"/>
          <w:bCs/>
          <w:sz w:val="24"/>
        </w:rPr>
      </w:pPr>
    </w:p>
    <w:p w14:paraId="7B275FA1"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使</w:t>
      </w:r>
    </w:p>
    <w:p w14:paraId="109B08EC"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用</w:t>
      </w:r>
    </w:p>
    <w:p w14:paraId="630B4C9E"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说</w:t>
      </w:r>
    </w:p>
    <w:p w14:paraId="1E807997"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明</w:t>
      </w:r>
    </w:p>
    <w:p w14:paraId="23CBD476"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书</w:t>
      </w:r>
    </w:p>
    <w:p w14:paraId="736AA697"/>
    <w:p w14:paraId="2660C501"/>
    <w:p w14:paraId="4FED6292"/>
    <w:p w14:paraId="04025D73"/>
    <w:p w14:paraId="7C4EFFAD"/>
    <w:p w14:paraId="66DE2A54"/>
    <w:p w14:paraId="5B77B705"/>
    <w:p w14:paraId="29A9E1B7"/>
    <w:p w14:paraId="388F526B"/>
    <w:p w14:paraId="1EDAC2CA"/>
    <w:p w14:paraId="009B2924"/>
    <w:p w14:paraId="183CBA80">
      <w:pPr>
        <w:rPr>
          <w:rFonts w:hAnsi="宋体"/>
          <w:b/>
          <w:sz w:val="28"/>
          <w:szCs w:val="28"/>
        </w:rPr>
      </w:pPr>
      <w:r>
        <w:rPr>
          <w:rFonts w:hint="eastAsia"/>
        </w:rPr>
        <w:t xml:space="preserve">                     </w:t>
      </w:r>
    </w:p>
    <w:p w14:paraId="2673CF69">
      <w:r>
        <w:rPr>
          <w:rFonts w:hint="eastAsia"/>
        </w:rPr>
        <w:t>当前版本：</w:t>
      </w:r>
      <w:r>
        <w:t>V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</w:p>
    <w:p w14:paraId="66F819BF"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/>
        </w:rPr>
        <w:t>修改日期：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4</w:t>
      </w:r>
      <w:r>
        <w:t>-</w:t>
      </w:r>
      <w:r>
        <w:rPr>
          <w:rFonts w:hint="eastAsia"/>
          <w:lang w:val="en-US" w:eastAsia="zh-CN"/>
        </w:rPr>
        <w:t>8</w:t>
      </w:r>
      <w:r>
        <w:t>-</w:t>
      </w:r>
      <w:r>
        <w:rPr>
          <w:rFonts w:hint="eastAsia"/>
        </w:rPr>
        <w:t>10</w:t>
      </w:r>
    </w:p>
    <w:p w14:paraId="18CD3CC3">
      <w:pPr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目录</w:t>
      </w:r>
    </w:p>
    <w:p w14:paraId="1C61F3D6"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begin"/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instrText xml:space="preserve"> TOC \o "1-3" \h \z \u </w:instrText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separate"/>
      </w:r>
      <w:r>
        <w:rPr>
          <w:rFonts w:ascii="Arial" w:hAnsi="Arial" w:eastAsia="楷体_GB2312" w:cs="Arial"/>
          <w:bCs w:val="0"/>
          <w:caps w:val="0"/>
          <w:szCs w:val="32"/>
        </w:rPr>
        <w:fldChar w:fldCharType="begin"/>
      </w:r>
      <w:r>
        <w:rPr>
          <w:rFonts w:ascii="Arial" w:hAnsi="Arial" w:eastAsia="楷体_GB2312" w:cs="Arial"/>
          <w:bCs w:val="0"/>
          <w:caps w:val="0"/>
          <w:szCs w:val="32"/>
        </w:rPr>
        <w:instrText xml:space="preserve"> HYPERLINK \l _Toc32458 </w:instrText>
      </w:r>
      <w:r>
        <w:rPr>
          <w:rFonts w:ascii="Arial" w:hAnsi="Arial" w:eastAsia="楷体_GB2312" w:cs="Arial"/>
          <w:bCs w:val="0"/>
          <w:caps w:val="0"/>
          <w:szCs w:val="32"/>
        </w:rPr>
        <w:fldChar w:fldCharType="separate"/>
      </w:r>
      <w:r>
        <w:rPr>
          <w:rFonts w:hint="eastAsia"/>
        </w:rPr>
        <w:t>第一章  概述</w:t>
      </w:r>
      <w:r>
        <w:tab/>
      </w:r>
      <w:r>
        <w:fldChar w:fldCharType="begin"/>
      </w:r>
      <w:r>
        <w:instrText xml:space="preserve"> PAGEREF _Toc32458 \h </w:instrText>
      </w:r>
      <w:r>
        <w:fldChar w:fldCharType="separate"/>
      </w:r>
      <w:r>
        <w:t>1</w:t>
      </w:r>
      <w:r>
        <w:fldChar w:fldCharType="end"/>
      </w:r>
      <w:r>
        <w:rPr>
          <w:rFonts w:ascii="Arial" w:hAnsi="Arial" w:eastAsia="楷体_GB2312" w:cs="Arial"/>
          <w:bCs w:val="0"/>
          <w:caps w:val="0"/>
          <w:szCs w:val="32"/>
        </w:rPr>
        <w:fldChar w:fldCharType="end"/>
      </w:r>
    </w:p>
    <w:p w14:paraId="6C6F0246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_Toc4962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1.1产品简介</w:t>
      </w:r>
      <w:r>
        <w:tab/>
      </w:r>
      <w:r>
        <w:fldChar w:fldCharType="begin"/>
      </w:r>
      <w:r>
        <w:instrText xml:space="preserve"> PAGEREF _Toc4962 \h </w:instrText>
      </w:r>
      <w:r>
        <w:fldChar w:fldCharType="separate"/>
      </w:r>
      <w:r>
        <w:t>1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386F7C28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_Toc23651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1.2安全提示</w:t>
      </w:r>
      <w:r>
        <w:tab/>
      </w:r>
      <w:r>
        <w:fldChar w:fldCharType="begin"/>
      </w:r>
      <w:r>
        <w:instrText xml:space="preserve"> PAGEREF _Toc23651 \h </w:instrText>
      </w:r>
      <w:r>
        <w:fldChar w:fldCharType="separate"/>
      </w:r>
      <w:r>
        <w:t>2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1FA3282D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_Toc15409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1.3技术参数以及外形尺寸</w:t>
      </w:r>
      <w:r>
        <w:tab/>
      </w:r>
      <w:r>
        <w:fldChar w:fldCharType="begin"/>
      </w:r>
      <w:r>
        <w:instrText xml:space="preserve"> PAGEREF _Toc15409 \h </w:instrText>
      </w:r>
      <w:r>
        <w:fldChar w:fldCharType="separate"/>
      </w:r>
      <w:r>
        <w:t>2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3E3627AF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_Toc16067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1.4接口定义</w:t>
      </w:r>
      <w:r>
        <w:tab/>
      </w:r>
      <w:r>
        <w:fldChar w:fldCharType="begin"/>
      </w:r>
      <w:r>
        <w:instrText xml:space="preserve"> PAGEREF _Toc16067 \h </w:instrText>
      </w:r>
      <w:r>
        <w:fldChar w:fldCharType="separate"/>
      </w:r>
      <w:r>
        <w:t>2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7713BEEC"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_Toc6606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第二章  辅助说明</w:t>
      </w:r>
      <w:r>
        <w:tab/>
      </w:r>
      <w:r>
        <w:fldChar w:fldCharType="begin"/>
      </w:r>
      <w:r>
        <w:instrText xml:space="preserve"> PAGEREF _Toc6606 \h </w:instrText>
      </w:r>
      <w:r>
        <w:fldChar w:fldCharType="separate"/>
      </w:r>
      <w:r>
        <w:t>3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48899A20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_Toc18010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2.1 modbus通讯协议</w:t>
      </w:r>
      <w:r>
        <w:tab/>
      </w:r>
      <w:r>
        <w:fldChar w:fldCharType="begin"/>
      </w:r>
      <w:r>
        <w:instrText xml:space="preserve"> PAGEREF _Toc18010 \h </w:instrText>
      </w:r>
      <w:r>
        <w:fldChar w:fldCharType="separate"/>
      </w:r>
      <w:r>
        <w:t>3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209336C0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_Toc5596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CAN</w:t>
      </w:r>
      <w:r>
        <w:rPr>
          <w:rFonts w:hint="eastAsia"/>
        </w:rPr>
        <w:t>通讯协议</w:t>
      </w:r>
      <w:r>
        <w:tab/>
      </w:r>
      <w:r>
        <w:fldChar w:fldCharType="begin"/>
      </w:r>
      <w:r>
        <w:instrText xml:space="preserve"> PAGEREF _Toc5596 \h </w:instrText>
      </w:r>
      <w:r>
        <w:fldChar w:fldCharType="separate"/>
      </w:r>
      <w:r>
        <w:t>4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02BBE70B"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5333A2DD"/>
    <w:p w14:paraId="2F2B9F3F"/>
    <w:p w14:paraId="7A3B7659"/>
    <w:p w14:paraId="369407EB"/>
    <w:p w14:paraId="402C71E2"/>
    <w:p w14:paraId="71993219"/>
    <w:p w14:paraId="0D0E39A1"/>
    <w:p w14:paraId="01324ACF"/>
    <w:p w14:paraId="3A246F0F"/>
    <w:p w14:paraId="6791D7D1"/>
    <w:p w14:paraId="74C7126D">
      <w:pPr>
        <w:widowControl/>
        <w:jc w:val="left"/>
      </w:pPr>
    </w:p>
    <w:p w14:paraId="045880EE">
      <w:pPr>
        <w:pStyle w:val="2"/>
        <w:jc w:val="center"/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bookmarkStart w:id="0" w:name="_Toc432529144"/>
      <w:bookmarkStart w:id="1" w:name="_Toc433445695"/>
    </w:p>
    <w:p w14:paraId="78571717">
      <w:pPr>
        <w:pStyle w:val="2"/>
        <w:jc w:val="center"/>
      </w:pPr>
      <w:bookmarkStart w:id="2" w:name="_Toc32458"/>
      <w:r>
        <w:rPr>
          <w:rFonts w:hint="eastAsia"/>
        </w:rPr>
        <w:t>第一章  概述</w:t>
      </w:r>
      <w:bookmarkEnd w:id="0"/>
      <w:bookmarkEnd w:id="1"/>
      <w:bookmarkEnd w:id="2"/>
    </w:p>
    <w:p w14:paraId="37594F2F">
      <w:pPr>
        <w:pStyle w:val="3"/>
      </w:pPr>
      <w:bookmarkStart w:id="3" w:name="_Toc4962"/>
      <w:bookmarkStart w:id="4" w:name="_Toc432529145"/>
      <w:bookmarkStart w:id="5" w:name="_Toc433445696"/>
      <w:r>
        <w:rPr>
          <w:rFonts w:hint="eastAsia"/>
        </w:rPr>
        <w:t>1.1产品简介</w:t>
      </w:r>
      <w:bookmarkEnd w:id="3"/>
      <w:bookmarkEnd w:id="4"/>
      <w:bookmarkEnd w:id="5"/>
    </w:p>
    <w:p w14:paraId="149D2801"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感谢您选择本公司的产品。在使用本产品之前，请仔细阅读本手册以使本产品能最大程度发挥作用。</w:t>
      </w:r>
    </w:p>
    <w:p w14:paraId="13D353E1"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本产品采用24位∑-△ADC，将桥式称重传感器的模拟信号转换为数字信号，且装置采用宽工作电压供电方式，适用于10-30VDC电源系统。</w:t>
      </w:r>
    </w:p>
    <w:p w14:paraId="46D0632B">
      <w:pPr>
        <w:ind w:firstLine="600" w:firstLineChars="200"/>
        <w:rPr>
          <w:rFonts w:hint="eastAsia" w:ascii="华文楷体" w:hAnsi="华文楷体" w:eastAsia="华文楷体"/>
          <w:sz w:val="30"/>
          <w:szCs w:val="30"/>
          <w:lang w:eastAsia="zh-CN"/>
        </w:rPr>
      </w:pPr>
      <w:r>
        <w:rPr>
          <w:rFonts w:hint="eastAsia" w:ascii="华文楷体" w:hAnsi="华文楷体" w:eastAsia="华文楷体"/>
          <w:sz w:val="30"/>
          <w:szCs w:val="30"/>
        </w:rPr>
        <w:t>本产品还具备传感器线路检测功能，即当未接传感器或者传感器故障(包括接线脱落等)时，进行对应的报警提示。</w:t>
      </w:r>
    </w:p>
    <w:p w14:paraId="63CCEFD8"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产品特点：</w:t>
      </w:r>
    </w:p>
    <w:p w14:paraId="1E0FD196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完善的硬件抗干扰设计， EMC性能优异。</w:t>
      </w:r>
    </w:p>
    <w:p w14:paraId="3B40FF62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宽电压供电，供电电压范围10-30VDC。</w:t>
      </w:r>
    </w:p>
    <w:p w14:paraId="274AF274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高速24位∑-△ADC采样，高达500Hz以上。</w:t>
      </w:r>
    </w:p>
    <w:p w14:paraId="4A19D8DE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丰富的传感器故障检测功能。如信号超限，模块采样故障，传感器线路连接故障等。</w:t>
      </w:r>
    </w:p>
    <w:p w14:paraId="545DC52E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通讯接口多样化设计，同时具有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CAN</w:t>
      </w:r>
      <w:r>
        <w:rPr>
          <w:rFonts w:hint="eastAsia" w:ascii="华文楷体" w:hAnsi="华文楷体" w:eastAsia="华文楷体"/>
          <w:sz w:val="30"/>
          <w:szCs w:val="30"/>
        </w:rPr>
        <w:t>和RS485通讯接口。</w:t>
      </w:r>
    </w:p>
    <w:p w14:paraId="5741EA36">
      <w:pPr>
        <w:pStyle w:val="3"/>
        <w:rPr>
          <w:rFonts w:ascii="华文楷体" w:hAnsi="华文楷体" w:eastAsia="华文楷体"/>
          <w:sz w:val="30"/>
          <w:szCs w:val="30"/>
        </w:rPr>
      </w:pPr>
      <w:bookmarkStart w:id="6" w:name="_Toc23651"/>
      <w:r>
        <w:pict>
          <v:shape id="Picture 2" o:spid="_x0000_s1115" o:spt="75" type="#_x0000_t75" style="position:absolute;left:0pt;margin-left:366pt;margin-top:8.15pt;height:41.1pt;width:42.4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  <o:OLEObject Type="Embed" ProgID="Word.Picture.8" ShapeID="Picture 2" DrawAspect="Content" ObjectID="_1468075725" r:id="rId8">
            <o:LockedField>false</o:LockedField>
          </o:OLEObject>
        </w:pict>
      </w:r>
      <w:bookmarkStart w:id="7" w:name="_Toc432529146"/>
      <w:bookmarkStart w:id="8" w:name="_Toc433445697"/>
      <w:r>
        <w:rPr>
          <w:rFonts w:hint="eastAsia"/>
        </w:rPr>
        <w:t>1.2安全提示</w:t>
      </w:r>
      <w:bookmarkEnd w:id="6"/>
      <w:bookmarkEnd w:id="7"/>
      <w:bookmarkEnd w:id="8"/>
    </w:p>
    <w:p w14:paraId="3C076EE9">
      <w:pPr>
        <w:pStyle w:val="20"/>
        <w:numPr>
          <w:ilvl w:val="0"/>
          <w:numId w:val="2"/>
        </w:numPr>
        <w:spacing w:line="480" w:lineRule="exact"/>
        <w:ind w:left="600" w:hanging="600" w:hanging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本产品具有抗干扰设计。请务必将产品外壳可靠接地。</w:t>
      </w:r>
    </w:p>
    <w:p w14:paraId="5E132707"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不要在可燃性气体环境中使用。</w:t>
      </w:r>
    </w:p>
    <w:p w14:paraId="416739EC"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避免阳光直射。</w:t>
      </w:r>
    </w:p>
    <w:p w14:paraId="07C1DE3D">
      <w:pPr>
        <w:pStyle w:val="3"/>
      </w:pPr>
      <w:bookmarkStart w:id="9" w:name="_Toc432529147"/>
      <w:bookmarkStart w:id="10" w:name="_Toc433445698"/>
      <w:bookmarkStart w:id="11" w:name="_Toc15409"/>
      <w:r>
        <w:rPr>
          <w:rFonts w:hint="eastAsia"/>
        </w:rPr>
        <w:t>1.3技术参数以及外形尺寸</w:t>
      </w:r>
      <w:bookmarkEnd w:id="9"/>
      <w:bookmarkEnd w:id="10"/>
      <w:bookmarkEnd w:id="11"/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 w14:paraId="2D594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14711240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测量信号</w:t>
            </w:r>
          </w:p>
        </w:tc>
        <w:tc>
          <w:tcPr>
            <w:tcW w:w="6429" w:type="dxa"/>
          </w:tcPr>
          <w:p w14:paraId="1DD867BC"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-20mV~20mV，可最大并联驱动6个350欧姆称重传感器</w:t>
            </w:r>
          </w:p>
        </w:tc>
      </w:tr>
      <w:tr w14:paraId="59D5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14A782F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采样频率</w:t>
            </w:r>
          </w:p>
        </w:tc>
        <w:tc>
          <w:tcPr>
            <w:tcW w:w="6429" w:type="dxa"/>
          </w:tcPr>
          <w:p w14:paraId="79F016DC"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500Hz</w:t>
            </w:r>
          </w:p>
        </w:tc>
      </w:tr>
      <w:tr w14:paraId="14F6B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336161CA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检测精度</w:t>
            </w:r>
          </w:p>
        </w:tc>
        <w:tc>
          <w:tcPr>
            <w:tcW w:w="6429" w:type="dxa"/>
          </w:tcPr>
          <w:p w14:paraId="080BA713"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III级</w:t>
            </w:r>
          </w:p>
        </w:tc>
      </w:tr>
      <w:tr w14:paraId="3D51E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18B2237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分辨率</w:t>
            </w:r>
          </w:p>
        </w:tc>
        <w:tc>
          <w:tcPr>
            <w:tcW w:w="6429" w:type="dxa"/>
          </w:tcPr>
          <w:p w14:paraId="73B30675"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1/500000</w:t>
            </w:r>
          </w:p>
        </w:tc>
      </w:tr>
      <w:tr w14:paraId="46DA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12A1229B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通讯接口</w:t>
            </w:r>
          </w:p>
        </w:tc>
        <w:tc>
          <w:tcPr>
            <w:tcW w:w="6429" w:type="dxa"/>
          </w:tcPr>
          <w:p w14:paraId="670112BE"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标配1路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CAN</w:t>
            </w:r>
            <w:r>
              <w:rPr>
                <w:rFonts w:hint="eastAsia" w:ascii="宋体" w:hAnsi="宋体"/>
                <w:szCs w:val="21"/>
              </w:rPr>
              <w:t>,1路RS485</w:t>
            </w:r>
          </w:p>
        </w:tc>
      </w:tr>
      <w:tr w14:paraId="4879B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3109947B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非线性度</w:t>
            </w:r>
          </w:p>
        </w:tc>
        <w:tc>
          <w:tcPr>
            <w:tcW w:w="6429" w:type="dxa"/>
          </w:tcPr>
          <w:p w14:paraId="46982336"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0.005%FS</w:t>
            </w:r>
          </w:p>
        </w:tc>
      </w:tr>
      <w:tr w14:paraId="316C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76DF39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工作电源</w:t>
            </w:r>
          </w:p>
        </w:tc>
        <w:tc>
          <w:tcPr>
            <w:tcW w:w="6429" w:type="dxa"/>
          </w:tcPr>
          <w:p w14:paraId="014EA092"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21-26VDC（传感器激励电源5VDC）</w:t>
            </w:r>
          </w:p>
        </w:tc>
      </w:tr>
      <w:tr w14:paraId="6C989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3DE9712C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重量</w:t>
            </w:r>
          </w:p>
        </w:tc>
        <w:tc>
          <w:tcPr>
            <w:tcW w:w="6429" w:type="dxa"/>
          </w:tcPr>
          <w:p w14:paraId="4AAFB93A"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约0.2kg</w:t>
            </w:r>
          </w:p>
        </w:tc>
      </w:tr>
      <w:tr w14:paraId="0C9E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3E928B88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外形尺寸</w:t>
            </w:r>
          </w:p>
        </w:tc>
        <w:tc>
          <w:tcPr>
            <w:tcW w:w="6429" w:type="dxa"/>
          </w:tcPr>
          <w:p w14:paraId="765D658E"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100*64*24，长*宽*高，单位mm</w:t>
            </w:r>
          </w:p>
        </w:tc>
      </w:tr>
      <w:tr w14:paraId="39691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00C2203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功耗</w:t>
            </w:r>
          </w:p>
        </w:tc>
        <w:tc>
          <w:tcPr>
            <w:tcW w:w="6429" w:type="dxa"/>
          </w:tcPr>
          <w:p w14:paraId="2EA20089"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&lt; 3W</w:t>
            </w:r>
          </w:p>
        </w:tc>
      </w:tr>
      <w:tr w14:paraId="43345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07A734E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工作温度</w:t>
            </w:r>
          </w:p>
        </w:tc>
        <w:tc>
          <w:tcPr>
            <w:tcW w:w="6429" w:type="dxa"/>
          </w:tcPr>
          <w:p w14:paraId="41F18D9F"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-20~+65℃</w:t>
            </w:r>
          </w:p>
        </w:tc>
      </w:tr>
    </w:tbl>
    <w:p w14:paraId="248EF78B">
      <w:pPr>
        <w:pStyle w:val="3"/>
      </w:pPr>
      <w:bookmarkStart w:id="12" w:name="_Toc16067"/>
      <w:r>
        <w:rPr>
          <w:rFonts w:hint="eastAsia"/>
        </w:rPr>
        <w:t>1.4接口定义</w:t>
      </w:r>
      <w:bookmarkEnd w:id="12"/>
    </w:p>
    <w:p w14:paraId="5658BA1C">
      <w:pPr>
        <w:widowControl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3123565"/>
            <wp:effectExtent l="0" t="0" r="10160" b="635"/>
            <wp:docPr id="6" name="图片 6" descr="3d2b4cb3aabc2702d19f76e7a5a02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d2b4cb3aabc2702d19f76e7a5a02e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9F686">
      <w:pPr>
        <w:widowControl/>
        <w:jc w:val="left"/>
      </w:pPr>
      <w:r>
        <w:rPr>
          <w:rFonts w:hint="eastAsia"/>
        </w:rPr>
        <w:t>说明</w:t>
      </w:r>
    </w:p>
    <w:p w14:paraId="318DD7F3"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1：DC+、DC-为变送器供电端子，建议使用12V或24V直流电源供电；</w:t>
      </w:r>
    </w:p>
    <w:p w14:paraId="712C107A"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2：E+、E-、S+、S-为传感器接线端子，屏蔽线可与变送器外壳直接连接接地；</w:t>
      </w:r>
    </w:p>
    <w:p w14:paraId="1F3E51CC"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 xml:space="preserve">3：A、B为RS485接口端子； </w:t>
      </w:r>
      <w:r>
        <w:rPr>
          <w:rFonts w:hint="eastAsia"/>
          <w:lang w:val="en-US" w:eastAsia="zh-CN"/>
        </w:rPr>
        <w:t>CANH，CANL</w:t>
      </w:r>
      <w:r>
        <w:rPr>
          <w:rFonts w:hint="eastAsia"/>
        </w:rPr>
        <w:t>为</w:t>
      </w:r>
      <w:r>
        <w:rPr>
          <w:rFonts w:hint="eastAsia"/>
          <w:lang w:val="en-US" w:eastAsia="zh-CN"/>
        </w:rPr>
        <w:t>CAN</w:t>
      </w:r>
      <w:r>
        <w:rPr>
          <w:rFonts w:hint="eastAsia"/>
        </w:rPr>
        <w:t>接口端子；</w:t>
      </w:r>
    </w:p>
    <w:p w14:paraId="56B12DF1">
      <w:pPr>
        <w:pStyle w:val="2"/>
        <w:jc w:val="center"/>
      </w:pPr>
      <w:bookmarkStart w:id="13" w:name="_Toc6606"/>
      <w:r>
        <w:rPr>
          <w:rFonts w:hint="eastAsia"/>
        </w:rPr>
        <w:t>第二章  辅助说明</w:t>
      </w:r>
      <w:bookmarkEnd w:id="13"/>
    </w:p>
    <w:p w14:paraId="5A2EC2B3">
      <w:pPr>
        <w:pStyle w:val="3"/>
      </w:pPr>
      <w:bookmarkStart w:id="14" w:name="_Toc18010"/>
      <w:r>
        <w:rPr>
          <w:rFonts w:hint="eastAsia"/>
        </w:rPr>
        <w:t>2.1 modbus通讯协议</w:t>
      </w:r>
      <w:bookmarkEnd w:id="14"/>
    </w:p>
    <w:p w14:paraId="7A5B6B1B">
      <w:pPr>
        <w:ind w:firstLine="420" w:firstLineChars="200"/>
      </w:pPr>
      <w:r>
        <w:rPr>
          <w:rFonts w:hint="eastAsia"/>
        </w:rPr>
        <w:t>默认9600波特率，8个数据位，无校验，1个停止位[9600,8,N,1]通讯设置，所有数据皆为32位整形数据，占用2个寄存器，共4个字节。</w:t>
      </w:r>
    </w:p>
    <w:tbl>
      <w:tblPr>
        <w:tblStyle w:val="16"/>
        <w:tblW w:w="783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662"/>
        <w:gridCol w:w="3370"/>
        <w:gridCol w:w="1276"/>
      </w:tblGrid>
      <w:tr w14:paraId="6E5D120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 w14:paraId="56CEAD18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1662" w:type="dxa"/>
          </w:tcPr>
          <w:p w14:paraId="28E5CF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默认[范围]</w:t>
            </w:r>
          </w:p>
        </w:tc>
        <w:tc>
          <w:tcPr>
            <w:tcW w:w="3370" w:type="dxa"/>
          </w:tcPr>
          <w:p w14:paraId="4FF66C4C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1276" w:type="dxa"/>
          </w:tcPr>
          <w:p w14:paraId="31276452">
            <w:pPr>
              <w:jc w:val="center"/>
            </w:pPr>
            <w:r>
              <w:rPr>
                <w:rFonts w:hint="eastAsia"/>
              </w:rPr>
              <w:t>寄存器地址</w:t>
            </w:r>
          </w:p>
        </w:tc>
      </w:tr>
      <w:tr w14:paraId="468A9CF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 w14:paraId="00FCB86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毛重</w:t>
            </w:r>
          </w:p>
        </w:tc>
        <w:tc>
          <w:tcPr>
            <w:tcW w:w="1662" w:type="dxa"/>
            <w:vAlign w:val="center"/>
          </w:tcPr>
          <w:p w14:paraId="1F61558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70" w:type="dxa"/>
          </w:tcPr>
          <w:p w14:paraId="15E023D6">
            <w:pPr>
              <w:jc w:val="left"/>
            </w:pPr>
            <w:r>
              <w:rPr>
                <w:rFonts w:hint="eastAsia"/>
                <w:sz w:val="15"/>
                <w:szCs w:val="15"/>
              </w:rPr>
              <w:t>写入0:校零；写入其他，表示输入称台重物重量。假如重量2个小数点，砝码10.00，则写入1000。</w:t>
            </w:r>
          </w:p>
        </w:tc>
        <w:tc>
          <w:tcPr>
            <w:tcW w:w="1276" w:type="dxa"/>
            <w:vAlign w:val="center"/>
          </w:tcPr>
          <w:p w14:paraId="283E294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4D2D9CF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 w14:paraId="7A20C878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采样值</w:t>
            </w:r>
          </w:p>
        </w:tc>
        <w:tc>
          <w:tcPr>
            <w:tcW w:w="1662" w:type="dxa"/>
            <w:vAlign w:val="center"/>
          </w:tcPr>
          <w:p w14:paraId="32C6F0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70" w:type="dxa"/>
          </w:tcPr>
          <w:p w14:paraId="55E8DC5F"/>
        </w:tc>
        <w:tc>
          <w:tcPr>
            <w:tcW w:w="1276" w:type="dxa"/>
          </w:tcPr>
          <w:p w14:paraId="3FD880A5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14:paraId="4AFB394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 w14:paraId="796A4A94">
            <w:r>
              <w:rPr>
                <w:rFonts w:hint="eastAsia"/>
                <w:sz w:val="15"/>
                <w:szCs w:val="15"/>
              </w:rPr>
              <w:t>其他状态</w:t>
            </w:r>
          </w:p>
        </w:tc>
        <w:tc>
          <w:tcPr>
            <w:tcW w:w="1662" w:type="dxa"/>
            <w:vAlign w:val="center"/>
          </w:tcPr>
          <w:p w14:paraId="4F46E0D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70" w:type="dxa"/>
          </w:tcPr>
          <w:p w14:paraId="5352E93C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采样错误。第0位，激励线可能断；第2位，信号溢出，可能传感器坏或者信号线断；第3位，采样模块错误。</w:t>
            </w:r>
          </w:p>
        </w:tc>
        <w:tc>
          <w:tcPr>
            <w:tcW w:w="1276" w:type="dxa"/>
          </w:tcPr>
          <w:p w14:paraId="107A1C95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14:paraId="464A7C3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 w14:paraId="4185AD5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小数点</w:t>
            </w:r>
          </w:p>
        </w:tc>
        <w:tc>
          <w:tcPr>
            <w:tcW w:w="1662" w:type="dxa"/>
            <w:vAlign w:val="center"/>
          </w:tcPr>
          <w:p w14:paraId="700C190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2[0-3]</w:t>
            </w:r>
          </w:p>
        </w:tc>
        <w:tc>
          <w:tcPr>
            <w:tcW w:w="3370" w:type="dxa"/>
          </w:tcPr>
          <w:p w14:paraId="4B925A35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1D569BD3">
            <w:pPr>
              <w:jc w:val="center"/>
            </w:pPr>
            <w:r>
              <w:rPr>
                <w:rFonts w:hint="eastAsia"/>
              </w:rPr>
              <w:t>1001</w:t>
            </w:r>
          </w:p>
        </w:tc>
      </w:tr>
      <w:tr w14:paraId="0DC5CE5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 w14:paraId="671CE63D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</w:t>
            </w:r>
          </w:p>
        </w:tc>
        <w:tc>
          <w:tcPr>
            <w:tcW w:w="1662" w:type="dxa"/>
            <w:vAlign w:val="center"/>
          </w:tcPr>
          <w:p w14:paraId="3CDDCF8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0[-500000~500000]</w:t>
            </w:r>
          </w:p>
        </w:tc>
        <w:tc>
          <w:tcPr>
            <w:tcW w:w="3370" w:type="dxa"/>
          </w:tcPr>
          <w:p w14:paraId="1F2A54E6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6FBC6DB1">
            <w:pPr>
              <w:jc w:val="center"/>
            </w:pPr>
            <w:r>
              <w:rPr>
                <w:rFonts w:hint="eastAsia"/>
              </w:rPr>
              <w:t>1005</w:t>
            </w:r>
          </w:p>
        </w:tc>
      </w:tr>
      <w:tr w14:paraId="6FBF203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 w14:paraId="718A897D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满度系数</w:t>
            </w:r>
          </w:p>
        </w:tc>
        <w:tc>
          <w:tcPr>
            <w:tcW w:w="1662" w:type="dxa"/>
            <w:vAlign w:val="center"/>
          </w:tcPr>
          <w:p w14:paraId="1AA8C87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3370" w:type="dxa"/>
          </w:tcPr>
          <w:p w14:paraId="7459167A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5F68D1B2">
            <w:pPr>
              <w:jc w:val="center"/>
            </w:pPr>
            <w:r>
              <w:rPr>
                <w:rFonts w:hint="eastAsia"/>
              </w:rPr>
              <w:t>1007</w:t>
            </w:r>
          </w:p>
        </w:tc>
      </w:tr>
      <w:tr w14:paraId="729E964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 w14:paraId="6D52AC7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滤波</w:t>
            </w:r>
          </w:p>
        </w:tc>
        <w:tc>
          <w:tcPr>
            <w:tcW w:w="1662" w:type="dxa"/>
            <w:vAlign w:val="center"/>
          </w:tcPr>
          <w:p w14:paraId="4209BC4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14[0-19]</w:t>
            </w:r>
          </w:p>
        </w:tc>
        <w:tc>
          <w:tcPr>
            <w:tcW w:w="3370" w:type="dxa"/>
          </w:tcPr>
          <w:p w14:paraId="4EEE19F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滤波值越大，数据越稳，响应速度越慢</w:t>
            </w:r>
          </w:p>
        </w:tc>
        <w:tc>
          <w:tcPr>
            <w:tcW w:w="1276" w:type="dxa"/>
          </w:tcPr>
          <w:p w14:paraId="27299971">
            <w:pPr>
              <w:jc w:val="center"/>
            </w:pPr>
            <w:r>
              <w:rPr>
                <w:rFonts w:hint="eastAsia"/>
              </w:rPr>
              <w:t>1013</w:t>
            </w:r>
          </w:p>
        </w:tc>
      </w:tr>
      <w:tr w14:paraId="30AA9CF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 w14:paraId="3247BD4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分度值</w:t>
            </w:r>
          </w:p>
        </w:tc>
        <w:tc>
          <w:tcPr>
            <w:tcW w:w="1662" w:type="dxa"/>
            <w:vAlign w:val="center"/>
          </w:tcPr>
          <w:p w14:paraId="65BC0A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0[0~5]</w:t>
            </w:r>
          </w:p>
        </w:tc>
        <w:tc>
          <w:tcPr>
            <w:tcW w:w="3370" w:type="dxa"/>
          </w:tcPr>
          <w:p w14:paraId="18AB319D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0:1  1:2  2:5   3:10   4:  20  5:50</w:t>
            </w:r>
          </w:p>
        </w:tc>
        <w:tc>
          <w:tcPr>
            <w:tcW w:w="1276" w:type="dxa"/>
          </w:tcPr>
          <w:p w14:paraId="7D00777F">
            <w:pPr>
              <w:jc w:val="center"/>
            </w:pPr>
            <w:r>
              <w:rPr>
                <w:rFonts w:hint="eastAsia"/>
              </w:rPr>
              <w:t>1017</w:t>
            </w:r>
          </w:p>
        </w:tc>
      </w:tr>
      <w:tr w14:paraId="1BEA20D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 w14:paraId="580CFBC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稳定范围</w:t>
            </w:r>
          </w:p>
        </w:tc>
        <w:tc>
          <w:tcPr>
            <w:tcW w:w="1662" w:type="dxa"/>
            <w:vAlign w:val="center"/>
          </w:tcPr>
          <w:p w14:paraId="0068384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0.01(0.00-99.99)</w:t>
            </w:r>
          </w:p>
        </w:tc>
        <w:tc>
          <w:tcPr>
            <w:tcW w:w="3370" w:type="dxa"/>
          </w:tcPr>
          <w:p w14:paraId="2EE07A59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这个值大于0时，开始判断稳定。</w:t>
            </w:r>
          </w:p>
        </w:tc>
        <w:tc>
          <w:tcPr>
            <w:tcW w:w="1276" w:type="dxa"/>
          </w:tcPr>
          <w:p w14:paraId="013DA963">
            <w:pPr>
              <w:jc w:val="center"/>
            </w:pPr>
            <w:r>
              <w:rPr>
                <w:rFonts w:hint="eastAsia"/>
              </w:rPr>
              <w:t>1019</w:t>
            </w:r>
          </w:p>
        </w:tc>
      </w:tr>
      <w:tr w14:paraId="7DC598E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 w14:paraId="631D2A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稳定时间</w:t>
            </w:r>
          </w:p>
        </w:tc>
        <w:tc>
          <w:tcPr>
            <w:tcW w:w="1662" w:type="dxa"/>
            <w:vAlign w:val="center"/>
          </w:tcPr>
          <w:p w14:paraId="5D5A760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0.30(0.00-9.99)</w:t>
            </w:r>
          </w:p>
        </w:tc>
        <w:tc>
          <w:tcPr>
            <w:tcW w:w="3370" w:type="dxa"/>
          </w:tcPr>
          <w:p w14:paraId="094F4A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此时间内，重量变化量在稳定范围内，则稳定。</w:t>
            </w:r>
          </w:p>
        </w:tc>
        <w:tc>
          <w:tcPr>
            <w:tcW w:w="1276" w:type="dxa"/>
          </w:tcPr>
          <w:p w14:paraId="7EDEFFD0">
            <w:pPr>
              <w:jc w:val="center"/>
            </w:pPr>
            <w:r>
              <w:rPr>
                <w:rFonts w:hint="eastAsia"/>
              </w:rPr>
              <w:t>1021</w:t>
            </w:r>
          </w:p>
        </w:tc>
      </w:tr>
      <w:tr w14:paraId="1359DB4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 w14:paraId="0494FA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蠕变范围</w:t>
            </w:r>
          </w:p>
        </w:tc>
        <w:tc>
          <w:tcPr>
            <w:tcW w:w="1662" w:type="dxa"/>
            <w:vAlign w:val="center"/>
          </w:tcPr>
          <w:p w14:paraId="3CE323E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0.00(0.00-99.99)</w:t>
            </w:r>
          </w:p>
        </w:tc>
        <w:tc>
          <w:tcPr>
            <w:tcW w:w="3370" w:type="dxa"/>
          </w:tcPr>
          <w:p w14:paraId="1881C55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这个值大于0时，进行蠕变修正。</w:t>
            </w:r>
          </w:p>
        </w:tc>
        <w:tc>
          <w:tcPr>
            <w:tcW w:w="1276" w:type="dxa"/>
          </w:tcPr>
          <w:p w14:paraId="174BA3DB">
            <w:pPr>
              <w:jc w:val="center"/>
            </w:pPr>
            <w:r>
              <w:rPr>
                <w:rFonts w:hint="eastAsia"/>
              </w:rPr>
              <w:t>1023</w:t>
            </w:r>
          </w:p>
        </w:tc>
      </w:tr>
      <w:tr w14:paraId="36559DC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 w14:paraId="5278BFD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蠕变时间</w:t>
            </w:r>
          </w:p>
        </w:tc>
        <w:tc>
          <w:tcPr>
            <w:tcW w:w="1662" w:type="dxa"/>
            <w:vAlign w:val="center"/>
          </w:tcPr>
          <w:p w14:paraId="3183595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10.00(0.00-99.99)</w:t>
            </w:r>
          </w:p>
        </w:tc>
        <w:tc>
          <w:tcPr>
            <w:tcW w:w="3370" w:type="dxa"/>
          </w:tcPr>
          <w:p w14:paraId="19DEE841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此时间内，重量变化量在蠕变范围内，且一直稳定，则进行蠕变修正。</w:t>
            </w:r>
          </w:p>
        </w:tc>
        <w:tc>
          <w:tcPr>
            <w:tcW w:w="1276" w:type="dxa"/>
          </w:tcPr>
          <w:p w14:paraId="453A4CFB">
            <w:pPr>
              <w:jc w:val="center"/>
            </w:pPr>
            <w:r>
              <w:rPr>
                <w:rFonts w:hint="eastAsia"/>
              </w:rPr>
              <w:t>1025</w:t>
            </w:r>
          </w:p>
        </w:tc>
      </w:tr>
      <w:tr w14:paraId="04568C8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 w14:paraId="582C4B2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置零范围</w:t>
            </w:r>
          </w:p>
        </w:tc>
        <w:tc>
          <w:tcPr>
            <w:tcW w:w="1662" w:type="dxa"/>
            <w:vAlign w:val="center"/>
          </w:tcPr>
          <w:p w14:paraId="202D5BD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0.00(0.00-99.99)</w:t>
            </w:r>
          </w:p>
        </w:tc>
        <w:tc>
          <w:tcPr>
            <w:tcW w:w="3370" w:type="dxa"/>
          </w:tcPr>
          <w:p w14:paraId="3AA2001D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这个值大于0时，进行自动置零操作。</w:t>
            </w:r>
          </w:p>
        </w:tc>
        <w:tc>
          <w:tcPr>
            <w:tcW w:w="1276" w:type="dxa"/>
          </w:tcPr>
          <w:p w14:paraId="52E9FF9A">
            <w:pPr>
              <w:jc w:val="center"/>
            </w:pPr>
            <w:r>
              <w:rPr>
                <w:rFonts w:hint="eastAsia"/>
              </w:rPr>
              <w:t>1027</w:t>
            </w:r>
          </w:p>
        </w:tc>
      </w:tr>
      <w:tr w14:paraId="664B699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 w14:paraId="785E45A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置零时间</w:t>
            </w:r>
          </w:p>
        </w:tc>
        <w:tc>
          <w:tcPr>
            <w:tcW w:w="1662" w:type="dxa"/>
            <w:vAlign w:val="center"/>
          </w:tcPr>
          <w:p w14:paraId="6212306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1.00(0.00-9.99)</w:t>
            </w:r>
          </w:p>
        </w:tc>
        <w:tc>
          <w:tcPr>
            <w:tcW w:w="3370" w:type="dxa"/>
          </w:tcPr>
          <w:p w14:paraId="57521E0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此时间内，重量在该范围内，且一直稳定，则进行自动置零。持续稳定只置零一次。</w:t>
            </w:r>
          </w:p>
        </w:tc>
        <w:tc>
          <w:tcPr>
            <w:tcW w:w="1276" w:type="dxa"/>
          </w:tcPr>
          <w:p w14:paraId="682FBB02">
            <w:pPr>
              <w:jc w:val="center"/>
            </w:pPr>
            <w:r>
              <w:rPr>
                <w:rFonts w:hint="eastAsia"/>
              </w:rPr>
              <w:t>1029</w:t>
            </w:r>
          </w:p>
        </w:tc>
      </w:tr>
      <w:tr w14:paraId="6DA14C5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 w14:paraId="52FC8A3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通讯地址</w:t>
            </w:r>
          </w:p>
        </w:tc>
        <w:tc>
          <w:tcPr>
            <w:tcW w:w="1662" w:type="dxa"/>
            <w:vAlign w:val="center"/>
          </w:tcPr>
          <w:p w14:paraId="001ADD9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1(0-128)</w:t>
            </w:r>
          </w:p>
        </w:tc>
        <w:tc>
          <w:tcPr>
            <w:tcW w:w="3370" w:type="dxa"/>
          </w:tcPr>
          <w:p w14:paraId="58C9F7D8">
            <w:pPr>
              <w:rPr>
                <w:sz w:val="13"/>
                <w:szCs w:val="13"/>
              </w:rPr>
            </w:pPr>
          </w:p>
        </w:tc>
        <w:tc>
          <w:tcPr>
            <w:tcW w:w="1276" w:type="dxa"/>
          </w:tcPr>
          <w:p w14:paraId="568C371C">
            <w:pPr>
              <w:jc w:val="center"/>
            </w:pPr>
            <w:r>
              <w:rPr>
                <w:rFonts w:hint="eastAsia"/>
              </w:rPr>
              <w:t>1031</w:t>
            </w:r>
          </w:p>
        </w:tc>
      </w:tr>
      <w:tr w14:paraId="596FED9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 w14:paraId="76ED9A0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口波特率</w:t>
            </w:r>
          </w:p>
        </w:tc>
        <w:tc>
          <w:tcPr>
            <w:tcW w:w="1662" w:type="dxa"/>
            <w:vAlign w:val="center"/>
          </w:tcPr>
          <w:p w14:paraId="6CEAAE4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0(0-4)</w:t>
            </w:r>
          </w:p>
        </w:tc>
        <w:tc>
          <w:tcPr>
            <w:tcW w:w="3370" w:type="dxa"/>
          </w:tcPr>
          <w:p w14:paraId="7F57F34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0:9600   1:19200  2:38400  3:57600  4:115200</w:t>
            </w:r>
          </w:p>
        </w:tc>
        <w:tc>
          <w:tcPr>
            <w:tcW w:w="1276" w:type="dxa"/>
          </w:tcPr>
          <w:p w14:paraId="62D4D3D3">
            <w:pPr>
              <w:jc w:val="center"/>
            </w:pPr>
            <w:r>
              <w:rPr>
                <w:rFonts w:hint="eastAsia"/>
              </w:rPr>
              <w:t>1033</w:t>
            </w:r>
          </w:p>
        </w:tc>
      </w:tr>
      <w:tr w14:paraId="5B40851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 w14:paraId="5EB013E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口校验</w:t>
            </w:r>
          </w:p>
        </w:tc>
        <w:tc>
          <w:tcPr>
            <w:tcW w:w="1662" w:type="dxa"/>
            <w:vAlign w:val="center"/>
          </w:tcPr>
          <w:p w14:paraId="1B75A54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0(0-2)</w:t>
            </w:r>
          </w:p>
        </w:tc>
        <w:tc>
          <w:tcPr>
            <w:tcW w:w="3370" w:type="dxa"/>
          </w:tcPr>
          <w:p w14:paraId="608CDB5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0:无校验   1:偶校验   2:奇校验  </w:t>
            </w:r>
          </w:p>
        </w:tc>
        <w:tc>
          <w:tcPr>
            <w:tcW w:w="1276" w:type="dxa"/>
          </w:tcPr>
          <w:p w14:paraId="72378CE0">
            <w:pPr>
              <w:jc w:val="center"/>
            </w:pPr>
            <w:r>
              <w:rPr>
                <w:rFonts w:hint="eastAsia"/>
              </w:rPr>
              <w:t>1035</w:t>
            </w:r>
          </w:p>
        </w:tc>
      </w:tr>
      <w:tr w14:paraId="2121FBE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 w14:paraId="00AB31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口功能</w:t>
            </w:r>
          </w:p>
        </w:tc>
        <w:tc>
          <w:tcPr>
            <w:tcW w:w="1662" w:type="dxa"/>
            <w:vAlign w:val="center"/>
          </w:tcPr>
          <w:p w14:paraId="176552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0(0-9)</w:t>
            </w:r>
          </w:p>
        </w:tc>
        <w:tc>
          <w:tcPr>
            <w:tcW w:w="3370" w:type="dxa"/>
          </w:tcPr>
          <w:p w14:paraId="31F2C91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0:RTU 其余：备用  </w:t>
            </w:r>
          </w:p>
        </w:tc>
        <w:tc>
          <w:tcPr>
            <w:tcW w:w="1276" w:type="dxa"/>
          </w:tcPr>
          <w:p w14:paraId="2A159559">
            <w:pPr>
              <w:jc w:val="center"/>
            </w:pPr>
            <w:r>
              <w:rPr>
                <w:rFonts w:hint="eastAsia"/>
              </w:rPr>
              <w:t>1037</w:t>
            </w:r>
          </w:p>
        </w:tc>
      </w:tr>
      <w:tr w14:paraId="178254A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 w14:paraId="2374EA1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口32位顺序</w:t>
            </w:r>
          </w:p>
        </w:tc>
        <w:tc>
          <w:tcPr>
            <w:tcW w:w="1662" w:type="dxa"/>
            <w:vAlign w:val="center"/>
          </w:tcPr>
          <w:p w14:paraId="2B5EA4F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0(0-3)</w:t>
            </w:r>
          </w:p>
        </w:tc>
        <w:tc>
          <w:tcPr>
            <w:tcW w:w="3370" w:type="dxa"/>
          </w:tcPr>
          <w:p w14:paraId="5B94295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0:1234   1:2143   2:3412   3</w:t>
            </w:r>
            <w:r>
              <w:rPr>
                <w:rFonts w:hint="eastAsia"/>
                <w:sz w:val="15"/>
                <w:szCs w:val="15"/>
                <w:lang w:eastAsia="zh-CN"/>
              </w:rPr>
              <w:t>：</w:t>
            </w:r>
            <w:r>
              <w:rPr>
                <w:rFonts w:hint="eastAsia"/>
                <w:sz w:val="15"/>
                <w:szCs w:val="15"/>
              </w:rPr>
              <w:t>4321</w:t>
            </w:r>
          </w:p>
        </w:tc>
        <w:tc>
          <w:tcPr>
            <w:tcW w:w="1276" w:type="dxa"/>
          </w:tcPr>
          <w:p w14:paraId="7E2444E2">
            <w:pPr>
              <w:jc w:val="center"/>
            </w:pPr>
            <w:r>
              <w:rPr>
                <w:rFonts w:hint="eastAsia"/>
              </w:rPr>
              <w:t>1039</w:t>
            </w:r>
          </w:p>
        </w:tc>
      </w:tr>
      <w:tr w14:paraId="3687C43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 w14:paraId="4DBB90A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CAN</w:t>
            </w:r>
            <w:r>
              <w:rPr>
                <w:rFonts w:hint="eastAsia"/>
                <w:sz w:val="15"/>
                <w:szCs w:val="15"/>
              </w:rPr>
              <w:t>口波特率</w:t>
            </w:r>
          </w:p>
        </w:tc>
        <w:tc>
          <w:tcPr>
            <w:tcW w:w="1662" w:type="dxa"/>
            <w:vAlign w:val="center"/>
          </w:tcPr>
          <w:p w14:paraId="489C32C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sz w:val="15"/>
                <w:szCs w:val="15"/>
              </w:rPr>
              <w:t>(0-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70" w:type="dxa"/>
          </w:tcPr>
          <w:p w14:paraId="372620BE">
            <w:pPr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0: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20K</w:t>
            </w:r>
            <w:r>
              <w:rPr>
                <w:rFonts w:hint="eastAsia"/>
                <w:sz w:val="15"/>
                <w:szCs w:val="15"/>
              </w:rPr>
              <w:t xml:space="preserve">  1: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50K</w:t>
            </w:r>
            <w:r>
              <w:rPr>
                <w:rFonts w:hint="eastAsia"/>
                <w:sz w:val="15"/>
                <w:szCs w:val="15"/>
              </w:rPr>
              <w:t xml:space="preserve">  2: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100K</w:t>
            </w:r>
            <w:r>
              <w:rPr>
                <w:rFonts w:hint="eastAsia"/>
                <w:sz w:val="15"/>
                <w:szCs w:val="15"/>
              </w:rPr>
              <w:t xml:space="preserve">  3: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125K</w:t>
            </w:r>
            <w:r>
              <w:rPr>
                <w:rFonts w:hint="eastAsia"/>
                <w:sz w:val="15"/>
                <w:szCs w:val="15"/>
              </w:rPr>
              <w:t xml:space="preserve">  4: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200K</w:t>
            </w:r>
            <w:r>
              <w:rPr>
                <w:rFonts w:hint="eastAsia"/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250K</w:t>
            </w:r>
          </w:p>
          <w:p w14:paraId="656B96C5">
            <w:pPr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500K</w:t>
            </w:r>
            <w:r>
              <w:rPr>
                <w:rFonts w:hint="eastAsia"/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600K</w:t>
            </w:r>
            <w:r>
              <w:rPr>
                <w:rFonts w:hint="eastAsia"/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750K </w:t>
            </w:r>
            <w:r>
              <w:rPr>
                <w:rFonts w:hint="eastAsia"/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1000K</w:t>
            </w:r>
          </w:p>
        </w:tc>
        <w:tc>
          <w:tcPr>
            <w:tcW w:w="1276" w:type="dxa"/>
          </w:tcPr>
          <w:p w14:paraId="627E647E">
            <w:pPr>
              <w:jc w:val="center"/>
            </w:pPr>
            <w:r>
              <w:rPr>
                <w:rFonts w:hint="eastAsia"/>
              </w:rPr>
              <w:t>1041</w:t>
            </w:r>
          </w:p>
        </w:tc>
      </w:tr>
      <w:tr w14:paraId="0ABB0CD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 w14:paraId="6E85C27C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CAN</w:t>
            </w:r>
            <w:r>
              <w:rPr>
                <w:rFonts w:hint="eastAsia"/>
                <w:sz w:val="15"/>
                <w:szCs w:val="15"/>
              </w:rPr>
              <w:t>口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地址</w:t>
            </w:r>
          </w:p>
        </w:tc>
        <w:tc>
          <w:tcPr>
            <w:tcW w:w="1662" w:type="dxa"/>
            <w:vAlign w:val="center"/>
          </w:tcPr>
          <w:p w14:paraId="1E625C7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(0-2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047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70" w:type="dxa"/>
          </w:tcPr>
          <w:p w14:paraId="5DCEA856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388A4660">
            <w:pPr>
              <w:jc w:val="center"/>
            </w:pPr>
            <w:r>
              <w:rPr>
                <w:rFonts w:hint="eastAsia"/>
              </w:rPr>
              <w:t>1043</w:t>
            </w:r>
          </w:p>
        </w:tc>
      </w:tr>
      <w:tr w14:paraId="6F20AC4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 w14:paraId="45E251D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CAN</w:t>
            </w:r>
            <w:r>
              <w:rPr>
                <w:rFonts w:hint="eastAsia"/>
                <w:sz w:val="15"/>
                <w:szCs w:val="15"/>
              </w:rPr>
              <w:t>口功能</w:t>
            </w:r>
          </w:p>
        </w:tc>
        <w:tc>
          <w:tcPr>
            <w:tcW w:w="1662" w:type="dxa"/>
            <w:vAlign w:val="center"/>
          </w:tcPr>
          <w:p w14:paraId="0D61AC1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0(0-9)</w:t>
            </w:r>
          </w:p>
        </w:tc>
        <w:tc>
          <w:tcPr>
            <w:tcW w:w="3370" w:type="dxa"/>
          </w:tcPr>
          <w:p w14:paraId="581A1DB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见2.2描述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</w:tcPr>
          <w:p w14:paraId="374666A9">
            <w:pPr>
              <w:jc w:val="center"/>
            </w:pPr>
            <w:r>
              <w:rPr>
                <w:rFonts w:hint="eastAsia"/>
              </w:rPr>
              <w:t>1045</w:t>
            </w:r>
          </w:p>
        </w:tc>
      </w:tr>
      <w:tr w14:paraId="57D6995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31" w:type="dxa"/>
            <w:vAlign w:val="center"/>
          </w:tcPr>
          <w:p w14:paraId="6A204BD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主动发送间隔</w:t>
            </w:r>
          </w:p>
        </w:tc>
        <w:tc>
          <w:tcPr>
            <w:tcW w:w="1662" w:type="dxa"/>
            <w:vAlign w:val="center"/>
          </w:tcPr>
          <w:p w14:paraId="58C7CAB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200(1-1000)</w:t>
            </w:r>
          </w:p>
        </w:tc>
        <w:tc>
          <w:tcPr>
            <w:tcW w:w="3370" w:type="dxa"/>
          </w:tcPr>
          <w:p w14:paraId="41087D2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单位为ms</w:t>
            </w:r>
          </w:p>
        </w:tc>
        <w:tc>
          <w:tcPr>
            <w:tcW w:w="1276" w:type="dxa"/>
          </w:tcPr>
          <w:p w14:paraId="518C52DF">
            <w:pPr>
              <w:jc w:val="center"/>
            </w:pPr>
            <w:r>
              <w:rPr>
                <w:rFonts w:hint="eastAsia"/>
              </w:rPr>
              <w:t>1049</w:t>
            </w:r>
          </w:p>
        </w:tc>
      </w:tr>
      <w:tr w14:paraId="078E12A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31" w:type="dxa"/>
            <w:vAlign w:val="center"/>
          </w:tcPr>
          <w:p w14:paraId="7BB29B45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开机置零范围</w:t>
            </w:r>
          </w:p>
        </w:tc>
        <w:tc>
          <w:tcPr>
            <w:tcW w:w="1662" w:type="dxa"/>
            <w:vAlign w:val="center"/>
          </w:tcPr>
          <w:p w14:paraId="0130CAA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0.00(0.00-99.99)</w:t>
            </w:r>
          </w:p>
        </w:tc>
        <w:tc>
          <w:tcPr>
            <w:tcW w:w="3370" w:type="dxa"/>
          </w:tcPr>
          <w:p w14:paraId="319A1B0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这个值大于0时，允许开机置零。</w:t>
            </w:r>
          </w:p>
        </w:tc>
        <w:tc>
          <w:tcPr>
            <w:tcW w:w="1276" w:type="dxa"/>
          </w:tcPr>
          <w:p w14:paraId="15304213">
            <w:pPr>
              <w:jc w:val="center"/>
            </w:pPr>
            <w:r>
              <w:rPr>
                <w:rFonts w:hint="eastAsia"/>
              </w:rPr>
              <w:t>1053</w:t>
            </w:r>
          </w:p>
        </w:tc>
      </w:tr>
      <w:tr w14:paraId="5CDE50D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31" w:type="dxa"/>
            <w:vAlign w:val="center"/>
          </w:tcPr>
          <w:p w14:paraId="71207A88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开机置零时间</w:t>
            </w:r>
          </w:p>
        </w:tc>
        <w:tc>
          <w:tcPr>
            <w:tcW w:w="1662" w:type="dxa"/>
            <w:vAlign w:val="center"/>
          </w:tcPr>
          <w:p w14:paraId="5DC03F1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5(0-999)</w:t>
            </w:r>
          </w:p>
        </w:tc>
        <w:tc>
          <w:tcPr>
            <w:tcW w:w="3370" w:type="dxa"/>
          </w:tcPr>
          <w:p w14:paraId="33C0C0E6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开机后经过此时间置零。单位为s</w:t>
            </w:r>
          </w:p>
        </w:tc>
        <w:tc>
          <w:tcPr>
            <w:tcW w:w="1276" w:type="dxa"/>
          </w:tcPr>
          <w:p w14:paraId="44B9AAF8">
            <w:pPr>
              <w:jc w:val="center"/>
            </w:pPr>
            <w:r>
              <w:rPr>
                <w:rFonts w:hint="eastAsia"/>
              </w:rPr>
              <w:t>1055</w:t>
            </w:r>
          </w:p>
        </w:tc>
      </w:tr>
    </w:tbl>
    <w:p w14:paraId="7BA6A723"/>
    <w:p w14:paraId="138DD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jc w:val="center"/>
        <w:textAlignment w:val="auto"/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</w:pPr>
      <w:bookmarkStart w:id="15" w:name="_Toc5596"/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>RS485 MODBUS RTU 通讯实例</w:t>
      </w:r>
    </w:p>
    <w:p w14:paraId="3DF44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jc w:val="both"/>
        <w:textAlignment w:val="auto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本公司地址采用西门子系统地址描述规则，实际发送指令，指令为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地址需要减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1。</w:t>
      </w:r>
    </w:p>
    <w:tbl>
      <w:tblPr>
        <w:tblStyle w:val="17"/>
        <w:tblpPr w:leftFromText="180" w:rightFromText="180" w:vertAnchor="text" w:horzAnchor="page" w:tblpX="1897" w:tblpY="1277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224"/>
        <w:gridCol w:w="1433"/>
        <w:gridCol w:w="1614"/>
        <w:gridCol w:w="1877"/>
      </w:tblGrid>
      <w:tr w14:paraId="7CA0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pct"/>
          </w:tcPr>
          <w:p w14:paraId="4E7B4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718" w:type="pct"/>
          </w:tcPr>
          <w:p w14:paraId="3DC39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功能号</w:t>
            </w:r>
          </w:p>
        </w:tc>
        <w:tc>
          <w:tcPr>
            <w:tcW w:w="841" w:type="pct"/>
          </w:tcPr>
          <w:p w14:paraId="54226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947" w:type="pct"/>
          </w:tcPr>
          <w:p w14:paraId="7C4A1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读取数据个数 </w:t>
            </w:r>
          </w:p>
        </w:tc>
        <w:tc>
          <w:tcPr>
            <w:tcW w:w="1101" w:type="pct"/>
          </w:tcPr>
          <w:p w14:paraId="452DA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 w14:paraId="7377F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pct"/>
          </w:tcPr>
          <w:p w14:paraId="6270B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18" w:type="pct"/>
          </w:tcPr>
          <w:p w14:paraId="59D67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841" w:type="pct"/>
          </w:tcPr>
          <w:p w14:paraId="4D1A3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947" w:type="pct"/>
          </w:tcPr>
          <w:p w14:paraId="781BC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101" w:type="pct"/>
          </w:tcPr>
          <w:p w14:paraId="19B44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C4 0B</w:t>
            </w:r>
          </w:p>
        </w:tc>
      </w:tr>
    </w:tbl>
    <w:p w14:paraId="361AA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主机对从机读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重量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操作</w:t>
      </w:r>
      <w:r>
        <w:rPr>
          <w:rFonts w:hint="default" w:ascii="Arial" w:hAnsi="Arial" w:eastAsia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 w14:paraId="57EB9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主机进行读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1号寄存器32位重量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操作，</w:t>
      </w:r>
      <w:r>
        <w:rPr>
          <w:rFonts w:hint="eastAsia"/>
          <w:lang w:val="en-US" w:eastAsia="zh-CN"/>
        </w:rPr>
        <w:t>发送指令读取时，寄存器地址减1，默认起始寄存器地址从0开始，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则报文是：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 w14:paraId="516F2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单片机接收到这串数据根据数据计算CRC校验判断数据是否正确，如果判断数据无误，返回信息给主机，返回的信息也是有格式的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 w14:paraId="51709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  </w:t>
      </w:r>
    </w:p>
    <w:tbl>
      <w:tblPr>
        <w:tblStyle w:val="17"/>
        <w:tblpPr w:leftFromText="180" w:rightFromText="180" w:vertAnchor="text" w:horzAnchor="page" w:tblpX="1908" w:tblpY="9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1040"/>
        <w:gridCol w:w="1638"/>
        <w:gridCol w:w="1626"/>
        <w:gridCol w:w="1883"/>
      </w:tblGrid>
      <w:tr w14:paraId="5434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pct"/>
          </w:tcPr>
          <w:p w14:paraId="47C13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610" w:type="pct"/>
          </w:tcPr>
          <w:p w14:paraId="4A5D0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961" w:type="pct"/>
          </w:tcPr>
          <w:p w14:paraId="32520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数据字节个数</w:t>
            </w:r>
          </w:p>
        </w:tc>
        <w:tc>
          <w:tcPr>
            <w:tcW w:w="954" w:type="pct"/>
          </w:tcPr>
          <w:p w14:paraId="3FDBD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个字节数据</w:t>
            </w:r>
          </w:p>
        </w:tc>
        <w:tc>
          <w:tcPr>
            <w:tcW w:w="1105" w:type="pct"/>
          </w:tcPr>
          <w:p w14:paraId="43B30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</w:p>
        </w:tc>
      </w:tr>
      <w:tr w14:paraId="5C2C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pct"/>
          </w:tcPr>
          <w:p w14:paraId="7F39D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610" w:type="pct"/>
          </w:tcPr>
          <w:p w14:paraId="2CEBD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961" w:type="pct"/>
          </w:tcPr>
          <w:p w14:paraId="46B66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954" w:type="pct"/>
          </w:tcPr>
          <w:p w14:paraId="2E252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01 E2 40</w:t>
            </w:r>
          </w:p>
        </w:tc>
        <w:tc>
          <w:tcPr>
            <w:tcW w:w="1105" w:type="pct"/>
          </w:tcPr>
          <w:p w14:paraId="26DED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E2 A3</w:t>
            </w:r>
          </w:p>
        </w:tc>
      </w:tr>
    </w:tbl>
    <w:p w14:paraId="050D1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返回的四个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16进制字节数据就是重量转换为10进制，就是123456（负数以补码形式表示）</w:t>
      </w:r>
    </w:p>
    <w:p w14:paraId="1CC48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写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数据操作</w:t>
      </w:r>
    </w:p>
    <w:p w14:paraId="5AB341B8">
      <w:pPr>
        <w:adjustRightInd w:val="0"/>
        <w:snapToGrid w:val="0"/>
        <w:spacing w:line="360" w:lineRule="atLeast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清零和校准说明：</w:t>
      </w:r>
      <w:bookmarkStart w:id="16" w:name="_GoBack"/>
      <w:bookmarkEnd w:id="16"/>
    </w:p>
    <w:p w14:paraId="0020B330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1号寄存器32位的数据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操作</w:t>
      </w:r>
    </w:p>
    <w:p w14:paraId="666ED721">
      <w:pPr>
        <w:adjustRightInd w:val="0"/>
        <w:snapToGrid w:val="0"/>
        <w:spacing w:line="360" w:lineRule="atLeas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例：清零操作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 w14:paraId="086A14F2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46"/>
        <w:gridCol w:w="1056"/>
        <w:gridCol w:w="1266"/>
        <w:gridCol w:w="846"/>
        <w:gridCol w:w="1476"/>
        <w:gridCol w:w="1657"/>
      </w:tblGrid>
      <w:tr w14:paraId="77A5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EE13D28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 </w:t>
            </w:r>
          </w:p>
        </w:tc>
        <w:tc>
          <w:tcPr>
            <w:tcW w:w="0" w:type="auto"/>
          </w:tcPr>
          <w:p w14:paraId="3344ADDA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0" w:type="auto"/>
          </w:tcPr>
          <w:p w14:paraId="0C0DA36A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0" w:type="auto"/>
          </w:tcPr>
          <w:p w14:paraId="7ABC50B7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0" w:type="auto"/>
          </w:tcPr>
          <w:p w14:paraId="167E3C3D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字节数</w:t>
            </w:r>
          </w:p>
        </w:tc>
        <w:tc>
          <w:tcPr>
            <w:tcW w:w="0" w:type="auto"/>
          </w:tcPr>
          <w:p w14:paraId="32764D6C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个字节数据</w:t>
            </w:r>
          </w:p>
        </w:tc>
        <w:tc>
          <w:tcPr>
            <w:tcW w:w="1657" w:type="dxa"/>
          </w:tcPr>
          <w:p w14:paraId="79117A0C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 w14:paraId="76E4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F3049F2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1043D8FB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6A233FCF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0" w:type="auto"/>
          </w:tcPr>
          <w:p w14:paraId="64FB3B78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00 02 </w:t>
            </w:r>
          </w:p>
        </w:tc>
        <w:tc>
          <w:tcPr>
            <w:tcW w:w="0" w:type="auto"/>
          </w:tcPr>
          <w:p w14:paraId="345D1F91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6865B145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657" w:type="dxa"/>
          </w:tcPr>
          <w:p w14:paraId="683326A4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F3 AF</w:t>
            </w:r>
          </w:p>
        </w:tc>
      </w:tr>
    </w:tbl>
    <w:p w14:paraId="5F52405F"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 w14:paraId="40E5D580">
      <w:pPr>
        <w:adjustRightInd w:val="0"/>
        <w:snapToGrid w:val="0"/>
        <w:spacing w:line="360" w:lineRule="atLeas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例：校准砝码重量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如需加一位小数点则写入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1000，如需加2位则写入10000，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报文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以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16进制100.00为例则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 w14:paraId="60CCDE72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   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46"/>
        <w:gridCol w:w="1056"/>
        <w:gridCol w:w="1266"/>
        <w:gridCol w:w="846"/>
        <w:gridCol w:w="1476"/>
        <w:gridCol w:w="1657"/>
      </w:tblGrid>
      <w:tr w14:paraId="77BD5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0F05232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0" w:type="auto"/>
          </w:tcPr>
          <w:p w14:paraId="4A703A4D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0" w:type="auto"/>
          </w:tcPr>
          <w:p w14:paraId="2C57395B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0" w:type="auto"/>
          </w:tcPr>
          <w:p w14:paraId="06692288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0" w:type="auto"/>
          </w:tcPr>
          <w:p w14:paraId="6C8FC069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字节数</w:t>
            </w:r>
          </w:p>
        </w:tc>
        <w:tc>
          <w:tcPr>
            <w:tcW w:w="0" w:type="auto"/>
          </w:tcPr>
          <w:p w14:paraId="2B9551C3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个字节数据 </w:t>
            </w:r>
          </w:p>
        </w:tc>
        <w:tc>
          <w:tcPr>
            <w:tcW w:w="1657" w:type="dxa"/>
          </w:tcPr>
          <w:p w14:paraId="3C039D1C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 w14:paraId="6049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92B92A5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0F636267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19F2BDEA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0" w:type="auto"/>
          </w:tcPr>
          <w:p w14:paraId="2E2F7067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71A8112C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29DEEB5A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00 00 27 10</w:t>
            </w:r>
          </w:p>
        </w:tc>
        <w:tc>
          <w:tcPr>
            <w:tcW w:w="1657" w:type="dxa"/>
          </w:tcPr>
          <w:p w14:paraId="5EE580F1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E9 93</w:t>
            </w:r>
          </w:p>
        </w:tc>
      </w:tr>
    </w:tbl>
    <w:p w14:paraId="4E03653A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0507110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523"/>
        <w:gridCol w:w="1823"/>
        <w:gridCol w:w="1638"/>
        <w:gridCol w:w="1662"/>
      </w:tblGrid>
      <w:tr w14:paraId="4EB5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 w14:paraId="0CDFCD3C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1523" w:type="dxa"/>
          </w:tcPr>
          <w:p w14:paraId="0A687941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1823" w:type="dxa"/>
          </w:tcPr>
          <w:p w14:paraId="5185B880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1638" w:type="dxa"/>
          </w:tcPr>
          <w:p w14:paraId="1F77AFD6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1662" w:type="dxa"/>
          </w:tcPr>
          <w:p w14:paraId="0A709A9C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 w14:paraId="4073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 w14:paraId="71D868A7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523" w:type="dxa"/>
          </w:tcPr>
          <w:p w14:paraId="0713D97C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823" w:type="dxa"/>
          </w:tcPr>
          <w:p w14:paraId="4B25A800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1638" w:type="dxa"/>
          </w:tcPr>
          <w:p w14:paraId="224B0105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62" w:type="dxa"/>
          </w:tcPr>
          <w:p w14:paraId="07713866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41 C8</w:t>
            </w:r>
          </w:p>
        </w:tc>
      </w:tr>
    </w:tbl>
    <w:p w14:paraId="4D2D329A">
      <w:pPr>
        <w:adjustRightInd w:val="0"/>
        <w:snapToGrid w:val="0"/>
        <w:spacing w:line="360" w:lineRule="atLeas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 w14:paraId="2E5EBF62">
      <w:pPr>
        <w:adjustRightInd w:val="0"/>
        <w:snapToGrid w:val="0"/>
        <w:spacing w:line="360" w:lineRule="atLeast"/>
        <w:rPr>
          <w:rFonts w:hint="eastAsia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              </w:t>
      </w:r>
    </w:p>
    <w:p w14:paraId="47182E6A">
      <w:pPr>
        <w:pStyle w:val="3"/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  <w:lang w:val="en-US" w:eastAsia="zh-CN"/>
        </w:rPr>
        <w:t>CAN</w:t>
      </w:r>
      <w:r>
        <w:rPr>
          <w:rFonts w:hint="eastAsia"/>
          <w:sz w:val="52"/>
          <w:szCs w:val="52"/>
        </w:rPr>
        <w:t>通讯协议</w:t>
      </w:r>
      <w:bookmarkEnd w:id="15"/>
    </w:p>
    <w:p w14:paraId="1E04A12F">
      <w:pPr>
        <w:rPr>
          <w:rFonts w:hint="eastAsia"/>
          <w:b w:val="0"/>
          <w:bCs w:val="0"/>
          <w:sz w:val="22"/>
          <w:szCs w:val="24"/>
          <w:lang w:val="en-US" w:eastAsia="zh-CN"/>
        </w:rPr>
      </w:pPr>
      <w:r>
        <w:rPr>
          <w:rFonts w:hint="eastAsia"/>
          <w:b w:val="0"/>
          <w:bCs w:val="0"/>
          <w:sz w:val="22"/>
          <w:szCs w:val="24"/>
        </w:rPr>
        <w:t>10</w:t>
      </w:r>
      <w:r>
        <w:rPr>
          <w:rFonts w:hint="eastAsia"/>
          <w:b w:val="0"/>
          <w:bCs w:val="0"/>
          <w:sz w:val="22"/>
          <w:szCs w:val="24"/>
          <w:lang w:val="en-US" w:eastAsia="zh-CN"/>
        </w:rPr>
        <w:t>45</w:t>
      </w:r>
      <w:r>
        <w:rPr>
          <w:rFonts w:hint="eastAsia"/>
          <w:b w:val="0"/>
          <w:bCs w:val="0"/>
          <w:sz w:val="22"/>
          <w:szCs w:val="24"/>
        </w:rPr>
        <w:t xml:space="preserve"> </w:t>
      </w:r>
      <w:r>
        <w:rPr>
          <w:rFonts w:hint="eastAsia"/>
          <w:b w:val="0"/>
          <w:bCs w:val="0"/>
          <w:sz w:val="22"/>
          <w:szCs w:val="24"/>
          <w:lang w:val="en-US" w:eastAsia="zh-CN"/>
        </w:rPr>
        <w:t>寄存器</w:t>
      </w:r>
      <w:r>
        <w:rPr>
          <w:rFonts w:hint="eastAsia"/>
          <w:b w:val="0"/>
          <w:bCs w:val="0"/>
          <w:sz w:val="22"/>
          <w:szCs w:val="24"/>
        </w:rPr>
        <w:t>CAN功能</w:t>
      </w:r>
      <w:r>
        <w:rPr>
          <w:rFonts w:hint="eastAsia"/>
          <w:b w:val="0"/>
          <w:bCs w:val="0"/>
          <w:sz w:val="22"/>
          <w:szCs w:val="24"/>
          <w:lang w:eastAsia="zh-CN"/>
        </w:rPr>
        <w:t>，</w:t>
      </w:r>
      <w:r>
        <w:rPr>
          <w:rFonts w:hint="eastAsia"/>
          <w:b w:val="0"/>
          <w:bCs w:val="0"/>
          <w:sz w:val="22"/>
          <w:szCs w:val="24"/>
          <w:lang w:val="en-US" w:eastAsia="zh-CN"/>
        </w:rPr>
        <w:t>默认功能3.</w:t>
      </w:r>
    </w:p>
    <w:p w14:paraId="10390758">
      <w:pPr>
        <w:rPr>
          <w:rFonts w:hint="default"/>
          <w:b w:val="0"/>
          <w:bCs w:val="0"/>
          <w:sz w:val="22"/>
          <w:szCs w:val="24"/>
          <w:lang w:val="en-US" w:eastAsia="zh-CN"/>
        </w:rPr>
      </w:pPr>
      <w:r>
        <w:rPr>
          <w:rFonts w:hint="eastAsia"/>
          <w:b w:val="0"/>
          <w:bCs w:val="0"/>
          <w:sz w:val="22"/>
          <w:szCs w:val="24"/>
          <w:lang w:val="en-US" w:eastAsia="zh-CN"/>
        </w:rPr>
        <w:t>1041寄存器</w:t>
      </w:r>
      <w:r>
        <w:rPr>
          <w:rFonts w:hint="eastAsia"/>
          <w:b w:val="0"/>
          <w:bCs w:val="0"/>
          <w:sz w:val="22"/>
          <w:szCs w:val="24"/>
        </w:rPr>
        <w:t xml:space="preserve"> CAN波特率</w:t>
      </w:r>
      <w:r>
        <w:rPr>
          <w:rFonts w:hint="eastAsia"/>
          <w:b w:val="0"/>
          <w:bCs w:val="0"/>
          <w:sz w:val="22"/>
          <w:szCs w:val="24"/>
          <w:lang w:eastAsia="zh-CN"/>
        </w:rPr>
        <w:t>，</w:t>
      </w:r>
      <w:r>
        <w:rPr>
          <w:rFonts w:hint="eastAsia"/>
          <w:b w:val="0"/>
          <w:bCs w:val="0"/>
          <w:sz w:val="22"/>
          <w:szCs w:val="24"/>
          <w:lang w:val="en-US" w:eastAsia="zh-CN"/>
        </w:rPr>
        <w:t>默认500K.</w:t>
      </w:r>
    </w:p>
    <w:p w14:paraId="6199695F">
      <w:pPr>
        <w:rPr>
          <w:rFonts w:hint="eastAsia"/>
          <w:b w:val="0"/>
          <w:bCs w:val="0"/>
          <w:sz w:val="22"/>
          <w:szCs w:val="24"/>
        </w:rPr>
      </w:pPr>
      <w:r>
        <w:rPr>
          <w:rFonts w:hint="eastAsia"/>
          <w:b w:val="0"/>
          <w:bCs w:val="0"/>
          <w:sz w:val="22"/>
          <w:szCs w:val="24"/>
        </w:rPr>
        <w:t xml:space="preserve">1049 </w:t>
      </w:r>
      <w:r>
        <w:rPr>
          <w:rFonts w:hint="eastAsia"/>
          <w:b w:val="0"/>
          <w:bCs w:val="0"/>
          <w:sz w:val="22"/>
          <w:szCs w:val="24"/>
          <w:lang w:val="en-US" w:eastAsia="zh-CN"/>
        </w:rPr>
        <w:t>寄存器</w:t>
      </w:r>
      <w:r>
        <w:rPr>
          <w:rFonts w:hint="eastAsia"/>
          <w:b w:val="0"/>
          <w:bCs w:val="0"/>
          <w:sz w:val="22"/>
          <w:szCs w:val="24"/>
        </w:rPr>
        <w:t>CAN主动模式发送频率，单位ms</w:t>
      </w:r>
    </w:p>
    <w:p w14:paraId="125BFAF2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157FE89A">
      <w:pPr>
        <w:jc w:val="center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1045寄存器</w:t>
      </w:r>
      <w:r>
        <w:rPr>
          <w:rFonts w:hint="eastAsia"/>
          <w:b/>
          <w:bCs/>
          <w:sz w:val="30"/>
          <w:szCs w:val="30"/>
        </w:rPr>
        <w:t>设置为0，指令模式。标准帧，设置之后</w:t>
      </w:r>
      <w:r>
        <w:rPr>
          <w:rFonts w:hint="eastAsia"/>
          <w:b/>
          <w:bCs/>
          <w:sz w:val="30"/>
          <w:szCs w:val="30"/>
          <w:lang w:val="en-US" w:eastAsia="zh-CN"/>
        </w:rPr>
        <w:t>需</w:t>
      </w:r>
      <w:r>
        <w:rPr>
          <w:rFonts w:hint="eastAsia"/>
          <w:b/>
          <w:bCs/>
          <w:sz w:val="30"/>
          <w:szCs w:val="30"/>
        </w:rPr>
        <w:t>重新上电</w:t>
      </w:r>
      <w:r>
        <w:rPr>
          <w:rFonts w:hint="eastAsia"/>
        </w:rPr>
        <w:cr/>
      </w:r>
      <w:r>
        <w:rPr>
          <w:rFonts w:hint="eastAsia"/>
          <w:b/>
          <w:bCs/>
          <w:sz w:val="28"/>
          <w:szCs w:val="32"/>
          <w:lang w:val="en-US" w:eastAsia="zh-CN"/>
        </w:rPr>
        <w:t>指令模式读取和写入指令说明</w:t>
      </w:r>
    </w:p>
    <w:p w14:paraId="7829BB31">
      <w:pPr>
        <w:rPr>
          <w:rFonts w:hint="default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22"/>
          <w:szCs w:val="24"/>
        </w:rPr>
        <w:t>帧ID=1031</w:t>
      </w:r>
      <w:r>
        <w:rPr>
          <w:rFonts w:hint="eastAsia"/>
          <w:b w:val="0"/>
          <w:bCs w:val="0"/>
          <w:sz w:val="22"/>
          <w:szCs w:val="24"/>
          <w:lang w:val="en-US" w:eastAsia="zh-CN"/>
        </w:rPr>
        <w:t>寄存器</w:t>
      </w:r>
      <w:r>
        <w:rPr>
          <w:rFonts w:hint="eastAsia"/>
          <w:b w:val="0"/>
          <w:bCs w:val="0"/>
          <w:sz w:val="22"/>
          <w:szCs w:val="24"/>
        </w:rPr>
        <w:t>的参数设置</w:t>
      </w:r>
    </w:p>
    <w:p w14:paraId="6A922D96">
      <w:pPr>
        <w:numPr>
          <w:ilvl w:val="0"/>
          <w:numId w:val="0"/>
        </w:numPr>
        <w:adjustRightInd w:val="0"/>
        <w:snapToGrid w:val="0"/>
        <w:spacing w:line="360" w:lineRule="atLeast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读取指令格式：</w:t>
      </w:r>
    </w:p>
    <w:tbl>
      <w:tblPr>
        <w:tblStyle w:val="17"/>
        <w:tblW w:w="0" w:type="auto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00"/>
        <w:gridCol w:w="1060"/>
        <w:gridCol w:w="2062"/>
        <w:gridCol w:w="750"/>
        <w:gridCol w:w="785"/>
        <w:gridCol w:w="727"/>
        <w:gridCol w:w="822"/>
      </w:tblGrid>
      <w:tr w14:paraId="78A1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 w14:paraId="3D473F46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00" w:type="dxa"/>
          </w:tcPr>
          <w:p w14:paraId="67336147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060" w:type="dxa"/>
          </w:tcPr>
          <w:p w14:paraId="31A3CE15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1A</w:t>
            </w:r>
          </w:p>
        </w:tc>
        <w:tc>
          <w:tcPr>
            <w:tcW w:w="2062" w:type="dxa"/>
          </w:tcPr>
          <w:p w14:paraId="048D0F11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50" w:type="dxa"/>
          </w:tcPr>
          <w:p w14:paraId="7E38E042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</w:tcPr>
          <w:p w14:paraId="4EE9AA78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</w:tcPr>
          <w:p w14:paraId="2FF43A43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2" w:type="dxa"/>
          </w:tcPr>
          <w:p w14:paraId="3ECFA052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6408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 w14:paraId="12AC0CF4"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发送指令</w:t>
            </w:r>
          </w:p>
        </w:tc>
        <w:tc>
          <w:tcPr>
            <w:tcW w:w="2360" w:type="dxa"/>
            <w:gridSpan w:val="2"/>
          </w:tcPr>
          <w:p w14:paraId="61940D44"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00 1A为读取指令主索引</w:t>
            </w:r>
          </w:p>
        </w:tc>
        <w:tc>
          <w:tcPr>
            <w:tcW w:w="2062" w:type="dxa"/>
          </w:tcPr>
          <w:p w14:paraId="0510C686"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01为读取重量子索引</w:t>
            </w:r>
          </w:p>
        </w:tc>
        <w:tc>
          <w:tcPr>
            <w:tcW w:w="3084" w:type="dxa"/>
            <w:gridSpan w:val="4"/>
          </w:tcPr>
          <w:p w14:paraId="45FBF3D7"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无意义</w:t>
            </w:r>
          </w:p>
        </w:tc>
      </w:tr>
    </w:tbl>
    <w:p w14:paraId="7DBD2D40">
      <w:r>
        <w:rPr>
          <w:rFonts w:hint="eastAsia"/>
        </w:rPr>
        <w:t>其中子索引功能如下</w:t>
      </w:r>
    </w:p>
    <w:p w14:paraId="4A0F011C">
      <w:pPr>
        <w:rPr>
          <w:rFonts w:hint="eastAsia"/>
        </w:rPr>
      </w:pPr>
      <w:r>
        <w:t>01:</w:t>
      </w:r>
      <w:r>
        <w:rPr>
          <w:rFonts w:hint="eastAsia"/>
        </w:rPr>
        <w:t>重量；</w:t>
      </w:r>
      <w:r>
        <w:t xml:space="preserve"> 05:</w:t>
      </w:r>
      <w:r>
        <w:rPr>
          <w:rFonts w:hint="eastAsia"/>
        </w:rPr>
        <w:t>小数点；</w:t>
      </w:r>
      <w:r>
        <w:t>06:</w:t>
      </w:r>
      <w:r>
        <w:rPr>
          <w:rFonts w:hint="eastAsia"/>
        </w:rPr>
        <w:t>采样；</w:t>
      </w:r>
    </w:p>
    <w:p w14:paraId="08EE3F00">
      <w:pPr>
        <w:rPr>
          <w:rFonts w:hint="eastAsia"/>
          <w:lang w:val="en-US" w:eastAsia="zh-CN"/>
        </w:rPr>
      </w:pPr>
    </w:p>
    <w:p w14:paraId="4591A7CE">
      <w:pPr>
        <w:rPr>
          <w:rFonts w:hint="eastAsia"/>
          <w:b/>
          <w:bCs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读取重量返回指令解析：</w:t>
      </w:r>
    </w:p>
    <w:tbl>
      <w:tblPr>
        <w:tblStyle w:val="17"/>
        <w:tblW w:w="0" w:type="auto"/>
        <w:tblInd w:w="-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300"/>
        <w:gridCol w:w="1060"/>
        <w:gridCol w:w="2062"/>
        <w:gridCol w:w="750"/>
        <w:gridCol w:w="785"/>
        <w:gridCol w:w="727"/>
        <w:gridCol w:w="822"/>
      </w:tblGrid>
      <w:tr w14:paraId="7A58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 w14:paraId="510D88CB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300" w:type="dxa"/>
          </w:tcPr>
          <w:p w14:paraId="0483D7A5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060" w:type="dxa"/>
          </w:tcPr>
          <w:p w14:paraId="32F05FCD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1A</w:t>
            </w:r>
          </w:p>
        </w:tc>
        <w:tc>
          <w:tcPr>
            <w:tcW w:w="2062" w:type="dxa"/>
          </w:tcPr>
          <w:p w14:paraId="6AB2BB92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50" w:type="dxa"/>
          </w:tcPr>
          <w:p w14:paraId="42F0BF36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E8</w:t>
            </w:r>
          </w:p>
        </w:tc>
        <w:tc>
          <w:tcPr>
            <w:tcW w:w="785" w:type="dxa"/>
          </w:tcPr>
          <w:p w14:paraId="5E6FAC7F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727" w:type="dxa"/>
          </w:tcPr>
          <w:p w14:paraId="3F6C603D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2" w:type="dxa"/>
          </w:tcPr>
          <w:p w14:paraId="7A6A827A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69184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 w14:paraId="1707E836"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返回指令</w:t>
            </w:r>
          </w:p>
        </w:tc>
        <w:tc>
          <w:tcPr>
            <w:tcW w:w="2360" w:type="dxa"/>
            <w:gridSpan w:val="2"/>
          </w:tcPr>
          <w:p w14:paraId="57FEE4EA"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00 1A为指令主索引</w:t>
            </w:r>
          </w:p>
        </w:tc>
        <w:tc>
          <w:tcPr>
            <w:tcW w:w="2062" w:type="dxa"/>
          </w:tcPr>
          <w:p w14:paraId="0C0FE1BF"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01为重量子索引</w:t>
            </w:r>
          </w:p>
        </w:tc>
        <w:tc>
          <w:tcPr>
            <w:tcW w:w="3084" w:type="dxa"/>
            <w:gridSpan w:val="4"/>
          </w:tcPr>
          <w:p w14:paraId="38D762AA"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返回16进制32位重量值</w:t>
            </w:r>
          </w:p>
        </w:tc>
      </w:tr>
    </w:tbl>
    <w:p w14:paraId="7130D36D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32位重量数据解析说明如下</w:t>
      </w:r>
    </w:p>
    <w:p w14:paraId="45740C97"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E8 03 00 00数据32位顺序为4321低位在前高位在后，03 E8数据16进制转10进制实际重量是1000。（负数以补码形式表示）</w:t>
      </w:r>
    </w:p>
    <w:p w14:paraId="5AF25FF7">
      <w:pPr>
        <w:rPr>
          <w:rFonts w:hint="default"/>
          <w:lang w:val="en-US" w:eastAsia="zh-CN"/>
        </w:rPr>
      </w:pPr>
    </w:p>
    <w:p w14:paraId="44625B01">
      <w:pP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写入清零格式：</w:t>
      </w:r>
    </w:p>
    <w:tbl>
      <w:tblPr>
        <w:tblStyle w:val="17"/>
        <w:tblW w:w="0" w:type="auto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00"/>
        <w:gridCol w:w="1060"/>
        <w:gridCol w:w="2062"/>
        <w:gridCol w:w="750"/>
        <w:gridCol w:w="785"/>
        <w:gridCol w:w="727"/>
        <w:gridCol w:w="822"/>
      </w:tblGrid>
      <w:tr w14:paraId="3C12A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 w14:paraId="72BBA13A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00" w:type="dxa"/>
          </w:tcPr>
          <w:p w14:paraId="14E963CA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060" w:type="dxa"/>
          </w:tcPr>
          <w:p w14:paraId="326C8054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1A</w:t>
            </w:r>
          </w:p>
        </w:tc>
        <w:tc>
          <w:tcPr>
            <w:tcW w:w="2062" w:type="dxa"/>
          </w:tcPr>
          <w:p w14:paraId="0B2D0E4E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50" w:type="dxa"/>
          </w:tcPr>
          <w:p w14:paraId="75843540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</w:tcPr>
          <w:p w14:paraId="507D5F1D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</w:tcPr>
          <w:p w14:paraId="5BD58E31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2" w:type="dxa"/>
          </w:tcPr>
          <w:p w14:paraId="68CF7695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68BC9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 w14:paraId="42E74647"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发送指令</w:t>
            </w:r>
          </w:p>
        </w:tc>
        <w:tc>
          <w:tcPr>
            <w:tcW w:w="2360" w:type="dxa"/>
            <w:gridSpan w:val="2"/>
          </w:tcPr>
          <w:p w14:paraId="19F3B26B"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01 1A为写入指令主索引</w:t>
            </w:r>
          </w:p>
        </w:tc>
        <w:tc>
          <w:tcPr>
            <w:tcW w:w="2062" w:type="dxa"/>
          </w:tcPr>
          <w:p w14:paraId="080A7CF6"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01为写入重量子索引</w:t>
            </w:r>
          </w:p>
        </w:tc>
        <w:tc>
          <w:tcPr>
            <w:tcW w:w="3084" w:type="dxa"/>
            <w:gridSpan w:val="4"/>
          </w:tcPr>
          <w:p w14:paraId="7CC47A12"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写入数据，写入0代表清零</w:t>
            </w:r>
          </w:p>
        </w:tc>
      </w:tr>
    </w:tbl>
    <w:p w14:paraId="21634263">
      <w:pPr>
        <w:rPr>
          <w:rFonts w:hint="eastAsia"/>
          <w:lang w:val="en-US" w:eastAsia="zh-CN"/>
        </w:rPr>
      </w:pPr>
    </w:p>
    <w:p w14:paraId="4C18ACF7">
      <w:pPr>
        <w:numPr>
          <w:ilvl w:val="0"/>
          <w:numId w:val="0"/>
        </w:numPr>
        <w:adjustRightInd w:val="0"/>
        <w:snapToGrid w:val="0"/>
        <w:spacing w:line="360" w:lineRule="atLeast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写入校准指令说明：</w:t>
      </w:r>
    </w:p>
    <w:p w14:paraId="16C5824F">
      <w:pPr>
        <w:widowControl/>
        <w:jc w:val="left"/>
        <w:rPr>
          <w:rFonts w:hint="default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举例写入16进制砝码值1000</w:t>
      </w:r>
    </w:p>
    <w:tbl>
      <w:tblPr>
        <w:tblStyle w:val="17"/>
        <w:tblW w:w="0" w:type="auto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00"/>
        <w:gridCol w:w="1060"/>
        <w:gridCol w:w="2062"/>
        <w:gridCol w:w="750"/>
        <w:gridCol w:w="785"/>
        <w:gridCol w:w="727"/>
        <w:gridCol w:w="822"/>
      </w:tblGrid>
      <w:tr w14:paraId="7336E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 w14:paraId="05519EA6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00" w:type="dxa"/>
          </w:tcPr>
          <w:p w14:paraId="7304D1F2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060" w:type="dxa"/>
          </w:tcPr>
          <w:p w14:paraId="26BBD272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1A</w:t>
            </w:r>
          </w:p>
        </w:tc>
        <w:tc>
          <w:tcPr>
            <w:tcW w:w="2062" w:type="dxa"/>
          </w:tcPr>
          <w:p w14:paraId="19F49138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50" w:type="dxa"/>
          </w:tcPr>
          <w:p w14:paraId="44FE21D2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E8</w:t>
            </w:r>
          </w:p>
        </w:tc>
        <w:tc>
          <w:tcPr>
            <w:tcW w:w="785" w:type="dxa"/>
          </w:tcPr>
          <w:p w14:paraId="7596C227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7" w:type="dxa"/>
          </w:tcPr>
          <w:p w14:paraId="06F74138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2" w:type="dxa"/>
          </w:tcPr>
          <w:p w14:paraId="1197EC8F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0DD1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 w14:paraId="59635D1C"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发送指令</w:t>
            </w:r>
          </w:p>
        </w:tc>
        <w:tc>
          <w:tcPr>
            <w:tcW w:w="2360" w:type="dxa"/>
            <w:gridSpan w:val="2"/>
          </w:tcPr>
          <w:p w14:paraId="4376E709"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01 1A为写入指令主索引</w:t>
            </w:r>
          </w:p>
        </w:tc>
        <w:tc>
          <w:tcPr>
            <w:tcW w:w="2062" w:type="dxa"/>
          </w:tcPr>
          <w:p w14:paraId="3D0A6729"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01为写入重量子索引</w:t>
            </w:r>
          </w:p>
        </w:tc>
        <w:tc>
          <w:tcPr>
            <w:tcW w:w="3084" w:type="dxa"/>
            <w:gridSpan w:val="4"/>
          </w:tcPr>
          <w:p w14:paraId="57DD6DAF"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写入数据，</w:t>
            </w:r>
            <w:r>
              <w:rPr>
                <w:rFonts w:hint="eastAsia"/>
                <w:sz w:val="20"/>
                <w:szCs w:val="20"/>
                <w:lang w:eastAsia="zh-CN"/>
              </w:rPr>
              <w:t>写入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砝码值表示校准</w:t>
            </w:r>
          </w:p>
        </w:tc>
      </w:tr>
    </w:tbl>
    <w:p w14:paraId="09BB7987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注意：校准时32位顺序也需要时4321，例如砝码1000g写入1000，需写入E8 03 00 00。</w:t>
      </w:r>
    </w:p>
    <w:p w14:paraId="60907B7E">
      <w:r>
        <w:rPr>
          <w:rFonts w:hint="eastAsia"/>
        </w:rPr>
        <w:t>其中子索引功能如下</w:t>
      </w:r>
    </w:p>
    <w:p w14:paraId="3762A86D">
      <w:pPr>
        <w:rPr>
          <w:rFonts w:hint="eastAsia"/>
        </w:rPr>
      </w:pPr>
      <w:r>
        <w:rPr>
          <w:rFonts w:hint="eastAsia"/>
        </w:rPr>
        <w:t>0</w:t>
      </w:r>
      <w:r>
        <w:t>1</w:t>
      </w:r>
      <w:r>
        <w:rPr>
          <w:rFonts w:hint="eastAsia"/>
          <w:lang w:eastAsia="zh-CN"/>
        </w:rPr>
        <w:t>：</w:t>
      </w:r>
      <w:r>
        <w:rPr>
          <w:rFonts w:hint="eastAsia"/>
        </w:rPr>
        <w:t>对应校准</w:t>
      </w:r>
      <w:r>
        <w:rPr>
          <w:rFonts w:hint="eastAsia"/>
          <w:lang w:val="en-US" w:eastAsia="zh-CN"/>
        </w:rPr>
        <w:t>功能，</w:t>
      </w:r>
      <w:r>
        <w:rPr>
          <w:rFonts w:hint="eastAsia"/>
        </w:rPr>
        <w:t>写入0，校准零点。写入大于0的砝码值，为实物校准。</w:t>
      </w:r>
    </w:p>
    <w:p w14:paraId="532FB6CC">
      <w:r>
        <w:rPr>
          <w:rFonts w:hint="eastAsia"/>
        </w:rPr>
        <w:t>0</w:t>
      </w:r>
      <w:r>
        <w:t>5</w:t>
      </w:r>
      <w:r>
        <w:rPr>
          <w:rFonts w:hint="eastAsia"/>
          <w:lang w:eastAsia="zh-CN"/>
        </w:rPr>
        <w:t>：</w:t>
      </w:r>
      <w:r>
        <w:rPr>
          <w:rFonts w:hint="eastAsia"/>
        </w:rPr>
        <w:t>修改小数点，范围0</w:t>
      </w:r>
      <w:r>
        <w:t>-4</w:t>
      </w:r>
    </w:p>
    <w:p w14:paraId="53B25883"/>
    <w:p w14:paraId="7B208050">
      <w:pPr>
        <w:bidi w:val="0"/>
        <w:rPr>
          <w:rFonts w:hint="eastAsia"/>
          <w:b/>
          <w:bCs/>
          <w:sz w:val="30"/>
          <w:szCs w:val="30"/>
          <w:lang w:val="en-US" w:eastAsia="zh-CN"/>
        </w:rPr>
      </w:pPr>
    </w:p>
    <w:p w14:paraId="140F859F">
      <w:pPr>
        <w:bidi w:val="0"/>
        <w:rPr>
          <w:rFonts w:hint="eastAsia"/>
          <w:b/>
          <w:bCs/>
          <w:sz w:val="30"/>
          <w:szCs w:val="30"/>
          <w:lang w:val="en-US" w:eastAsia="zh-CN"/>
        </w:rPr>
      </w:pPr>
    </w:p>
    <w:p w14:paraId="53891EB8">
      <w:pPr>
        <w:bidi w:val="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1045寄存器</w:t>
      </w:r>
      <w:r>
        <w:rPr>
          <w:rFonts w:hint="eastAsia"/>
          <w:b/>
          <w:bCs/>
          <w:sz w:val="32"/>
          <w:szCs w:val="32"/>
        </w:rPr>
        <w:t>设置为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，主动发送模式，</w:t>
      </w:r>
      <w:r>
        <w:rPr>
          <w:rFonts w:hint="eastAsia"/>
          <w:b/>
          <w:bCs/>
          <w:sz w:val="32"/>
          <w:szCs w:val="32"/>
          <w:lang w:val="en-US" w:eastAsia="zh-CN"/>
        </w:rPr>
        <w:t>标准</w:t>
      </w:r>
      <w:r>
        <w:rPr>
          <w:rFonts w:hint="eastAsia"/>
          <w:b/>
          <w:bCs/>
          <w:sz w:val="32"/>
          <w:szCs w:val="32"/>
        </w:rPr>
        <w:t>帧</w:t>
      </w:r>
      <w:r>
        <w:rPr>
          <w:rFonts w:hint="eastAsia"/>
          <w:b/>
          <w:bCs/>
          <w:sz w:val="32"/>
          <w:szCs w:val="32"/>
          <w:lang w:eastAsia="zh-CN"/>
        </w:rPr>
        <w:t>，</w:t>
      </w:r>
      <w:r>
        <w:rPr>
          <w:rFonts w:hint="eastAsia"/>
          <w:b/>
          <w:bCs/>
          <w:sz w:val="32"/>
          <w:szCs w:val="32"/>
        </w:rPr>
        <w:t>设置之后</w:t>
      </w:r>
      <w:r>
        <w:rPr>
          <w:rFonts w:hint="eastAsia"/>
          <w:b/>
          <w:bCs/>
          <w:sz w:val="32"/>
          <w:szCs w:val="32"/>
          <w:lang w:val="en-US" w:eastAsia="zh-CN"/>
        </w:rPr>
        <w:t>需</w:t>
      </w:r>
      <w:r>
        <w:rPr>
          <w:rFonts w:hint="eastAsia"/>
          <w:b/>
          <w:bCs/>
          <w:sz w:val="32"/>
          <w:szCs w:val="32"/>
        </w:rPr>
        <w:t>重新上电</w:t>
      </w:r>
    </w:p>
    <w:p w14:paraId="58CB168E">
      <w:pPr>
        <w:bidi w:val="0"/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主动发送模式读取和写入指令说明</w:t>
      </w:r>
    </w:p>
    <w:p w14:paraId="73730F1A">
      <w:pPr>
        <w:widowControl/>
        <w:jc w:val="left"/>
        <w:rPr>
          <w:rFonts w:hint="eastAsia"/>
          <w:b w:val="0"/>
          <w:bCs w:val="0"/>
          <w:sz w:val="24"/>
          <w:szCs w:val="28"/>
        </w:rPr>
      </w:pPr>
      <w:r>
        <w:rPr>
          <w:rFonts w:hint="eastAsia"/>
          <w:b w:val="0"/>
          <w:bCs w:val="0"/>
          <w:sz w:val="22"/>
          <w:szCs w:val="24"/>
        </w:rPr>
        <w:t>帧</w:t>
      </w:r>
      <w:r>
        <w:rPr>
          <w:rFonts w:hint="eastAsia"/>
          <w:b w:val="0"/>
          <w:bCs w:val="0"/>
          <w:sz w:val="24"/>
          <w:szCs w:val="28"/>
        </w:rPr>
        <w:t>ID=1043</w:t>
      </w:r>
      <w:r>
        <w:rPr>
          <w:rFonts w:hint="eastAsia"/>
          <w:b w:val="0"/>
          <w:bCs w:val="0"/>
          <w:sz w:val="24"/>
          <w:szCs w:val="28"/>
          <w:lang w:val="en-US" w:eastAsia="zh-CN"/>
        </w:rPr>
        <w:t>寄存器</w:t>
      </w:r>
      <w:r>
        <w:rPr>
          <w:rFonts w:hint="eastAsia"/>
          <w:b w:val="0"/>
          <w:bCs w:val="0"/>
          <w:sz w:val="24"/>
          <w:szCs w:val="28"/>
        </w:rPr>
        <w:t>的参数设置</w:t>
      </w:r>
      <w:r>
        <w:rPr>
          <w:rFonts w:hint="eastAsia"/>
          <w:b w:val="0"/>
          <w:bCs w:val="0"/>
          <w:sz w:val="24"/>
          <w:szCs w:val="28"/>
          <w:lang w:val="en-US" w:eastAsia="zh-CN"/>
        </w:rPr>
        <w:t>.</w:t>
      </w:r>
    </w:p>
    <w:p w14:paraId="5279A20F">
      <w:pPr>
        <w:numPr>
          <w:ilvl w:val="0"/>
          <w:numId w:val="0"/>
        </w:numPr>
        <w:adjustRightInd w:val="0"/>
        <w:snapToGrid w:val="0"/>
        <w:spacing w:line="360" w:lineRule="atLeast"/>
        <w:rPr>
          <w:rFonts w:hint="eastAsia"/>
          <w:b/>
          <w:bCs/>
          <w:sz w:val="24"/>
          <w:szCs w:val="28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举例上位机收到如下数据：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192"/>
        <w:gridCol w:w="1185"/>
        <w:gridCol w:w="945"/>
        <w:gridCol w:w="1065"/>
        <w:gridCol w:w="1065"/>
        <w:gridCol w:w="1066"/>
        <w:gridCol w:w="1066"/>
      </w:tblGrid>
      <w:tr w14:paraId="7A3E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 w14:paraId="6C03A051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0x00</w:t>
            </w:r>
          </w:p>
        </w:tc>
        <w:tc>
          <w:tcPr>
            <w:tcW w:w="1192" w:type="dxa"/>
          </w:tcPr>
          <w:p w14:paraId="7A3C11C5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0x01</w:t>
            </w:r>
          </w:p>
        </w:tc>
        <w:tc>
          <w:tcPr>
            <w:tcW w:w="1185" w:type="dxa"/>
          </w:tcPr>
          <w:p w14:paraId="5780361D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0x03 </w:t>
            </w:r>
          </w:p>
        </w:tc>
        <w:tc>
          <w:tcPr>
            <w:tcW w:w="945" w:type="dxa"/>
          </w:tcPr>
          <w:p w14:paraId="4064D6C0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0x02</w:t>
            </w:r>
          </w:p>
        </w:tc>
        <w:tc>
          <w:tcPr>
            <w:tcW w:w="1065" w:type="dxa"/>
          </w:tcPr>
          <w:p w14:paraId="3008171C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0x00</w:t>
            </w:r>
          </w:p>
        </w:tc>
        <w:tc>
          <w:tcPr>
            <w:tcW w:w="1065" w:type="dxa"/>
          </w:tcPr>
          <w:p w14:paraId="241FF4FC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0x00</w:t>
            </w:r>
          </w:p>
        </w:tc>
        <w:tc>
          <w:tcPr>
            <w:tcW w:w="1066" w:type="dxa"/>
          </w:tcPr>
          <w:p w14:paraId="230E1526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0x03</w:t>
            </w:r>
          </w:p>
        </w:tc>
        <w:tc>
          <w:tcPr>
            <w:tcW w:w="1066" w:type="dxa"/>
          </w:tcPr>
          <w:p w14:paraId="4D2DFF57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0xE8</w:t>
            </w:r>
          </w:p>
        </w:tc>
      </w:tr>
      <w:tr w14:paraId="2512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 w14:paraId="535F3630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无意义</w:t>
            </w:r>
          </w:p>
        </w:tc>
        <w:tc>
          <w:tcPr>
            <w:tcW w:w="1192" w:type="dxa"/>
          </w:tcPr>
          <w:p w14:paraId="18EAD654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模块ID</w:t>
            </w:r>
          </w:p>
        </w:tc>
        <w:tc>
          <w:tcPr>
            <w:tcW w:w="1185" w:type="dxa"/>
          </w:tcPr>
          <w:p w14:paraId="62226B1B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固定字节</w:t>
            </w:r>
          </w:p>
        </w:tc>
        <w:tc>
          <w:tcPr>
            <w:tcW w:w="945" w:type="dxa"/>
          </w:tcPr>
          <w:p w14:paraId="0F6C4533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小数点</w:t>
            </w:r>
          </w:p>
        </w:tc>
        <w:tc>
          <w:tcPr>
            <w:tcW w:w="4262" w:type="dxa"/>
            <w:gridSpan w:val="4"/>
          </w:tcPr>
          <w:p w14:paraId="052D7C58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5-8四个字节为16进制32位重量数据</w:t>
            </w:r>
          </w:p>
        </w:tc>
      </w:tr>
    </w:tbl>
    <w:p w14:paraId="1A9C2F2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数据解析表示ID号1的模块的重量数据是[0x00 00 03 E8]，此32位重量顺序为1234高位在前低位在后，03 E8数据16进制转10进制实际重量是1000。（负数以补码形式表示）</w:t>
      </w:r>
    </w:p>
    <w:p w14:paraId="75F10D3A">
      <w:pPr>
        <w:pStyle w:val="33"/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</w:p>
    <w:p w14:paraId="594BB9E3">
      <w:pPr>
        <w:numPr>
          <w:ilvl w:val="0"/>
          <w:numId w:val="0"/>
        </w:numPr>
        <w:adjustRightInd w:val="0"/>
        <w:snapToGrid w:val="0"/>
        <w:spacing w:line="360" w:lineRule="atLeast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写入清零指令说明：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177"/>
        <w:gridCol w:w="1188"/>
        <w:gridCol w:w="1050"/>
        <w:gridCol w:w="750"/>
        <w:gridCol w:w="785"/>
        <w:gridCol w:w="727"/>
        <w:gridCol w:w="822"/>
      </w:tblGrid>
      <w:tr w14:paraId="2CEEB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5A461779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177" w:type="dxa"/>
          </w:tcPr>
          <w:p w14:paraId="461BEC61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188" w:type="dxa"/>
          </w:tcPr>
          <w:p w14:paraId="7238E139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0x06</w:t>
            </w:r>
          </w:p>
        </w:tc>
        <w:tc>
          <w:tcPr>
            <w:tcW w:w="1050" w:type="dxa"/>
          </w:tcPr>
          <w:p w14:paraId="17E8955A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50" w:type="dxa"/>
          </w:tcPr>
          <w:p w14:paraId="18639555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</w:tcPr>
          <w:p w14:paraId="287A0B40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</w:tcPr>
          <w:p w14:paraId="19509B7E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2" w:type="dxa"/>
          </w:tcPr>
          <w:p w14:paraId="154810E4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1EC5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0CAC8DD2"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清零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/校准</w:t>
            </w:r>
            <w:r>
              <w:rPr>
                <w:rFonts w:hint="eastAsia"/>
                <w:sz w:val="20"/>
                <w:szCs w:val="20"/>
                <w:lang w:eastAsia="zh-CN"/>
              </w:rPr>
              <w:t>操作码</w:t>
            </w:r>
          </w:p>
        </w:tc>
        <w:tc>
          <w:tcPr>
            <w:tcW w:w="1177" w:type="dxa"/>
          </w:tcPr>
          <w:p w14:paraId="05BD99BF"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帧ID</w:t>
            </w:r>
          </w:p>
        </w:tc>
        <w:tc>
          <w:tcPr>
            <w:tcW w:w="1188" w:type="dxa"/>
          </w:tcPr>
          <w:p w14:paraId="59337CDF"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固定字节</w:t>
            </w:r>
          </w:p>
        </w:tc>
        <w:tc>
          <w:tcPr>
            <w:tcW w:w="1050" w:type="dxa"/>
          </w:tcPr>
          <w:p w14:paraId="71D4E4C7"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无意义</w:t>
            </w:r>
          </w:p>
        </w:tc>
        <w:tc>
          <w:tcPr>
            <w:tcW w:w="3084" w:type="dxa"/>
            <w:gridSpan w:val="4"/>
          </w:tcPr>
          <w:p w14:paraId="54A4DCDF"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写入数据，</w:t>
            </w:r>
            <w:r>
              <w:rPr>
                <w:rFonts w:hint="eastAsia"/>
                <w:sz w:val="20"/>
                <w:szCs w:val="20"/>
                <w:lang w:eastAsia="zh-CN"/>
              </w:rPr>
              <w:t>写入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0表示清零</w:t>
            </w:r>
          </w:p>
        </w:tc>
      </w:tr>
    </w:tbl>
    <w:p w14:paraId="712476DF">
      <w:pPr>
        <w:pStyle w:val="33"/>
        <w:ind w:left="0" w:leftChars="0" w:firstLine="0" w:firstLineChars="0"/>
        <w:jc w:val="left"/>
        <w:rPr>
          <w:rFonts w:hint="default"/>
          <w:sz w:val="24"/>
          <w:szCs w:val="24"/>
          <w:lang w:val="en-US" w:eastAsia="zh-CN"/>
        </w:rPr>
      </w:pPr>
    </w:p>
    <w:p w14:paraId="6203250F">
      <w:pPr>
        <w:pStyle w:val="33"/>
        <w:ind w:left="1480" w:leftChars="657" w:hanging="100" w:hangingChars="42"/>
        <w:jc w:val="left"/>
        <w:rPr>
          <w:rFonts w:hint="eastAsia"/>
          <w:sz w:val="24"/>
          <w:szCs w:val="24"/>
          <w:lang w:val="en-US" w:eastAsia="zh-CN"/>
        </w:rPr>
      </w:pPr>
    </w:p>
    <w:p w14:paraId="622F0B0D">
      <w:pPr>
        <w:numPr>
          <w:ilvl w:val="0"/>
          <w:numId w:val="0"/>
        </w:numPr>
        <w:adjustRightInd w:val="0"/>
        <w:snapToGrid w:val="0"/>
        <w:spacing w:line="360" w:lineRule="atLeast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写入校准指令说明：</w:t>
      </w:r>
    </w:p>
    <w:p w14:paraId="1E8A397E">
      <w:pPr>
        <w:widowControl/>
        <w:jc w:val="left"/>
        <w:rPr>
          <w:rFonts w:hint="default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举例写入16进制砝码值1000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177"/>
        <w:gridCol w:w="1188"/>
        <w:gridCol w:w="1050"/>
        <w:gridCol w:w="750"/>
        <w:gridCol w:w="785"/>
        <w:gridCol w:w="727"/>
        <w:gridCol w:w="822"/>
      </w:tblGrid>
      <w:tr w14:paraId="63D6E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0C43E6EC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177" w:type="dxa"/>
          </w:tcPr>
          <w:p w14:paraId="4D4045AB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188" w:type="dxa"/>
          </w:tcPr>
          <w:p w14:paraId="08F82AF3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0x06</w:t>
            </w:r>
          </w:p>
        </w:tc>
        <w:tc>
          <w:tcPr>
            <w:tcW w:w="1050" w:type="dxa"/>
          </w:tcPr>
          <w:p w14:paraId="0567A178">
            <w:pPr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50" w:type="dxa"/>
          </w:tcPr>
          <w:p w14:paraId="5CA89419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</w:tcPr>
          <w:p w14:paraId="0C0EE071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</w:tcPr>
          <w:p w14:paraId="110751F9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2" w:type="dxa"/>
          </w:tcPr>
          <w:p w14:paraId="1C94FB58"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E8</w:t>
            </w:r>
          </w:p>
        </w:tc>
      </w:tr>
      <w:tr w14:paraId="7634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45A0018F"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清零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/校准</w:t>
            </w:r>
            <w:r>
              <w:rPr>
                <w:rFonts w:hint="eastAsia"/>
                <w:sz w:val="20"/>
                <w:szCs w:val="20"/>
                <w:lang w:eastAsia="zh-CN"/>
              </w:rPr>
              <w:t>操作码</w:t>
            </w:r>
          </w:p>
        </w:tc>
        <w:tc>
          <w:tcPr>
            <w:tcW w:w="1177" w:type="dxa"/>
          </w:tcPr>
          <w:p w14:paraId="5FC2F906"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帧ID</w:t>
            </w:r>
          </w:p>
        </w:tc>
        <w:tc>
          <w:tcPr>
            <w:tcW w:w="1188" w:type="dxa"/>
          </w:tcPr>
          <w:p w14:paraId="298BADB5"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固定字节</w:t>
            </w:r>
          </w:p>
        </w:tc>
        <w:tc>
          <w:tcPr>
            <w:tcW w:w="1050" w:type="dxa"/>
          </w:tcPr>
          <w:p w14:paraId="63653A6F">
            <w:pPr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无意义</w:t>
            </w:r>
          </w:p>
        </w:tc>
        <w:tc>
          <w:tcPr>
            <w:tcW w:w="3084" w:type="dxa"/>
            <w:gridSpan w:val="4"/>
          </w:tcPr>
          <w:p w14:paraId="39396D98">
            <w:pPr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写入数据，</w:t>
            </w:r>
            <w:r>
              <w:rPr>
                <w:rFonts w:hint="eastAsia"/>
                <w:sz w:val="20"/>
                <w:szCs w:val="20"/>
                <w:lang w:eastAsia="zh-CN"/>
              </w:rPr>
              <w:t>写入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砝码值表示校准</w:t>
            </w:r>
          </w:p>
        </w:tc>
      </w:tr>
    </w:tbl>
    <w:p w14:paraId="331CBD8D">
      <w:pPr>
        <w:pStyle w:val="33"/>
        <w:ind w:left="0" w:leftChars="0" w:firstLine="0" w:firstLineChars="0"/>
        <w:jc w:val="left"/>
        <w:rPr>
          <w:rFonts w:hint="default"/>
          <w:sz w:val="24"/>
          <w:szCs w:val="24"/>
          <w:lang w:val="en-US" w:eastAsia="zh-CN"/>
        </w:rPr>
      </w:pPr>
    </w:p>
    <w:p w14:paraId="33CE9263">
      <w:pPr>
        <w:widowControl/>
        <w:jc w:val="left"/>
        <w:rPr>
          <w:rFonts w:hint="eastAsia"/>
        </w:rPr>
      </w:pPr>
    </w:p>
    <w:p w14:paraId="649BAB9A">
      <w:pPr>
        <w:widowControl/>
        <w:jc w:val="left"/>
        <w:rPr>
          <w:rFonts w:hint="eastAsia"/>
        </w:rPr>
      </w:pPr>
    </w:p>
    <w:p w14:paraId="26777BCF"/>
    <w:p w14:paraId="7B17EA32"/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隶书">
    <w:altName w:val="Arial Unicode MS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华文行楷">
    <w:altName w:val="Arial Unicode MS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5596E">
    <w:pPr>
      <w:pStyle w:val="10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3E3AC">
    <w:pPr>
      <w:pStyle w:val="10"/>
      <w:jc w:val="center"/>
    </w:pPr>
    <w:r>
      <w:rPr>
        <w:lang w:val="zh-CN"/>
      </w:rPr>
      <w:t xml:space="preserve"> </w:t>
    </w:r>
  </w:p>
  <w:p w14:paraId="5177C12E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397C8">
    <w:pPr>
      <w:jc w:val="center"/>
      <w:rPr>
        <w:rFonts w:hint="eastAsia" w:eastAsia="宋体"/>
        <w:lang w:eastAsia="zh-CN"/>
      </w:rPr>
    </w:pPr>
    <w:r>
      <w:rPr>
        <w:lang w:val="zh-CN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/ </w:t>
    </w:r>
    <w:r>
      <w:rPr>
        <w:rFonts w:hint="eastAsia"/>
        <w:lang w:val="en-US" w:eastAsia="zh-CN"/>
      </w:rPr>
      <w:t>5</w:t>
    </w:r>
  </w:p>
  <w:p w14:paraId="630D0DF0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3162D">
    <w:pPr>
      <w:pStyle w:val="11"/>
      <w:jc w:val="both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HY-XSA-CAN</w:t>
    </w:r>
    <w:r>
      <w:rPr>
        <w:rFonts w:hint="eastAsia"/>
      </w:rPr>
      <w:t xml:space="preserve">单通道变送器使用说明书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353C8"/>
    <w:multiLevelType w:val="multilevel"/>
    <w:tmpl w:val="0B8353C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E625E8A"/>
    <w:multiLevelType w:val="multilevel"/>
    <w:tmpl w:val="1E625E8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NGZhZGY4MTk3MmIxYTA4MzY0YjhhMTVlNTE0NjYifQ=="/>
  </w:docVars>
  <w:rsids>
    <w:rsidRoot w:val="00875BB1"/>
    <w:rsid w:val="00000B08"/>
    <w:rsid w:val="00010E20"/>
    <w:rsid w:val="00011E30"/>
    <w:rsid w:val="000227AE"/>
    <w:rsid w:val="00057F6F"/>
    <w:rsid w:val="000614D8"/>
    <w:rsid w:val="00095053"/>
    <w:rsid w:val="000B5CE7"/>
    <w:rsid w:val="000D156C"/>
    <w:rsid w:val="00145C0C"/>
    <w:rsid w:val="0014727F"/>
    <w:rsid w:val="00156705"/>
    <w:rsid w:val="00190518"/>
    <w:rsid w:val="001E6071"/>
    <w:rsid w:val="001F1ECA"/>
    <w:rsid w:val="00205572"/>
    <w:rsid w:val="002062BB"/>
    <w:rsid w:val="00233819"/>
    <w:rsid w:val="00260545"/>
    <w:rsid w:val="002641D6"/>
    <w:rsid w:val="00275C97"/>
    <w:rsid w:val="00287926"/>
    <w:rsid w:val="002B43A4"/>
    <w:rsid w:val="002C1CB3"/>
    <w:rsid w:val="00311FEB"/>
    <w:rsid w:val="00317500"/>
    <w:rsid w:val="00322985"/>
    <w:rsid w:val="00341027"/>
    <w:rsid w:val="00346290"/>
    <w:rsid w:val="0037119F"/>
    <w:rsid w:val="0037218B"/>
    <w:rsid w:val="003A566D"/>
    <w:rsid w:val="003B0FB7"/>
    <w:rsid w:val="003F1A09"/>
    <w:rsid w:val="003F544B"/>
    <w:rsid w:val="0040266F"/>
    <w:rsid w:val="00430439"/>
    <w:rsid w:val="004806B7"/>
    <w:rsid w:val="004930A2"/>
    <w:rsid w:val="004D3061"/>
    <w:rsid w:val="004F24DD"/>
    <w:rsid w:val="00504F23"/>
    <w:rsid w:val="00512CEC"/>
    <w:rsid w:val="005334FD"/>
    <w:rsid w:val="00555C58"/>
    <w:rsid w:val="00563D36"/>
    <w:rsid w:val="00596F46"/>
    <w:rsid w:val="006770AF"/>
    <w:rsid w:val="006A0D1A"/>
    <w:rsid w:val="006C303B"/>
    <w:rsid w:val="006E4174"/>
    <w:rsid w:val="006E49A3"/>
    <w:rsid w:val="00720C3F"/>
    <w:rsid w:val="00722D72"/>
    <w:rsid w:val="007334C3"/>
    <w:rsid w:val="007547D5"/>
    <w:rsid w:val="00761A5B"/>
    <w:rsid w:val="007908D1"/>
    <w:rsid w:val="007C6114"/>
    <w:rsid w:val="007F1CE1"/>
    <w:rsid w:val="00810818"/>
    <w:rsid w:val="00832E09"/>
    <w:rsid w:val="00853F89"/>
    <w:rsid w:val="00875BB1"/>
    <w:rsid w:val="00894DEF"/>
    <w:rsid w:val="008B4F0A"/>
    <w:rsid w:val="008C1DE4"/>
    <w:rsid w:val="008E41E7"/>
    <w:rsid w:val="008F577A"/>
    <w:rsid w:val="00903C99"/>
    <w:rsid w:val="00937BD9"/>
    <w:rsid w:val="009613DA"/>
    <w:rsid w:val="009A04E7"/>
    <w:rsid w:val="009B0997"/>
    <w:rsid w:val="009C18EA"/>
    <w:rsid w:val="00A002EE"/>
    <w:rsid w:val="00A305F5"/>
    <w:rsid w:val="00A3088F"/>
    <w:rsid w:val="00A40DC9"/>
    <w:rsid w:val="00AA685C"/>
    <w:rsid w:val="00AD5A34"/>
    <w:rsid w:val="00AE04B4"/>
    <w:rsid w:val="00B012B0"/>
    <w:rsid w:val="00B7036A"/>
    <w:rsid w:val="00B7566F"/>
    <w:rsid w:val="00B909B2"/>
    <w:rsid w:val="00B95CA7"/>
    <w:rsid w:val="00BE3AEB"/>
    <w:rsid w:val="00C33CC1"/>
    <w:rsid w:val="00C6448F"/>
    <w:rsid w:val="00C66DA2"/>
    <w:rsid w:val="00C917AE"/>
    <w:rsid w:val="00CB406D"/>
    <w:rsid w:val="00CF2CC3"/>
    <w:rsid w:val="00D46615"/>
    <w:rsid w:val="00D52F79"/>
    <w:rsid w:val="00DD78E6"/>
    <w:rsid w:val="00E07C2C"/>
    <w:rsid w:val="00E2203C"/>
    <w:rsid w:val="00E33641"/>
    <w:rsid w:val="00E400B8"/>
    <w:rsid w:val="00E5199B"/>
    <w:rsid w:val="00E55E43"/>
    <w:rsid w:val="00E63B22"/>
    <w:rsid w:val="00E82A3D"/>
    <w:rsid w:val="00EB1BB8"/>
    <w:rsid w:val="00EC5BE5"/>
    <w:rsid w:val="00F03072"/>
    <w:rsid w:val="00FC53E4"/>
    <w:rsid w:val="01704909"/>
    <w:rsid w:val="01F74711"/>
    <w:rsid w:val="02293C84"/>
    <w:rsid w:val="02A7588A"/>
    <w:rsid w:val="030C291E"/>
    <w:rsid w:val="032B6341"/>
    <w:rsid w:val="032E0FB1"/>
    <w:rsid w:val="03E31A68"/>
    <w:rsid w:val="05746E15"/>
    <w:rsid w:val="05EE3E8C"/>
    <w:rsid w:val="0826667E"/>
    <w:rsid w:val="085849D0"/>
    <w:rsid w:val="088778DB"/>
    <w:rsid w:val="091F27C3"/>
    <w:rsid w:val="094824FE"/>
    <w:rsid w:val="0A0D71C7"/>
    <w:rsid w:val="0AEC12EC"/>
    <w:rsid w:val="0B2D7BED"/>
    <w:rsid w:val="0C3C51E7"/>
    <w:rsid w:val="0CB30F02"/>
    <w:rsid w:val="0D2206EF"/>
    <w:rsid w:val="0ECC4CA5"/>
    <w:rsid w:val="0ECE5D7B"/>
    <w:rsid w:val="0F045CD8"/>
    <w:rsid w:val="10775C14"/>
    <w:rsid w:val="10997394"/>
    <w:rsid w:val="10AD7D9F"/>
    <w:rsid w:val="10C00A6E"/>
    <w:rsid w:val="11296D2A"/>
    <w:rsid w:val="1139625B"/>
    <w:rsid w:val="11911AFE"/>
    <w:rsid w:val="130B2F50"/>
    <w:rsid w:val="1361633B"/>
    <w:rsid w:val="14A96196"/>
    <w:rsid w:val="16214761"/>
    <w:rsid w:val="17CE60BA"/>
    <w:rsid w:val="1800214A"/>
    <w:rsid w:val="18C12000"/>
    <w:rsid w:val="1A442B7B"/>
    <w:rsid w:val="1A567CB5"/>
    <w:rsid w:val="1B6809DA"/>
    <w:rsid w:val="1BBC37CA"/>
    <w:rsid w:val="1BEE7E87"/>
    <w:rsid w:val="1C2F748A"/>
    <w:rsid w:val="1C9432B8"/>
    <w:rsid w:val="1D7733FA"/>
    <w:rsid w:val="1D7F5884"/>
    <w:rsid w:val="1DF25973"/>
    <w:rsid w:val="1EEF2C4F"/>
    <w:rsid w:val="202C192F"/>
    <w:rsid w:val="20683E90"/>
    <w:rsid w:val="21490FB0"/>
    <w:rsid w:val="214D09AF"/>
    <w:rsid w:val="224D2C7D"/>
    <w:rsid w:val="235C2238"/>
    <w:rsid w:val="236372CB"/>
    <w:rsid w:val="236410FD"/>
    <w:rsid w:val="23BD1D8B"/>
    <w:rsid w:val="24C0576A"/>
    <w:rsid w:val="24CE2755"/>
    <w:rsid w:val="25896163"/>
    <w:rsid w:val="274430DC"/>
    <w:rsid w:val="278065B3"/>
    <w:rsid w:val="285704C9"/>
    <w:rsid w:val="28E6664E"/>
    <w:rsid w:val="29643BCC"/>
    <w:rsid w:val="2C95231E"/>
    <w:rsid w:val="2C9C2E8E"/>
    <w:rsid w:val="2CAD5AB6"/>
    <w:rsid w:val="2CC172EC"/>
    <w:rsid w:val="2D995E70"/>
    <w:rsid w:val="2DD9732B"/>
    <w:rsid w:val="2F0440B6"/>
    <w:rsid w:val="2FA10ACE"/>
    <w:rsid w:val="30760F01"/>
    <w:rsid w:val="311C6776"/>
    <w:rsid w:val="34BE6DF2"/>
    <w:rsid w:val="354828F1"/>
    <w:rsid w:val="35705CB3"/>
    <w:rsid w:val="3617183D"/>
    <w:rsid w:val="36534253"/>
    <w:rsid w:val="37D16AC8"/>
    <w:rsid w:val="37D2393E"/>
    <w:rsid w:val="37FD765D"/>
    <w:rsid w:val="390D7049"/>
    <w:rsid w:val="3A45341B"/>
    <w:rsid w:val="3A4B1CFD"/>
    <w:rsid w:val="3B005C15"/>
    <w:rsid w:val="3CAD10BF"/>
    <w:rsid w:val="3CB855A9"/>
    <w:rsid w:val="3CC12E9C"/>
    <w:rsid w:val="3CFC2569"/>
    <w:rsid w:val="3E6D2764"/>
    <w:rsid w:val="404D46B6"/>
    <w:rsid w:val="406C3CEF"/>
    <w:rsid w:val="414D679E"/>
    <w:rsid w:val="41D4420A"/>
    <w:rsid w:val="41FE6363"/>
    <w:rsid w:val="42432AF6"/>
    <w:rsid w:val="43F30124"/>
    <w:rsid w:val="44202EB5"/>
    <w:rsid w:val="44453C3F"/>
    <w:rsid w:val="44590CFA"/>
    <w:rsid w:val="44822A95"/>
    <w:rsid w:val="45007915"/>
    <w:rsid w:val="460B6579"/>
    <w:rsid w:val="467C1FC6"/>
    <w:rsid w:val="46E01810"/>
    <w:rsid w:val="471C6010"/>
    <w:rsid w:val="477B6A35"/>
    <w:rsid w:val="489E0D5B"/>
    <w:rsid w:val="49982D50"/>
    <w:rsid w:val="49D37815"/>
    <w:rsid w:val="4B2F6DA9"/>
    <w:rsid w:val="4B3D4707"/>
    <w:rsid w:val="4B895F76"/>
    <w:rsid w:val="4BA65D5D"/>
    <w:rsid w:val="4C5E23FB"/>
    <w:rsid w:val="4C8F1955"/>
    <w:rsid w:val="4D0344F9"/>
    <w:rsid w:val="4D4415E2"/>
    <w:rsid w:val="4E121317"/>
    <w:rsid w:val="4E874870"/>
    <w:rsid w:val="4FA27D45"/>
    <w:rsid w:val="508F49CC"/>
    <w:rsid w:val="516C0E3A"/>
    <w:rsid w:val="517669AA"/>
    <w:rsid w:val="5195000D"/>
    <w:rsid w:val="51BD1A40"/>
    <w:rsid w:val="52017C7A"/>
    <w:rsid w:val="5233308B"/>
    <w:rsid w:val="526B27E8"/>
    <w:rsid w:val="53374245"/>
    <w:rsid w:val="542D3D3E"/>
    <w:rsid w:val="544227EF"/>
    <w:rsid w:val="54D44BBC"/>
    <w:rsid w:val="55237684"/>
    <w:rsid w:val="552826B3"/>
    <w:rsid w:val="554A5E83"/>
    <w:rsid w:val="56BE477A"/>
    <w:rsid w:val="585F3DA0"/>
    <w:rsid w:val="585F469A"/>
    <w:rsid w:val="58643B94"/>
    <w:rsid w:val="58C85E14"/>
    <w:rsid w:val="58ED3B14"/>
    <w:rsid w:val="595127BB"/>
    <w:rsid w:val="597F56DF"/>
    <w:rsid w:val="5A6B1D5E"/>
    <w:rsid w:val="5AAB5F49"/>
    <w:rsid w:val="5B3D013C"/>
    <w:rsid w:val="5B48725B"/>
    <w:rsid w:val="5CA9438D"/>
    <w:rsid w:val="5D0C1750"/>
    <w:rsid w:val="5D3025A4"/>
    <w:rsid w:val="5E835C54"/>
    <w:rsid w:val="5ECE6F72"/>
    <w:rsid w:val="5EFD39E8"/>
    <w:rsid w:val="5F4E45F2"/>
    <w:rsid w:val="60612D69"/>
    <w:rsid w:val="6070028E"/>
    <w:rsid w:val="608E2583"/>
    <w:rsid w:val="60A65CC5"/>
    <w:rsid w:val="60F00C10"/>
    <w:rsid w:val="61B81A4F"/>
    <w:rsid w:val="62175534"/>
    <w:rsid w:val="6268709E"/>
    <w:rsid w:val="62690439"/>
    <w:rsid w:val="630776BC"/>
    <w:rsid w:val="633A27A6"/>
    <w:rsid w:val="63AA2A4E"/>
    <w:rsid w:val="63B730EC"/>
    <w:rsid w:val="63D51701"/>
    <w:rsid w:val="65553EB5"/>
    <w:rsid w:val="65AA7D6E"/>
    <w:rsid w:val="66127C81"/>
    <w:rsid w:val="661F6472"/>
    <w:rsid w:val="669D2442"/>
    <w:rsid w:val="66B0160E"/>
    <w:rsid w:val="67DD650C"/>
    <w:rsid w:val="68003BFF"/>
    <w:rsid w:val="68DA48D2"/>
    <w:rsid w:val="69E46A97"/>
    <w:rsid w:val="6A11523E"/>
    <w:rsid w:val="6A21662C"/>
    <w:rsid w:val="6A7C391E"/>
    <w:rsid w:val="6ADD388F"/>
    <w:rsid w:val="6C59400E"/>
    <w:rsid w:val="6D0B62C2"/>
    <w:rsid w:val="6D1F5072"/>
    <w:rsid w:val="6E3311C3"/>
    <w:rsid w:val="6F2A6FB3"/>
    <w:rsid w:val="6F9D0CEF"/>
    <w:rsid w:val="702D56CE"/>
    <w:rsid w:val="71666D32"/>
    <w:rsid w:val="72296A47"/>
    <w:rsid w:val="72CB1664"/>
    <w:rsid w:val="73671571"/>
    <w:rsid w:val="73B928EF"/>
    <w:rsid w:val="75CA370C"/>
    <w:rsid w:val="75EC17CE"/>
    <w:rsid w:val="76E73523"/>
    <w:rsid w:val="778361DF"/>
    <w:rsid w:val="78F115E8"/>
    <w:rsid w:val="797907D0"/>
    <w:rsid w:val="79B27CBD"/>
    <w:rsid w:val="7A2634F3"/>
    <w:rsid w:val="7A970526"/>
    <w:rsid w:val="7AA675F9"/>
    <w:rsid w:val="7B2C3325"/>
    <w:rsid w:val="7B604439"/>
    <w:rsid w:val="7C5111E7"/>
    <w:rsid w:val="7D376C2E"/>
    <w:rsid w:val="7D4E277A"/>
    <w:rsid w:val="7E20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8"/>
    <w:semiHidden/>
    <w:unhideWhenUsed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link w:val="25"/>
    <w:qFormat/>
    <w:uiPriority w:val="0"/>
    <w:rPr>
      <w:rFonts w:ascii="Times New Roman" w:hAnsi="Times New Roman" w:eastAsia="幼圆" w:cs="Times New Roman"/>
      <w:sz w:val="24"/>
      <w:szCs w:val="24"/>
    </w:rPr>
  </w:style>
  <w:style w:type="paragraph" w:styleId="8">
    <w:name w:val="toc 3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50" w:afterLines="25" w:line="280" w:lineRule="atLeast"/>
      <w:ind w:left="499"/>
      <w:jc w:val="left"/>
    </w:pPr>
    <w:rPr>
      <w:rFonts w:ascii="Times New Roman" w:hAnsi="Times New Roman" w:eastAsia="Arial" w:cs="Times New Roman"/>
      <w:sz w:val="20"/>
      <w:szCs w:val="28"/>
    </w:rPr>
  </w:style>
  <w:style w:type="paragraph" w:styleId="9">
    <w:name w:val="Balloon Text"/>
    <w:basedOn w:val="1"/>
    <w:link w:val="29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8600"/>
      </w:tabs>
      <w:adjustRightInd w:val="0"/>
      <w:snapToGrid w:val="0"/>
      <w:spacing w:beforeLines="150" w:afterLines="100" w:line="280" w:lineRule="exact"/>
      <w:ind w:right="17" w:rightChars="8"/>
      <w:jc w:val="left"/>
    </w:pPr>
    <w:rPr>
      <w:rFonts w:ascii="Times New Roman" w:hAnsi="Times New Roman" w:eastAsia="Arial" w:cs="Times New Roman"/>
      <w:b/>
      <w:bCs/>
      <w:caps/>
      <w:szCs w:val="30"/>
    </w:rPr>
  </w:style>
  <w:style w:type="paragraph" w:styleId="13">
    <w:name w:val="toc 4"/>
    <w:basedOn w:val="1"/>
    <w:next w:val="1"/>
    <w:qFormat/>
    <w:uiPriority w:val="39"/>
    <w:pPr>
      <w:tabs>
        <w:tab w:val="right" w:leader="dot" w:pos="8614"/>
      </w:tabs>
      <w:spacing w:beforeLines="25" w:afterLines="25" w:line="280" w:lineRule="exact"/>
      <w:ind w:left="964" w:leftChars="459"/>
    </w:pPr>
    <w:rPr>
      <w:rFonts w:ascii="Times New Roman" w:hAnsi="Times New Roman" w:eastAsia="Arial" w:cs="Times New Roman"/>
      <w:sz w:val="20"/>
      <w:szCs w:val="24"/>
    </w:rPr>
  </w:style>
  <w:style w:type="paragraph" w:styleId="14">
    <w:name w:val="toc 2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100" w:afterLines="50" w:line="280" w:lineRule="atLeast"/>
      <w:ind w:left="210"/>
      <w:jc w:val="left"/>
    </w:pPr>
    <w:rPr>
      <w:rFonts w:ascii="Times New Roman" w:hAnsi="Times New Roman" w:eastAsia="Arial" w:cs="Times New Roman"/>
      <w:smallCaps/>
      <w:sz w:val="20"/>
      <w:szCs w:val="28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7">
    <w:name w:val="Table Grid"/>
    <w:basedOn w:val="1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qFormat/>
    <w:uiPriority w:val="99"/>
    <w:rPr>
      <w:color w:val="0000FF"/>
      <w:u w:val="single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Char"/>
    <w:link w:val="3"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3">
    <w:name w:val="页眉 Char"/>
    <w:link w:val="11"/>
    <w:qFormat/>
    <w:uiPriority w:val="99"/>
    <w:rPr>
      <w:sz w:val="18"/>
      <w:szCs w:val="18"/>
    </w:rPr>
  </w:style>
  <w:style w:type="character" w:customStyle="1" w:styleId="24">
    <w:name w:val="页脚 Char"/>
    <w:link w:val="10"/>
    <w:qFormat/>
    <w:uiPriority w:val="99"/>
    <w:rPr>
      <w:sz w:val="18"/>
      <w:szCs w:val="18"/>
    </w:rPr>
  </w:style>
  <w:style w:type="character" w:customStyle="1" w:styleId="25">
    <w:name w:val="正文文本 Char"/>
    <w:link w:val="7"/>
    <w:qFormat/>
    <w:uiPriority w:val="0"/>
    <w:rPr>
      <w:rFonts w:ascii="Times New Roman" w:hAnsi="Times New Roman" w:eastAsia="幼圆" w:cs="Times New Roman"/>
      <w:sz w:val="24"/>
      <w:szCs w:val="24"/>
    </w:rPr>
  </w:style>
  <w:style w:type="character" w:customStyle="1" w:styleId="26">
    <w:name w:val="标题 3 Char"/>
    <w:link w:val="4"/>
    <w:qFormat/>
    <w:uiPriority w:val="9"/>
    <w:rPr>
      <w:b/>
      <w:bCs/>
      <w:sz w:val="32"/>
      <w:szCs w:val="32"/>
    </w:rPr>
  </w:style>
  <w:style w:type="character" w:customStyle="1" w:styleId="27">
    <w:name w:val="标题 4 Char"/>
    <w:link w:val="5"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28">
    <w:name w:val="文档结构图 Char"/>
    <w:link w:val="6"/>
    <w:semiHidden/>
    <w:qFormat/>
    <w:uiPriority w:val="0"/>
    <w:rPr>
      <w:rFonts w:ascii="宋体" w:hAnsi="Calibri" w:cs="黑体"/>
      <w:kern w:val="2"/>
      <w:sz w:val="18"/>
      <w:szCs w:val="18"/>
    </w:rPr>
  </w:style>
  <w:style w:type="character" w:customStyle="1" w:styleId="29">
    <w:name w:val="批注框文本 Char"/>
    <w:link w:val="9"/>
    <w:semiHidden/>
    <w:qFormat/>
    <w:uiPriority w:val="0"/>
    <w:rPr>
      <w:rFonts w:ascii="Calibri" w:hAnsi="Calibri" w:cs="黑体"/>
      <w:kern w:val="2"/>
      <w:sz w:val="18"/>
      <w:szCs w:val="18"/>
    </w:rPr>
  </w:style>
  <w:style w:type="paragraph" w:styleId="30">
    <w:name w:val="No Spacing"/>
    <w:link w:val="3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1">
    <w:name w:val="无间隔 Char"/>
    <w:link w:val="30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32">
    <w:name w:val="标题 4 字符"/>
    <w:basedOn w:val="18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11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2314</Words>
  <Characters>3314</Characters>
  <Lines>18</Lines>
  <Paragraphs>5</Paragraphs>
  <TotalTime>1</TotalTime>
  <ScaleCrop>false</ScaleCrop>
  <LinksUpToDate>false</LinksUpToDate>
  <CharactersWithSpaces>3500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2014-07-12T14:35:00Z</dcterms:created>
  <dc:creator>微软用户</dc:creator>
  <cp:lastModifiedBy>恒远-李工</cp:lastModifiedBy>
  <dcterms:modified xsi:type="dcterms:W3CDTF">2024-09-21T09:36:38Z</dcterms:modified>
  <dc:title>ZH-01多功能称重控制器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09160C4450584391AA4AD7A6A2581D8B_13</vt:lpwstr>
  </property>
</Properties>
</file>