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6921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" w:lineRule="atLeast"/>
        <w:jc w:val="center"/>
      </w:pPr>
      <w:bookmarkStart w:id="0" w:name="_GoBack"/>
      <w:r>
        <w:t>全国县域招商及产业基金联盟建设宣传提纲</w:t>
      </w:r>
    </w:p>
    <w:bookmarkEnd w:id="0"/>
    <w:p w14:paraId="24C09C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" w:lineRule="atLeast"/>
        <w:jc w:val="center"/>
        <w:rPr>
          <w:color w:val="auto"/>
          <w:sz w:val="32"/>
          <w:szCs w:val="32"/>
        </w:rPr>
      </w:pPr>
      <w:r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仅供</w:t>
      </w:r>
      <w:r>
        <w:rPr>
          <w:color w:val="auto"/>
          <w:sz w:val="28"/>
          <w:szCs w:val="28"/>
        </w:rPr>
        <w:t>内部学习专用）</w:t>
      </w:r>
    </w:p>
    <w:p w14:paraId="0AED25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一、宣传核心定位：让联盟价值看得见、信得过、愿参与</w:t>
      </w:r>
    </w:p>
    <w:p w14:paraId="3ED212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本提纲紧扣联盟“资源共享、优势互补、风险共担、利益共赢”的核心发展理念，以政府、资本、市场三大核心受众的真实需求为锚点，构建“解痛点—亮优势—明路径”的递进式宣传逻辑。通过系统传递联盟价值，全力塑造“县域发展助推器、资本增值新平台”的鲜明品牌形象，最终实现吸引全国优质县域与机构积极参与、推动联盟建设落地见效的核心目标。</w:t>
      </w:r>
    </w:p>
    <w:p w14:paraId="38CBD2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</w:rPr>
      </w:pPr>
      <w:r>
        <w:rPr>
          <w:color w:val="auto"/>
          <w:sz w:val="28"/>
          <w:szCs w:val="28"/>
        </w:rPr>
        <w:t>二、核心宣传理念：聚合力量，共兴县域——全国县域发展共同体携手启航</w:t>
      </w:r>
    </w:p>
    <w:p w14:paraId="27D9B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1.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面向县域政府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：破解“招商难、融资难、产业弱”三大困局，联盟为你搭平台、引资源、强能力</w:t>
      </w:r>
    </w:p>
    <w:p w14:paraId="400A9B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2.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面向基金机构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：锚定县域万亿级市场蓝海，联盟帮你找项目、控风险、拓渠道</w:t>
      </w:r>
    </w:p>
    <w:p w14:paraId="366E92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3.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面向服务机构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：链接政企资本优质资源，联盟给你拓空间、提价值、促成长</w:t>
      </w:r>
    </w:p>
    <w:p w14:paraId="33A2B3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三、重点宣传内容：分层传递联盟核心价值</w:t>
      </w:r>
    </w:p>
    <w:p w14:paraId="1D812C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（一）时代使命：为什么要建这个联盟？——政策与实践双重驱动的必然选择</w:t>
      </w:r>
    </w:p>
    <w:p w14:paraId="19C08B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政策有导向，联盟来聚能</w:t>
      </w:r>
    </w:p>
    <w:p w14:paraId="6D9287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国家持续加码县域经济支持力度，乡村振兴、区域协调发展等战略密集落地，但单一县域普遍面临“政策读不懂、申报不会做、资源接不住”的现实梗阻。联盟作为政策承接的“聚合器”与“转化器”，通过集中解读政策要点、共享成功申报经验、组织联合申报攻关三大举措，大幅提升县域政策申报成功率，将国家政策红利实实在在转化为县域发展的内生动力。</w:t>
      </w:r>
    </w:p>
    <w:p w14:paraId="786DA9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县域有困境，联盟来破局</w:t>
      </w:r>
    </w:p>
    <w:p w14:paraId="1326D8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直击县域发展三大核心痛点，提供针对性解决方案，让发展堵点变支点：</w:t>
      </w:r>
    </w:p>
    <w:p w14:paraId="4BCACD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（1）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破解招商单打独斗难题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：针对县域招商团队规模小、信息渠道窄、“守着资源找项目”的传统困境，联盟整合全国产业、资本、项目资源，依托大数据匹配技术实现“需求与资源”精准对接，彻底打破地域招商壁垒。</w:t>
      </w:r>
    </w:p>
    <w:p w14:paraId="0C397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（2）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破解基金配置低效难题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县域层面基金普遍存在规模小、分散化问题，大量资金闲置浪费，未能充分发挥资本赋能作用。联盟通过推动基金协同联投、建立专业化运作标准，打破资金分散配置局限，激活资本潜在活力，显著提升资金使用效率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精准度。</w:t>
      </w:r>
    </w:p>
    <w:p w14:paraId="358823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（3）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破解设施保障薄弱难题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农村地区物流成本显著高于城市，快递服务网点经营压力大、可持续运营能力不足，已成为制约县域产业发展的关键瓶颈。联盟发挥统筹协调作用，牵头整合政企资源推进物流、冷链等配套设施共建共享，通过规模化布局与集约化运营，有效降低服务成本，持续改善农村基础设施保障水平。</w:t>
      </w:r>
    </w:p>
    <w:p w14:paraId="7C1F76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实践有支撑，联盟能成事</w:t>
      </w:r>
    </w:p>
    <w:p w14:paraId="63B092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ind w:firstLine="560" w:firstLineChars="200"/>
        <w:jc w:val="left"/>
        <w:rPr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联盟化运作的可行性与实效性已在全国多地得到充分验证，形成一系列可复制、可推广的成功经验：通过整合产业链上下游资源，打破企业协同壁垒，实现技术共享、市场共建、利益共赢，推动产业规模与效益双重提升；通过搭建资源对接平台，聚合资金、技术、人才等核心要素，破解单一主体“要素短缺、抗风险能力弱”的难题；以联盟为纽带构建协同机制，统一产业标准、共建区域品牌、共享销售渠道，显著提升产业整体竞争力与市场话语权。实践充分证明，联盟模式是激活县域产业动能、实现多方共赢的有效路径，为县域经济高质量发展与乡村产业振兴提供坚实支撑。</w:t>
      </w:r>
    </w:p>
    <w:p w14:paraId="6F5343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（二）联盟价值：加入联盟，你能获得什么？——三大角色专属收益清单</w:t>
      </w:r>
    </w:p>
    <w:p w14:paraId="004362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县域政府：从“单打独斗”到“抱团发展”</w:t>
      </w:r>
    </w:p>
    <w:p w14:paraId="6A63C4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（1）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资源升级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：接入全国招商资源数据库，10万+条产业、资本信息精准匹配县域项目需求，告别“信息孤岛”；</w:t>
      </w:r>
    </w:p>
    <w:p w14:paraId="6E76F5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（2）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招商提质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：每年举办50+场跨区域对接活动，亿元级项目占比不低于20%，助力打造县域专属招商名片；</w:t>
      </w:r>
    </w:p>
    <w:p w14:paraId="0893BC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（3）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能力提升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：每年开展100+场专业培训，覆盖1万人次，配套《县域招商操作指南》等实用工具，全面强化招商队伍专业素养；</w:t>
      </w:r>
    </w:p>
    <w:p w14:paraId="3EAB8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（4）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产业升级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：聚焦特色产业培育集群，推动规上企业数量增长、百亿级产业集群落地，夯实县域经济根基。</w:t>
      </w:r>
    </w:p>
    <w:p w14:paraId="6CE9DA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基金机构：从“盲目搜寻”到“精准赋能”</w:t>
      </w:r>
    </w:p>
    <w:p w14:paraId="37D9B2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（1）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项目优选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：纳入“县域优质项目库”，聚焦特色农业、文旅融合、智能制造等潜力领域，精准锚定高价值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方向；</w:t>
      </w:r>
    </w:p>
    <w:p w14:paraId="5F5CC3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（2）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风险可控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：建立联合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与风险分担机制，配套风险补偿安排，有效降低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不确定性，提升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安全性；</w:t>
      </w:r>
    </w:p>
    <w:p w14:paraId="01E81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（3）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渠道拓宽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：联动多地县域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产业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专项基金，畅通联盟内部并购重组、股权转让等退出路径，提升资本周转效率；</w:t>
      </w:r>
    </w:p>
    <w:p w14:paraId="47B93A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（4）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品牌增值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：接入全国性县域发展平台，增强社会影响力与政策对接效能，助力机构打造专业县域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品牌。</w:t>
      </w:r>
    </w:p>
    <w:p w14:paraId="567F70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专业服务机构：从“单点服务”到“生态共赢”</w:t>
      </w:r>
    </w:p>
    <w:p w14:paraId="28B196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（1）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市场扩容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：服务覆盖全国重点县域及优质基金，显著扩大业务辐射范围与市场空间，突破发展天花板；</w:t>
      </w:r>
    </w:p>
    <w:p w14:paraId="052DE1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（2）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资源聚合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：高效链接政府政策、资本金融、企业产业等多元资源，构建全方位服务生态，提升服务附加值；</w:t>
      </w:r>
    </w:p>
    <w:p w14:paraId="5A9D9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（3）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价值提升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：深度参与行业标准制定与典型案例编撰，树立专业权威形象，打造领域内标杆品牌。</w:t>
      </w:r>
    </w:p>
    <w:p w14:paraId="580DF7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四、</w:t>
      </w:r>
      <w:r>
        <w:rPr>
          <w:rFonts w:hint="eastAsia"/>
          <w:color w:val="auto"/>
          <w:sz w:val="28"/>
          <w:szCs w:val="28"/>
        </w:rPr>
        <w:t>发展蓝图：2030 年建成全国县域招商与产业赋能标杆平台</w:t>
      </w:r>
    </w:p>
    <w:p w14:paraId="64658E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 总体目标（截至 2030 年末）</w:t>
      </w:r>
    </w:p>
    <w:p w14:paraId="793E7D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ind w:firstLine="560" w:firstLineChars="200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构建覆盖全国 30 个省份、500 个以上重点县（市、区）的全国性协作网络，集聚 200 家以上优质产业基金机构、100 家以上专业服务机构，实现四大核心突破：</w:t>
      </w:r>
    </w:p>
    <w:p w14:paraId="4BC280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</w:rPr>
        <w:t>县域招商项目对接成功率提升 40%，招商精准度与落地效率显著提升；</w:t>
      </w:r>
    </w:p>
    <w:p w14:paraId="620621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</w:rPr>
        <w:t>联盟及专项产业基金对县域项目投（引）资规模突破 5000 亿元，为县域经济注入持续稳定的资本动能；</w:t>
      </w:r>
    </w:p>
    <w:p w14:paraId="4A040A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</w:rPr>
        <w:t>培育 100 个以上特色鲜明、竞争力强的县域产业集群，筑牢县域经济产业根基；</w:t>
      </w:r>
    </w:p>
    <w:p w14:paraId="665BEA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</w:rPr>
        <w:t>形成 “招商引流 — 基金赋能 — 产业升级 — 再招商” 的良性循环生态，打造全国可复制、可推广的县域高质量发展联盟模式。</w:t>
      </w:r>
    </w:p>
    <w:p w14:paraId="5E73D0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 标志性成果（对标总体目标，量化可检验）</w:t>
      </w:r>
    </w:p>
    <w:p w14:paraId="65F298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（1）数字化资源对接平台：建成全国县域招商资源数据库与产业基金信息库，收录县域核心信息 10 万条以上，实现 “资源一键查询、需求实时发布、项目精准匹配” 的高效服务闭环；</w:t>
      </w:r>
    </w:p>
    <w:p w14:paraId="6D173B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（2）招商合作提质工程：每年组织跨区域招商对接活动不少于 50 场，推动达成县域合作项目 1000 个以上（其中亿元级项目占比不低于 20%），打造一批具有全国影响力的县域特色招商品牌；</w:t>
      </w:r>
    </w:p>
    <w:p w14:paraId="583F71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（3）基金赋能体系建设：推动设立县域专项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投(引)资</w:t>
      </w:r>
      <w:r>
        <w:rPr>
          <w:rFonts w:hint="eastAsia"/>
          <w:b w:val="0"/>
          <w:bCs w:val="0"/>
          <w:color w:val="auto"/>
          <w:sz w:val="28"/>
          <w:szCs w:val="28"/>
        </w:rPr>
        <w:t>基金 100 支以上，建立科学的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投(引)资</w:t>
      </w:r>
      <w:r>
        <w:rPr>
          <w:rFonts w:hint="eastAsia"/>
          <w:b w:val="0"/>
          <w:bCs w:val="0"/>
          <w:color w:val="auto"/>
          <w:sz w:val="28"/>
          <w:szCs w:val="28"/>
        </w:rPr>
        <w:t>风险分担与补偿机制，重点聚焦特色农业、文旅融合、智能制造等县域优势赛道；</w:t>
      </w:r>
    </w:p>
    <w:p w14:paraId="479FCC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（4）产业升级标杆培育：建成 50 个以上产业技术创新平台，助力县域新增规上企业 2000 家以上，推动 30 个以上县域产业集群突破百亿级规模；</w:t>
      </w:r>
    </w:p>
    <w:p w14:paraId="39C185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（5）专业人才能力提升：每年开展县域招商、产业运营、基金运作等专业培训不少于 100 场，覆盖 1 万人次以上，编制《县域招商操作指南》《产业基金运作实务》等实用工具，全面提升县域专业化运作水平。</w:t>
      </w:r>
    </w:p>
    <w:p w14:paraId="77E23B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z w:val="28"/>
          <w:szCs w:val="28"/>
        </w:rPr>
        <w:t>）落地路径：“架构 + 机制 + 行动” 三维推进，确保实效落地</w:t>
      </w:r>
    </w:p>
    <w:p w14:paraId="324A91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 组织架构：三级闭环，规范高效</w:t>
      </w:r>
    </w:p>
    <w:p w14:paraId="4534C4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建立 “决策 — 执行 — 监督” 三级协同体系，保障联盟运作公平透明、权责清晰、务实高效：</w:t>
      </w:r>
    </w:p>
    <w:p w14:paraId="4C945FF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成员大会：联盟最高决策机构，所有成员平等享有投票权，审议决定联盟发展战略、重大合作、章程修订等核心事项；</w:t>
      </w:r>
    </w:p>
    <w:p w14:paraId="29DFD4B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ind w:left="0" w:leftChars="0" w:firstLine="0" w:firstLineChars="0"/>
        <w:outlineLvl w:val="0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理事会：常设决策机构，由核心基金机构、重点县域、龙头企业组成，统筹规划联盟年度工作计划与重大合作项目；</w:t>
      </w:r>
    </w:p>
    <w:p w14:paraId="67AA7D3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ind w:left="0" w:leftChars="0" w:firstLine="0" w:firstLineChars="0"/>
        <w:outlineLvl w:val="0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秘书处：日常运营中枢，负责政策解读、资源对接、活动组织、后勤保障等全流程服务，推动理事会决议落地；</w:t>
      </w:r>
    </w:p>
    <w:p w14:paraId="0873116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ind w:left="0" w:leftChars="0" w:firstLine="0" w:firstLineChars="0"/>
        <w:outlineLvl w:val="0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专家委员会：汇聚政策、产业、资本、法律等领域权威专家，提供项目评审、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投(引)资</w:t>
      </w:r>
      <w:r>
        <w:rPr>
          <w:rFonts w:hint="eastAsia"/>
          <w:b w:val="0"/>
          <w:bCs w:val="0"/>
          <w:color w:val="auto"/>
          <w:sz w:val="28"/>
          <w:szCs w:val="28"/>
        </w:rPr>
        <w:t>咨询、技术支撑，严把项目质量与合规关；</w:t>
      </w:r>
    </w:p>
    <w:p w14:paraId="089C81B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ind w:leftChars="0"/>
        <w:outlineLvl w:val="0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（5）监督委员会：引入第三方专业机构参与，对联盟资金使用、项目执行、成员权益保障等进行全程监督，确保规范运作。</w:t>
      </w:r>
    </w:p>
    <w:p w14:paraId="78BB12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 核心机制：“六联六共”，凝聚发展合力</w:t>
      </w:r>
    </w:p>
    <w:p w14:paraId="32D73C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（1）资源联合・信息共享：依托数字化平台打破信息壁垒，实现县域资源、基金需求、项目信息实时更新、高效流转，精准匹配供需；</w:t>
      </w:r>
    </w:p>
    <w:p w14:paraId="61F9E6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（2）招商联动・市场共拓：组织县域抱团招商、联合打造区域公共品牌，建立利益共享机制，提升整体招商竞争力与项目落地率；</w:t>
      </w:r>
    </w:p>
    <w:p w14:paraId="45F8A0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（3）基金联投・风险共担：推行跨机构、跨区域联合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投(引)资</w:t>
      </w:r>
      <w:r>
        <w:rPr>
          <w:rFonts w:hint="eastAsia"/>
          <w:b w:val="0"/>
          <w:bCs w:val="0"/>
          <w:color w:val="auto"/>
          <w:sz w:val="28"/>
          <w:szCs w:val="28"/>
        </w:rPr>
        <w:t>模式，配套风险补偿机制，降低单一机构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投(引)资</w:t>
      </w:r>
      <w:r>
        <w:rPr>
          <w:rFonts w:hint="eastAsia"/>
          <w:b w:val="0"/>
          <w:bCs w:val="0"/>
          <w:color w:val="auto"/>
          <w:sz w:val="28"/>
          <w:szCs w:val="28"/>
        </w:rPr>
        <w:t>风险，增强资本投向县域的信心；</w:t>
      </w:r>
    </w:p>
    <w:p w14:paraId="29A802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（4）产业联育・标准共制：联合成员单位制定县域特色产业标准，培育跨区域产业集群，推动产业规范化、规模化、品牌化发展；</w:t>
      </w:r>
    </w:p>
    <w:p w14:paraId="2842F1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（5）人才联培・能力共建：采用 “理论授课 + 实操演练 + 案例复盘 + 资格认证” 的立体化培养模式，打造懂政策、通产业、善招商、会运作的县域专业人才队伍；</w:t>
      </w:r>
    </w:p>
    <w:p w14:paraId="7F3C50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（6）党建联建・责任共担：以党建引领联盟发展方向，将服务县域经济、助力乡村振兴、推动共同富裕作为核心使命，强化联盟社会责任与使命担当。</w:t>
      </w:r>
    </w:p>
    <w:p w14:paraId="30D531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 重点行动：四大领域，集中发力</w:t>
      </w:r>
    </w:p>
    <w:p w14:paraId="4845BA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（1）平台搭建行动：打造 “县域展厅 + 基金超市 + 项目库 + 服务站” 一体化资源对接平台，实现供需两端高效匹配、无缝对接；</w:t>
      </w:r>
    </w:p>
    <w:p w14:paraId="480A94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（2）活动赋能行动：每年定期举办全国县域招商大会、产业基金对接会、县域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投(引)资</w:t>
      </w:r>
      <w:r>
        <w:rPr>
          <w:rFonts w:hint="eastAsia"/>
          <w:b w:val="0"/>
          <w:bCs w:val="0"/>
          <w:color w:val="auto"/>
          <w:sz w:val="28"/>
          <w:szCs w:val="28"/>
        </w:rPr>
        <w:t>考察行等系列活动，精准链接优质资本与县域项目；</w:t>
      </w:r>
    </w:p>
    <w:p w14:paraId="2630DE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（3）配套升级行动：联合政企力量共建物流、冷链、数字基建、产业园区等基础设施，降低县域产业发展成本，优化营商环境；</w:t>
      </w:r>
    </w:p>
    <w:p w14:paraId="142776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（4）全链服务行动：组建专业服务专班，提供 “政策申报辅导 — 项目挖掘包装 — 资本对接匹配 — 落地运营支持” 全链条服务，让成员单位 “省心、省力、省时”。</w:t>
      </w:r>
    </w:p>
    <w:p w14:paraId="0E76CA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（五）保障体系：三重护航，打消参与顾虑</w:t>
      </w:r>
    </w:p>
    <w:p w14:paraId="232F47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政策保障：积极争取国家发改委、财政部、农业农村部等部委政策支持，推动地方政府出台税收减免、审批简化、土地保障等配套优惠政策，为联盟运作与项目落地提供政策支撑；</w:t>
      </w:r>
    </w:p>
    <w:p w14:paraId="4D3E75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资金保障：构建 “启动资金 + 成员会费 + 政府购买服务 + 项目服务费 + 社会捐赠” 的多元资金支撑体系，确保联盟运营资金稳定充足，可持续发展；</w:t>
      </w:r>
    </w:p>
    <w:p w14:paraId="43F84F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制度保障：制定《联盟章程》《成员准入退出管理办法》《资金管理办法》《项目合作流程》等完善的规章制度，明确权责边界，规范运作流程，保障联盟及所有成员的合法权益，实现长期健康发展。</w:t>
      </w:r>
      <w:r>
        <w:rPr>
          <w:b w:val="0"/>
          <w:bCs w:val="0"/>
          <w:color w:val="auto"/>
          <w:sz w:val="28"/>
          <w:szCs w:val="28"/>
        </w:rPr>
        <w:t>四、宣传受众与策略：精准触达，有效沟通</w:t>
      </w:r>
    </w:p>
    <w:p w14:paraId="7CD38A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（一）核心受众：分层定位，靶向传播</w:t>
      </w:r>
    </w:p>
    <w:tbl>
      <w:tblPr>
        <w:tblStyle w:val="5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5"/>
        <w:gridCol w:w="1675"/>
        <w:gridCol w:w="2263"/>
        <w:gridCol w:w="2826"/>
      </w:tblGrid>
      <w:tr w14:paraId="2826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71EF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受众类型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871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核心诉求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166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宣传重点</w:t>
            </w:r>
          </w:p>
        </w:tc>
        <w:tc>
          <w:tcPr>
            <w:tcW w:w="2826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38F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传播渠道</w:t>
            </w:r>
          </w:p>
        </w:tc>
      </w:tr>
      <w:tr w14:paraId="7B9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3DC0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县域（市、区）政府领导及招商部门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AD86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破解发展瓶颈，提升招商与产业成效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0C7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政策红利转化路径、同类县域成功案例、资源支持力度、专业能力提升方案</w:t>
            </w:r>
          </w:p>
        </w:tc>
        <w:tc>
          <w:tcPr>
            <w:tcW w:w="28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072B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县域经济研讨会、政府内刊、政务新媒体、一对一精准推介</w:t>
            </w:r>
          </w:p>
        </w:tc>
      </w:tr>
      <w:tr w14:paraId="1683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D23F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产业基金、金融机构负责人及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投(引)资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团队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D53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寻找优质项目、控制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投(引)资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风险、保障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投(引)资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回报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DA27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县域优质项目储备、风险分担机制、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投(引)资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规模数据、资本退出路径</w:t>
            </w:r>
          </w:p>
        </w:tc>
        <w:tc>
          <w:tcPr>
            <w:tcW w:w="28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9D3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投(引)资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峰会、金融媒体、基金行业协会、专场项目路演</w:t>
            </w:r>
          </w:p>
        </w:tc>
      </w:tr>
      <w:tr w14:paraId="21B3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9591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专业服务机构（咨询、法律、财税等）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1E45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拓展业务范围、对接优质资源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26C5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县域服务市场规模、联盟资源网络、合作模式与收益前景</w:t>
            </w:r>
          </w:p>
        </w:tc>
        <w:tc>
          <w:tcPr>
            <w:tcW w:w="28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EF0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行业展会、专业论坛、服务机构联盟、政企对接会</w:t>
            </w:r>
          </w:p>
        </w:tc>
      </w:tr>
      <w:tr w14:paraId="377A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17C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县域企业及创业者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10ED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获取发展资金、对接市场资源、享受政策支持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7B25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基金扶持政策、产业链对接机会、政策申报全流程服务</w:t>
            </w:r>
          </w:p>
        </w:tc>
        <w:tc>
          <w:tcPr>
            <w:tcW w:w="28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D5D0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地方商会、企业座谈会、县域融媒体、创业孵化平台</w:t>
            </w:r>
          </w:p>
        </w:tc>
      </w:tr>
      <w:tr w14:paraId="7028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1AF1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社会公众及媒体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86D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了解县域发展价值、获取权威信息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E94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联盟使命愿景、民生效益（带动就业增收等）、阶段性发展成果</w:t>
            </w:r>
          </w:p>
        </w:tc>
        <w:tc>
          <w:tcPr>
            <w:tcW w:w="28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0706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0" w:lineRule="atLeast"/>
              <w:jc w:val="left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主流媒体、短视频/公众号等新媒体平台、公益宣传活动</w:t>
            </w:r>
          </w:p>
        </w:tc>
      </w:tr>
    </w:tbl>
    <w:p w14:paraId="07A558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（二）宣传原则：真实可信，生动鲜活</w:t>
      </w:r>
    </w:p>
    <w:p w14:paraId="2AAD6F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1.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数据支撑，强化信服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：所有宣传内容均以权威数据为依托，确保县域经济、项目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、效益成果等数据真实可追溯，用硬数据增强说服力；</w:t>
      </w:r>
    </w:p>
    <w:p w14:paraId="798EC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2.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案例具象，引发共鸣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：选取不同区域、不同产业类型的典型案例，通过具象化的发展故事展现联盟价值，避免抽象化、空泛化表述；</w:t>
      </w:r>
    </w:p>
    <w:p w14:paraId="09ED11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3.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语境适配，精准沟通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：针对不同受众的话语体系调整宣传表述——政府端侧重政策落地与治理效能，资本端侧重风险收益与合作机制，公众端侧重民生关联与发展愿景；</w:t>
      </w:r>
    </w:p>
    <w:p w14:paraId="66D8CE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4.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正向引导，传递价值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：聚焦县域产业升级、民生改善、共同富裕等核心价值，传递积极向上的发展导向，营造支持县域发展的良好社会氛围。</w:t>
      </w:r>
    </w:p>
    <w:p w14:paraId="0C68FD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（三）宣传技巧：让内容更具吸引力与说服力</w:t>
      </w:r>
    </w:p>
    <w:p w14:paraId="00E7A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1.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数据说话，拒绝模糊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：多用“招商成功率提升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不低于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40%”“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规模5000亿元”等具体数据，避免“效果显著”“潜力巨大”等模糊表述；</w:t>
      </w:r>
    </w:p>
    <w:p w14:paraId="19F19F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2.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案例佐证，具象价值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：以县域合作、基金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的成功案例为核心，将抽象的联盟价值转化为“某县通过联盟对接实现百亿项目落地”等具象成果；</w:t>
      </w:r>
    </w:p>
    <w:p w14:paraId="65290F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3.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语言通俗，贴近受众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：避免生硬晦涩的政策术语，将专业概念转化为易懂表达，如将“资源整合平台”转化为“找项目、找资金的一站式管家”；</w:t>
      </w:r>
    </w:p>
    <w:p w14:paraId="031E0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4.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情感共鸣，传递温度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：突出“助力乡村振兴”“带动农民增收”“推动县域产业升级”等民生价值，传递联盟的社会责任与时代意义，增强情感认同。</w:t>
      </w:r>
    </w:p>
    <w:p w14:paraId="27F758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五、宣传物料与传播计划：多维度扩大影响力</w:t>
      </w:r>
    </w:p>
    <w:p w14:paraId="38EBB8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（一）核心宣传物料</w:t>
      </w:r>
    </w:p>
    <w:p w14:paraId="40501C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1.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官方权威手册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：编制《联盟建设白皮书》，系统介绍联盟理念、目标、机制及参与方式，作为对外推介的核心权威资料；</w:t>
      </w:r>
    </w:p>
    <w:p w14:paraId="44D243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2.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短视频系列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：打造“县域联盟故事”（案例纪实）、“联盟问答”（政策科普）、“招商资源速览”（项目推介）三大子系列，适配抖音、视频号等新媒体传播场景；</w:t>
      </w:r>
    </w:p>
    <w:p w14:paraId="40B07C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3.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H5专题页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：整合联盟动态、资源数据库入口、在线报名通道、成果展示等核心模块，实现“一链触达”全服务；</w:t>
      </w:r>
    </w:p>
    <w:p w14:paraId="3EE93D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4.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定制化宣传品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：针对政府、基金、服务机构三类核心受众设计专属海报与折页，突出差异化利益点，用于线下活动精准分发；</w:t>
      </w:r>
    </w:p>
    <w:p w14:paraId="6D5275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5.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权威传播素材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：制作新闻通稿模板、专家访谈提纲、数据可视化图表（如“联盟发展目标图”“县域痛点解决方案图”），为媒体报道和合作推广提供专业支撑；</w:t>
      </w:r>
    </w:p>
    <w:p w14:paraId="57A0C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6.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案例成果汇编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：定期更新《联盟赋能县域发展成功案例集》，用真实合作成效增强宣传说服力，强化联盟品牌信任度。</w:t>
      </w:r>
    </w:p>
    <w:p w14:paraId="33779F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（二）阶段性传播计划</w:t>
      </w:r>
    </w:p>
    <w:p w14:paraId="061051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启动期（联盟成立前后3个月）：造势引流，扩大知晓度</w:t>
      </w:r>
    </w:p>
    <w:p w14:paraId="26DC9E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（1）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核心动作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举办高规格成立仪式（邀请部委、省市县相关领导、知名县域代表、头部基金负责人出席）；联合央媒及地方主流媒体发布成立新闻通稿；上线联盟官方H5及微信公众号，推出“联盟解读”系列科普内容；组织“联盟走进重点县域”首场推介活动。</w:t>
      </w:r>
    </w:p>
    <w:p w14:paraId="72A5B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（2）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传播重点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：联盟成立的背景意义、核心价值及首批发起单位阵容，传递权威性与公信力。</w:t>
      </w:r>
    </w:p>
    <w:p w14:paraId="5DFDFD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（3）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目标成效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：全国30个省份重点县域招商部门知晓率达60%以上，吸引50家以上单位表达加盟意向。</w:t>
      </w:r>
    </w:p>
    <w:p w14:paraId="301086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成长期：深化认知，促进规模化参与</w:t>
      </w:r>
    </w:p>
    <w:p w14:paraId="669926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（1）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核心动作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：开展“县域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行”系列活动（组织基金机构深入10个以上特色县域实地考察）；举办“产业基金赋能县域发展论坛”，发布《县域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价值报告》；推出“联盟案例说”短视频系列（聚焦首批合作成效）；建立“联盟月报”机制（定期推送资源信息与政策解读）。</w:t>
      </w:r>
    </w:p>
    <w:p w14:paraId="5BDA78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（2）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传播重点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：联盟实际运作成果、典型合作案例、资源对接实效，用数据和事实增强信任。</w:t>
      </w:r>
    </w:p>
    <w:p w14:paraId="787C95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（3）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目标成效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：联盟成员单位突破300家（其中县域政府成员200家以上、基金机构成员50家以上）；达成首批10亿元级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投(引)资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合作意向。</w:t>
      </w:r>
    </w:p>
    <w:p w14:paraId="4F41A0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成熟期：巩固品牌，扩大行业影响力</w:t>
      </w:r>
    </w:p>
    <w:p w14:paraId="78251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（1）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核心动作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举办“全国县域发展高峰论坛”（发布年度发展报告及行业标准）；申报国家级县域经济服务平台资质；推动联盟模式在典型区域复制推广（形成“一县一策”赋能样板）；联合高校设立“县域招商与基金运作”研究课题，提升行业话语权。</w:t>
      </w:r>
    </w:p>
    <w:p w14:paraId="3D235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（2）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传播重点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：联盟品牌价值、行业引领作用及可复制的发展模式，塑造县域服务领域标杆形象。</w:t>
      </w:r>
    </w:p>
    <w:p w14:paraId="2C6842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0" w:lineRule="atLeast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（3）</w:t>
      </w:r>
      <w:r>
        <w:rPr>
          <w:rStyle w:val="7"/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目标成效</w:t>
      </w: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：联盟成员覆盖全国500个以上重点县域，成为国内县域招商与产业基金合作的核心平台；形成3-5个在全国具有示范意义的县域赋能案例。</w:t>
      </w:r>
    </w:p>
    <w:p w14:paraId="163EA1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0" w:lineRule="atLeast"/>
        <w:rPr>
          <w:rFonts w:hint="eastAsia"/>
          <w:color w:val="auto"/>
        </w:rPr>
      </w:pPr>
    </w:p>
    <w:p w14:paraId="6714EA6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编制单位：叁伍伍叁生态科技研究院 </w:t>
      </w:r>
    </w:p>
    <w:p w14:paraId="25ECF1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D332E"/>
    <w:multiLevelType w:val="singleLevel"/>
    <w:tmpl w:val="339D332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B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2025-12-04T03:15:20Z</dcterms:created>
  <dc:creator>Administrator</dc:creator>
  <cp:lastModifiedBy>田峰</cp:lastModifiedBy>
  <dcterms:modified xsi:type="dcterms:W3CDTF">2025-12-04T03:15:57Z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eyJoZGlkIjoiMmFkMTExZWE3NDJhYjc5ZDM2YWVlMDNjZjcwZDZkYmYiLCJ1c2VySWQiOiIyNzQxMjczNzMifQ==</vt:lpwstr>
  </property>
  <property fmtid="{D5CDD505-2E9C-101B-9397-08002B2CF9AE}" pid="4" name="ICV">
    <vt:lpwstr>69ACD365A9A444F88C22E27AE5FFB242_12</vt:lpwstr>
  </property>
</Properties>
</file>