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>
      <w:pPr>
        <w:spacing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中国历史文化名镇名村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申报</w:t>
      </w:r>
      <w:r>
        <w:rPr>
          <w:rFonts w:hint="eastAsia" w:ascii="黑体" w:hAnsi="黑体" w:eastAsia="黑体"/>
          <w:sz w:val="30"/>
          <w:szCs w:val="30"/>
        </w:rPr>
        <w:t>表</w:t>
      </w:r>
    </w:p>
    <w:tbl>
      <w:tblPr>
        <w:tblStyle w:val="9"/>
        <w:tblW w:w="966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1757"/>
        <w:gridCol w:w="1320"/>
        <w:gridCol w:w="340"/>
        <w:gridCol w:w="1025"/>
        <w:gridCol w:w="1500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3" w:type="dxa"/>
            <w:tcBorders>
              <w:bottom w:val="single" w:color="auto" w:sz="4" w:space="0"/>
              <w:right w:val="nil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申报单位名称</w:t>
            </w:r>
          </w:p>
        </w:tc>
        <w:tc>
          <w:tcPr>
            <w:tcW w:w="731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9662" w:type="dxa"/>
            <w:gridSpan w:val="7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价值与特色简介：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2343" w:type="dxa"/>
            <w:vMerge w:val="restart"/>
            <w:tcBorders>
              <w:right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各级文物保</w:t>
            </w:r>
          </w:p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护单位数量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总面积及完好比率</w:t>
            </w:r>
          </w:p>
        </w:tc>
        <w:tc>
          <w:tcPr>
            <w:tcW w:w="307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总体情况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国家级</w:t>
            </w:r>
          </w:p>
        </w:tc>
        <w:tc>
          <w:tcPr>
            <w:tcW w:w="150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省级</w:t>
            </w:r>
          </w:p>
        </w:tc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县(市)级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2343" w:type="dxa"/>
            <w:vMerge w:val="continue"/>
            <w:tcBorders>
              <w:right w:val="nil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数量（处）</w:t>
            </w:r>
          </w:p>
        </w:tc>
        <w:tc>
          <w:tcPr>
            <w:tcW w:w="132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2343" w:type="dxa"/>
            <w:vMerge w:val="continue"/>
            <w:tcBorders>
              <w:right w:val="nil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总面积（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m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32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2343" w:type="dxa"/>
            <w:vMerge w:val="continue"/>
            <w:tcBorders>
              <w:bottom w:val="single" w:color="auto" w:sz="4" w:space="0"/>
              <w:right w:val="nil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完好比率（%）</w:t>
            </w:r>
          </w:p>
        </w:tc>
        <w:tc>
          <w:tcPr>
            <w:tcW w:w="132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43" w:type="dxa"/>
            <w:vMerge w:val="restart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已公布登记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不可移动文物数量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不可移动文物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总建筑面积(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)</w:t>
            </w:r>
          </w:p>
        </w:tc>
        <w:tc>
          <w:tcPr>
            <w:tcW w:w="287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不可移动文物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完好比率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2343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34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已公布历史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建筑数量</w:t>
            </w:r>
          </w:p>
        </w:tc>
        <w:tc>
          <w:tcPr>
            <w:tcW w:w="1757" w:type="dxa"/>
            <w:vMerge w:val="restart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历史建筑总建筑面积(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)</w:t>
            </w:r>
          </w:p>
        </w:tc>
        <w:tc>
          <w:tcPr>
            <w:tcW w:w="287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历史建筑完好比率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2343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2343" w:type="dxa"/>
            <w:vMerge w:val="restart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镇(村)保护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范围(h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)</w:t>
            </w:r>
          </w:p>
        </w:tc>
        <w:tc>
          <w:tcPr>
            <w:tcW w:w="1757" w:type="dxa"/>
            <w:vMerge w:val="restart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核心保护范围(h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)</w:t>
            </w:r>
          </w:p>
        </w:tc>
        <w:tc>
          <w:tcPr>
            <w:tcW w:w="287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建设控制地带(h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2343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2343" w:type="dxa"/>
            <w:vMerge w:val="restart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非物质文化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遗产数量</w:t>
            </w:r>
          </w:p>
        </w:tc>
        <w:tc>
          <w:tcPr>
            <w:tcW w:w="1757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国家级</w:t>
            </w:r>
          </w:p>
        </w:tc>
        <w:tc>
          <w:tcPr>
            <w:tcW w:w="2525" w:type="dxa"/>
            <w:gridSpan w:val="2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</w:t>
            </w:r>
          </w:p>
        </w:tc>
        <w:tc>
          <w:tcPr>
            <w:tcW w:w="1377" w:type="dxa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县(市)级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2343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7" w:type="dxa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234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历史名人和重大历史事件</w:t>
            </w:r>
          </w:p>
        </w:tc>
        <w:tc>
          <w:tcPr>
            <w:tcW w:w="7319" w:type="dxa"/>
            <w:gridSpan w:val="6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234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县级住房城乡建设部门、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文物部门意见</w:t>
            </w:r>
          </w:p>
        </w:tc>
        <w:tc>
          <w:tcPr>
            <w:tcW w:w="7319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　　　　　　（签章）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34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省级住房城乡建设、文物主管部门推荐意见</w:t>
            </w:r>
          </w:p>
        </w:tc>
        <w:tc>
          <w:tcPr>
            <w:tcW w:w="7319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　　　　　　（签章）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343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　　注</w:t>
            </w:r>
          </w:p>
        </w:tc>
        <w:tc>
          <w:tcPr>
            <w:tcW w:w="7319" w:type="dxa"/>
            <w:gridSpan w:val="6"/>
            <w:vAlign w:val="top"/>
          </w:tcPr>
          <w:p>
            <w:pPr>
              <w:tabs>
                <w:tab w:val="left" w:pos="5540"/>
              </w:tabs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3E51567D"/>
    <w:rsid w:val="007C3131"/>
    <w:rsid w:val="011C4C7B"/>
    <w:rsid w:val="018362EB"/>
    <w:rsid w:val="01B91D0C"/>
    <w:rsid w:val="027D2D3A"/>
    <w:rsid w:val="032A2222"/>
    <w:rsid w:val="03F139E0"/>
    <w:rsid w:val="043456A6"/>
    <w:rsid w:val="0495684C"/>
    <w:rsid w:val="05875FA9"/>
    <w:rsid w:val="076A2F4C"/>
    <w:rsid w:val="090221EB"/>
    <w:rsid w:val="09077801"/>
    <w:rsid w:val="0A9E5F43"/>
    <w:rsid w:val="0C010BE8"/>
    <w:rsid w:val="0D732BFC"/>
    <w:rsid w:val="0DDD0F23"/>
    <w:rsid w:val="0DFA7935"/>
    <w:rsid w:val="0E582F4D"/>
    <w:rsid w:val="0F64072E"/>
    <w:rsid w:val="0FE97C61"/>
    <w:rsid w:val="10C5422A"/>
    <w:rsid w:val="111B209C"/>
    <w:rsid w:val="11513D10"/>
    <w:rsid w:val="117479FE"/>
    <w:rsid w:val="11DF30C9"/>
    <w:rsid w:val="127C6797"/>
    <w:rsid w:val="132C0590"/>
    <w:rsid w:val="138403CC"/>
    <w:rsid w:val="13877EBC"/>
    <w:rsid w:val="141A488D"/>
    <w:rsid w:val="1542409B"/>
    <w:rsid w:val="15802E15"/>
    <w:rsid w:val="167A005C"/>
    <w:rsid w:val="16AC65BD"/>
    <w:rsid w:val="17066ADD"/>
    <w:rsid w:val="176522C3"/>
    <w:rsid w:val="17D9680D"/>
    <w:rsid w:val="19063631"/>
    <w:rsid w:val="1A6525DA"/>
    <w:rsid w:val="1A6E76E0"/>
    <w:rsid w:val="1AF95B35"/>
    <w:rsid w:val="1C672639"/>
    <w:rsid w:val="1CE123EB"/>
    <w:rsid w:val="1D7A639C"/>
    <w:rsid w:val="1D81260B"/>
    <w:rsid w:val="1D875BE4"/>
    <w:rsid w:val="1DC835AB"/>
    <w:rsid w:val="1DF223D6"/>
    <w:rsid w:val="1E4F1F39"/>
    <w:rsid w:val="1E71779F"/>
    <w:rsid w:val="1EBA10F1"/>
    <w:rsid w:val="1ED57D2E"/>
    <w:rsid w:val="1F330EF8"/>
    <w:rsid w:val="1F494278"/>
    <w:rsid w:val="1FAE057F"/>
    <w:rsid w:val="1FD06747"/>
    <w:rsid w:val="2065497D"/>
    <w:rsid w:val="21A14E4F"/>
    <w:rsid w:val="23090EB2"/>
    <w:rsid w:val="236E24FF"/>
    <w:rsid w:val="237C4C1C"/>
    <w:rsid w:val="25696FE4"/>
    <w:rsid w:val="25EB6089"/>
    <w:rsid w:val="26597496"/>
    <w:rsid w:val="28447CD2"/>
    <w:rsid w:val="29F12CB0"/>
    <w:rsid w:val="2B406E77"/>
    <w:rsid w:val="2B795EE5"/>
    <w:rsid w:val="2B877655"/>
    <w:rsid w:val="2BCB74B2"/>
    <w:rsid w:val="2BE76212"/>
    <w:rsid w:val="2CEB4BC0"/>
    <w:rsid w:val="2CED0939"/>
    <w:rsid w:val="2CF021D7"/>
    <w:rsid w:val="2E2451F5"/>
    <w:rsid w:val="2FBE65BC"/>
    <w:rsid w:val="2FE210F8"/>
    <w:rsid w:val="2FF65D56"/>
    <w:rsid w:val="314D2D55"/>
    <w:rsid w:val="32E620B2"/>
    <w:rsid w:val="341744ED"/>
    <w:rsid w:val="342D5ABF"/>
    <w:rsid w:val="35B446E9"/>
    <w:rsid w:val="36D6243D"/>
    <w:rsid w:val="37557806"/>
    <w:rsid w:val="3818114C"/>
    <w:rsid w:val="388861A3"/>
    <w:rsid w:val="38FD0155"/>
    <w:rsid w:val="38FE7D34"/>
    <w:rsid w:val="39BC3B6C"/>
    <w:rsid w:val="3BEB0739"/>
    <w:rsid w:val="3C5938F5"/>
    <w:rsid w:val="3CCF6E64"/>
    <w:rsid w:val="3CE533DA"/>
    <w:rsid w:val="3D0870C9"/>
    <w:rsid w:val="3D9177ED"/>
    <w:rsid w:val="3E3208A1"/>
    <w:rsid w:val="3E51567D"/>
    <w:rsid w:val="3F543F56"/>
    <w:rsid w:val="402B55A8"/>
    <w:rsid w:val="40DA0D7C"/>
    <w:rsid w:val="41214BFD"/>
    <w:rsid w:val="42075BA1"/>
    <w:rsid w:val="428C173D"/>
    <w:rsid w:val="42BF46CD"/>
    <w:rsid w:val="438356FB"/>
    <w:rsid w:val="43A713E9"/>
    <w:rsid w:val="448B2AB9"/>
    <w:rsid w:val="463C28E0"/>
    <w:rsid w:val="465F5FAB"/>
    <w:rsid w:val="46FA5CD4"/>
    <w:rsid w:val="471C20EE"/>
    <w:rsid w:val="47C3256A"/>
    <w:rsid w:val="48561630"/>
    <w:rsid w:val="48D82045"/>
    <w:rsid w:val="49D2118A"/>
    <w:rsid w:val="49FD527A"/>
    <w:rsid w:val="4A8F2BD7"/>
    <w:rsid w:val="4BE8304A"/>
    <w:rsid w:val="4DAF2772"/>
    <w:rsid w:val="4E760336"/>
    <w:rsid w:val="4E946A0E"/>
    <w:rsid w:val="4EEE3A0D"/>
    <w:rsid w:val="4FF359B6"/>
    <w:rsid w:val="510D2AA8"/>
    <w:rsid w:val="51937FE1"/>
    <w:rsid w:val="528648C0"/>
    <w:rsid w:val="52B44DA3"/>
    <w:rsid w:val="52EC6E19"/>
    <w:rsid w:val="5385101B"/>
    <w:rsid w:val="53AA2943"/>
    <w:rsid w:val="54FB77E7"/>
    <w:rsid w:val="561F12B3"/>
    <w:rsid w:val="56C97471"/>
    <w:rsid w:val="56CB143B"/>
    <w:rsid w:val="57407733"/>
    <w:rsid w:val="58005114"/>
    <w:rsid w:val="58E6430A"/>
    <w:rsid w:val="5929709E"/>
    <w:rsid w:val="597B2CA5"/>
    <w:rsid w:val="5A755946"/>
    <w:rsid w:val="5AC4067B"/>
    <w:rsid w:val="5AD22D98"/>
    <w:rsid w:val="5AE26D53"/>
    <w:rsid w:val="5BD032CE"/>
    <w:rsid w:val="5C734107"/>
    <w:rsid w:val="5C7F2AAC"/>
    <w:rsid w:val="5D495F0F"/>
    <w:rsid w:val="5D6E42D7"/>
    <w:rsid w:val="5E6F6B50"/>
    <w:rsid w:val="5F742D76"/>
    <w:rsid w:val="5FAF237A"/>
    <w:rsid w:val="61472304"/>
    <w:rsid w:val="66A31A8D"/>
    <w:rsid w:val="67C25F42"/>
    <w:rsid w:val="68817BAC"/>
    <w:rsid w:val="694F1BF9"/>
    <w:rsid w:val="69807E63"/>
    <w:rsid w:val="6A7D43A3"/>
    <w:rsid w:val="6A936D2C"/>
    <w:rsid w:val="6B5E41D4"/>
    <w:rsid w:val="6B6F74D9"/>
    <w:rsid w:val="6BB362CE"/>
    <w:rsid w:val="6D4F2C25"/>
    <w:rsid w:val="6E35746E"/>
    <w:rsid w:val="6E843F52"/>
    <w:rsid w:val="6F685621"/>
    <w:rsid w:val="71061683"/>
    <w:rsid w:val="714D0F73"/>
    <w:rsid w:val="71BA0F67"/>
    <w:rsid w:val="71E82A49"/>
    <w:rsid w:val="724063E2"/>
    <w:rsid w:val="72FD2525"/>
    <w:rsid w:val="73AF381F"/>
    <w:rsid w:val="74177616"/>
    <w:rsid w:val="747A33BB"/>
    <w:rsid w:val="749B6A70"/>
    <w:rsid w:val="75273889"/>
    <w:rsid w:val="75435CD8"/>
    <w:rsid w:val="760065B4"/>
    <w:rsid w:val="760D0CD1"/>
    <w:rsid w:val="765C63B7"/>
    <w:rsid w:val="76684159"/>
    <w:rsid w:val="76E57037"/>
    <w:rsid w:val="783469E8"/>
    <w:rsid w:val="784604CA"/>
    <w:rsid w:val="7847671C"/>
    <w:rsid w:val="78AA0A59"/>
    <w:rsid w:val="78FE532A"/>
    <w:rsid w:val="7967694A"/>
    <w:rsid w:val="797F3C93"/>
    <w:rsid w:val="7AA32BB5"/>
    <w:rsid w:val="7C3E1BE4"/>
    <w:rsid w:val="7D515947"/>
    <w:rsid w:val="7D7A4E9D"/>
    <w:rsid w:val="7E723D68"/>
    <w:rsid w:val="7EBB59D9"/>
    <w:rsid w:val="ADCF0471"/>
    <w:rsid w:val="AFFB4588"/>
    <w:rsid w:val="BCFFCA10"/>
    <w:rsid w:val="BDDF1EFB"/>
    <w:rsid w:val="C3FD8E05"/>
    <w:rsid w:val="D5FD4308"/>
    <w:rsid w:val="E1FEE081"/>
    <w:rsid w:val="FAD98ECE"/>
    <w:rsid w:val="FF6F7555"/>
    <w:rsid w:val="FF9FB695"/>
    <w:rsid w:val="FFE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6662</Words>
  <Characters>6897</Characters>
  <Lines>0</Lines>
  <Paragraphs>0</Paragraphs>
  <TotalTime>45</TotalTime>
  <ScaleCrop>false</ScaleCrop>
  <LinksUpToDate>false</LinksUpToDate>
  <CharactersWithSpaces>7244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2023-05-18T03:26:00Z</dcterms:created>
  <dc:creator>付彬</dc:creator>
  <cp:lastModifiedBy>李天扬:拟稿</cp:lastModifiedBy>
  <cp:lastPrinted>2023-08-15T18:07:00Z</cp:lastPrinted>
  <dcterms:modified xsi:type="dcterms:W3CDTF">2023-08-18T15:40:38Z</dcterms:modified>
  <dc:title>附件1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72957F7F3E8F4F8185D974C2DE590AAB_13</vt:lpwstr>
  </property>
</Properties>
</file>