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纺织服装创意设计试点园区（平台）复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4"/>
        <w:gridCol w:w="1215"/>
        <w:gridCol w:w="1007"/>
        <w:gridCol w:w="694"/>
        <w:gridCol w:w="911"/>
        <w:gridCol w:w="1139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园区（平台）全称</w:t>
            </w:r>
          </w:p>
        </w:tc>
        <w:tc>
          <w:tcPr>
            <w:tcW w:w="682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运营主体名称</w:t>
            </w:r>
          </w:p>
        </w:tc>
        <w:tc>
          <w:tcPr>
            <w:tcW w:w="682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123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占用土地面积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（万平米）</w:t>
            </w:r>
          </w:p>
        </w:tc>
        <w:tc>
          <w:tcPr>
            <w:tcW w:w="22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总投资额（万元）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入驻率</w:t>
            </w:r>
          </w:p>
        </w:tc>
        <w:tc>
          <w:tcPr>
            <w:tcW w:w="22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近三年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营业收入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包括入驻单位，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万元）</w:t>
            </w:r>
          </w:p>
        </w:tc>
        <w:tc>
          <w:tcPr>
            <w:tcW w:w="11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2019年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运营主体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工作人员数量</w:t>
            </w:r>
          </w:p>
        </w:tc>
        <w:tc>
          <w:tcPr>
            <w:tcW w:w="22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2020年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上年度上缴税额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包括入驻单位，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万元）</w:t>
            </w:r>
          </w:p>
        </w:tc>
        <w:tc>
          <w:tcPr>
            <w:tcW w:w="224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2021年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入驻企业情况</w:t>
            </w: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入驻（含线上）经营单位数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其中：纺织服装类创意设计单位数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国家级或省级工业设计中心数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设计人员情况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运营主体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和入驻单位，简称“园区总体”）</w:t>
            </w: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线下入驻设计师人数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其中：纺织服装设计师数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全国十佳设计师数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外籍设计师人数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线上签约纺织服装设计师人数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（不含与园区外第三方机构合作）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创意设计成果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（园区总体）</w:t>
            </w: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有效外观设计专利数（纺织服装类）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有效发明专利数（纺织服装类）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有效实用新型专利数（纺织服装类）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服务企业情况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（园区总体）</w:t>
            </w: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服务纺织服装企业数量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孵化纺织服装品牌数量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（上年营业收入超过300万元的计入在内）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金融服务情况</w:t>
            </w: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运营主体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是否与投融资机构形成合作机制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上年度获得投融资支持单位数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上年度获得投融资支持总额（万元）</w:t>
            </w:r>
          </w:p>
        </w:tc>
        <w:tc>
          <w:tcPr>
            <w:tcW w:w="18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212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近三年园区建设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成果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报告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（2000字左右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6804" w:type="dxa"/>
            <w:gridSpan w:val="6"/>
            <w:noWrap w:val="0"/>
            <w:vAlign w:val="top"/>
          </w:tcPr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包括核心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优势增强、运营模式创新、配套服务功能升级、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专业技术水平提高、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服务产业能力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提升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等内容）。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本园区（平台）承诺所填报内容属实。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6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省级工业和信息化主管部门意见：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before="156" w:beforeLines="50" w:after="156" w:afterLines="50"/>
        <w:ind w:firstLine="482" w:firstLineChars="200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填表说明：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1.</w:t>
      </w:r>
      <w:r>
        <w:rPr>
          <w:rFonts w:ascii="仿宋" w:hAnsi="仿宋" w:eastAsia="仿宋" w:cs="Times New Roman"/>
          <w:bCs/>
          <w:kern w:val="0"/>
          <w:sz w:val="24"/>
          <w:szCs w:val="24"/>
        </w:rPr>
        <w:t>运营主体名称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：指</w:t>
      </w:r>
      <w:r>
        <w:rPr>
          <w:rFonts w:ascii="仿宋" w:hAnsi="仿宋" w:eastAsia="仿宋" w:cs="Times New Roman"/>
          <w:kern w:val="0"/>
          <w:sz w:val="24"/>
          <w:szCs w:val="24"/>
        </w:rPr>
        <w:t>具有法人资格的园区（平台）管理运营单位名称。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2.入驻经营单位数：指与园区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主体</w:t>
      </w:r>
      <w:r>
        <w:rPr>
          <w:rFonts w:ascii="仿宋" w:hAnsi="仿宋" w:eastAsia="仿宋" w:cs="Times New Roman"/>
          <w:kern w:val="0"/>
          <w:sz w:val="24"/>
          <w:szCs w:val="24"/>
        </w:rPr>
        <w:t>签订合同，入驻本园区（平台）的所有单位数量。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3.线下入驻设计师人数：指各入驻单位从事创意设计业务的设计师人数，设计师长期或不定期到园区（平台）开展创意设计活动，包含纺织服装类设计师和其他领域设计人员，不含网签设计师人数。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4.全国十佳设计师数：指历年来获得中国服装设计师协会、中国服装协会等全国性协会“十佳设计师”称号的设计师。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5.线上签约纺织服装设计师人数：指利用网络从事纺织服装创意设计工作的设计师，该类设计师并不直接利用园区（平台）工作场所。</w:t>
      </w:r>
    </w:p>
    <w:p>
      <w:pPr>
        <w:widowControl/>
        <w:spacing w:line="300" w:lineRule="exact"/>
        <w:ind w:firstLine="480" w:firstLineChars="200"/>
        <w:rPr>
          <w:rFonts w:ascii="仿宋" w:hAnsi="仿宋" w:eastAsia="仿宋" w:cs="Times New Roman"/>
          <w:bCs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6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.园区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</w:rPr>
        <w:t>运营主体</w:t>
      </w:r>
      <w:r>
        <w:rPr>
          <w:rFonts w:ascii="仿宋" w:hAnsi="仿宋" w:eastAsia="仿宋" w:cs="Times New Roman"/>
          <w:bCs/>
          <w:kern w:val="0"/>
          <w:sz w:val="24"/>
          <w:szCs w:val="24"/>
        </w:rPr>
        <w:t>是否与投融资机构形成合作机制</w:t>
      </w:r>
      <w:r>
        <w:rPr>
          <w:rFonts w:ascii="仿宋" w:hAnsi="仿宋" w:eastAsia="仿宋" w:cs="Times New Roman"/>
          <w:kern w:val="0"/>
          <w:sz w:val="24"/>
          <w:szCs w:val="24"/>
        </w:rPr>
        <w:t>：指园区运营主体</w:t>
      </w:r>
      <w:r>
        <w:rPr>
          <w:rFonts w:ascii="仿宋" w:hAnsi="仿宋" w:eastAsia="仿宋" w:cs="Times New Roman"/>
          <w:sz w:val="24"/>
          <w:szCs w:val="24"/>
        </w:rPr>
        <w:t>与有关投融资机构，包括债权股权融资、融资租赁、科技保险及再保险、银行信贷等机构形成的支持本园区入驻单位发展的合作机制。</w:t>
      </w:r>
    </w:p>
    <w:p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Times New Roman"/>
          <w:kern w:val="0"/>
          <w:sz w:val="24"/>
          <w:szCs w:val="24"/>
        </w:rPr>
        <w:t>7.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上</w:t>
      </w:r>
      <w:r>
        <w:rPr>
          <w:rFonts w:ascii="仿宋" w:hAnsi="仿宋" w:eastAsia="仿宋" w:cs="Times New Roman"/>
          <w:kern w:val="0"/>
          <w:sz w:val="24"/>
          <w:szCs w:val="24"/>
        </w:rPr>
        <w:t>年度指2021年；除注明“上年度”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及明确日期</w:t>
      </w:r>
      <w:r>
        <w:rPr>
          <w:rFonts w:ascii="仿宋" w:hAnsi="仿宋" w:eastAsia="仿宋" w:cs="Times New Roman"/>
          <w:kern w:val="0"/>
          <w:sz w:val="24"/>
          <w:szCs w:val="24"/>
        </w:rPr>
        <w:t>的数据指标外，其他数据均按截至2022年6月30日的最新情况如实填写。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B434B"/>
    <w:rsid w:val="209E5EDD"/>
    <w:rsid w:val="345B434B"/>
    <w:rsid w:val="498034EA"/>
    <w:rsid w:val="4C524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956</Words>
  <Characters>988</Characters>
  <Lines>0</Lines>
  <Paragraphs>0</Paragraphs>
  <TotalTime>0</TotalTime>
  <ScaleCrop>false</ScaleCrop>
  <LinksUpToDate>false</LinksUpToDate>
  <CharactersWithSpaces>1018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2022-09-01T02:33:00Z</dcterms:created>
  <dc:creator>纵瑞龙</dc:creator>
  <cp:lastModifiedBy>叁伍伍叁生态科技研究院</cp:lastModifiedBy>
  <dcterms:modified xsi:type="dcterms:W3CDTF">2022-09-15T03:23:06Z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289D8C23C71342468B3E176DE9BE2C64</vt:lpwstr>
  </property>
</Properties>
</file>