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http://schemas.openxmlformats.org/wordprocessingml/2006/main"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 Generated by Aspose.Words for Java 23.3.0 -->
  <w:body>
    <w:p w:rsidR="00FC5860" w:rsidRPr="00BE1BCD">
      <w:pPr>
        <w:spacing w:line="285" w:lineRule="auto"/>
        <w:jc w:val="left"/>
      </w:pPr>
      <w:r w:rsidRPr="00BE1BCD">
        <w:drawing>
          <wp:anchor allowOverlap="1" behindDoc="0" layoutInCell="1" locked="0" relativeHeight="251658240" simplePos="0">
            <wp:simplePos x="0" y="0"/>
            <wp:positionH relativeFrom="page">
              <wp:posOffset>11328400</wp:posOffset>
            </wp:positionH>
            <wp:positionV relativeFrom="topMargin">
              <wp:posOffset>10871200</wp:posOffset>
            </wp:positionV>
            <wp:extent cx="444500" cy="254000"/>
            <wp:wrapNone/>
            <wp:docPr id="10002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
                    <pic:cNvPicPr>
                      <a:picLocks noChangeAspect="1"/>
                    </pic:cNvPicPr>
                  </pic:nvPicPr>
                  <pic:blipFill>
                    <a:blip r:embed="rId5"/>
                    <a:stretch>
                      <a:fillRect/>
                    </a:stretch>
                  </pic:blipFill>
                  <pic:spPr>
                    <a:xfrm>
                      <a:off x="0" y="0"/>
                      <a:ext cx="444500" cy="254000"/>
                    </a:xfrm>
                    <a:prstGeom prst="rect">
                      <a:avLst/>
                    </a:prstGeom>
                  </pic:spPr>
                </pic:pic>
              </a:graphicData>
            </a:graphic>
          </wp:anchor>
        </w:drawing>
      </w:r>
    </w:p>
    <w:p w:rsidR="00FC5860" w:rsidRPr="00BE1BCD">
      <w:pPr>
        <w:spacing w:line="285" w:lineRule="auto"/>
        <w:jc w:val="center"/>
      </w:pPr>
      <w:r>
        <w:rPr>
          <w:rFonts w:ascii="Times New Roman" w:cs="Times New Roman" w:eastAsia="Times New Roman" w:hAnsi="Times New Roman"/>
          <w:b/>
          <w:color w:val="auto"/>
          <w:sz w:val="32"/>
        </w:rPr>
        <w:t xml:space="preserve"> 2024</w:t>
      </w:r>
      <w:r>
        <w:rPr>
          <w:rFonts w:ascii="宋体" w:cs="宋体" w:eastAsia="宋体" w:hAnsi="宋体"/>
          <w:b/>
          <w:color w:val="auto"/>
          <w:sz w:val="32"/>
        </w:rPr>
        <w:t>年普通高中学业水平选择性考试·河北卷</w:t>
      </w:r>
    </w:p>
    <w:p w:rsidR="00FC5860" w:rsidRPr="00BE1BCD">
      <w:pPr>
        <w:spacing w:line="285" w:lineRule="auto"/>
        <w:jc w:val="center"/>
      </w:pPr>
      <w:r>
        <w:rPr>
          <w:rFonts w:ascii="宋体" w:cs="宋体" w:eastAsia="宋体" w:hAnsi="宋体"/>
          <w:b/>
          <w:color w:val="auto"/>
          <w:sz w:val="32"/>
        </w:rPr>
        <w:t>思想政治</w:t>
      </w:r>
    </w:p>
    <w:p w:rsidR="00FC5860" w:rsidRPr="00BE1BCD">
      <w:pPr>
        <w:spacing w:line="285" w:lineRule="auto"/>
        <w:jc w:val="center"/>
      </w:pPr>
      <w:r>
        <w:rPr>
          <w:rFonts w:ascii="宋体" w:cs="宋体" w:eastAsia="宋体" w:hAnsi="宋体"/>
          <w:b/>
          <w:color w:val="auto"/>
          <w:sz w:val="24"/>
        </w:rPr>
        <w:t>本试卷满分</w:t>
      </w:r>
      <w:r>
        <w:rPr>
          <w:rFonts w:ascii="Times New Roman" w:cs="Times New Roman" w:eastAsia="Times New Roman" w:hAnsi="Times New Roman"/>
          <w:b/>
          <w:color w:val="auto"/>
          <w:sz w:val="24"/>
        </w:rPr>
        <w:t>100</w:t>
      </w:r>
      <w:r>
        <w:rPr>
          <w:rFonts w:ascii="宋体" w:cs="宋体" w:eastAsia="宋体" w:hAnsi="宋体"/>
          <w:b/>
          <w:color w:val="auto"/>
          <w:sz w:val="24"/>
        </w:rPr>
        <w:t>分，考试时间</w:t>
      </w:r>
      <w:r>
        <w:rPr>
          <w:rFonts w:ascii="Times New Roman" w:cs="Times New Roman" w:eastAsia="Times New Roman" w:hAnsi="Times New Roman"/>
          <w:b/>
          <w:color w:val="auto"/>
          <w:sz w:val="24"/>
        </w:rPr>
        <w:t>75</w:t>
      </w:r>
      <w:r>
        <w:rPr>
          <w:rFonts w:ascii="宋体" w:cs="宋体" w:eastAsia="宋体" w:hAnsi="宋体"/>
          <w:b/>
          <w:color w:val="auto"/>
          <w:sz w:val="24"/>
        </w:rPr>
        <w:t>分钟。</w:t>
      </w:r>
    </w:p>
    <w:p w:rsidR="00FC5860" w:rsidRPr="00BE1BCD">
      <w:pPr>
        <w:spacing w:line="285" w:lineRule="auto"/>
        <w:jc w:val="left"/>
      </w:pPr>
      <w:r>
        <w:rPr>
          <w:rFonts w:ascii="宋体" w:cs="宋体" w:eastAsia="宋体" w:hAnsi="宋体"/>
          <w:b/>
          <w:color w:val="auto"/>
          <w:sz w:val="24"/>
        </w:rPr>
        <w:t>一、选择题：本题共</w:t>
      </w:r>
      <w:r>
        <w:rPr>
          <w:rFonts w:ascii="Times New Roman" w:cs="Times New Roman" w:eastAsia="Times New Roman" w:hAnsi="Times New Roman"/>
          <w:b/>
          <w:color w:val="auto"/>
          <w:sz w:val="24"/>
        </w:rPr>
        <w:t>16</w:t>
      </w:r>
      <w:r>
        <w:rPr>
          <w:rFonts w:ascii="宋体" w:cs="宋体" w:eastAsia="宋体" w:hAnsi="宋体"/>
          <w:b/>
          <w:color w:val="auto"/>
          <w:sz w:val="24"/>
        </w:rPr>
        <w:t>小题，每小题</w:t>
      </w:r>
      <w:r>
        <w:rPr>
          <w:rFonts w:ascii="Times New Roman" w:cs="Times New Roman" w:eastAsia="Times New Roman" w:hAnsi="Times New Roman"/>
          <w:b/>
          <w:color w:val="auto"/>
          <w:sz w:val="24"/>
        </w:rPr>
        <w:t>3</w:t>
      </w:r>
      <w:r>
        <w:rPr>
          <w:rFonts w:ascii="宋体" w:cs="宋体" w:eastAsia="宋体" w:hAnsi="宋体"/>
          <w:b/>
          <w:color w:val="auto"/>
          <w:sz w:val="24"/>
        </w:rPr>
        <w:t>分，共</w:t>
      </w:r>
      <w:r>
        <w:rPr>
          <w:rFonts w:ascii="Times New Roman" w:cs="Times New Roman" w:eastAsia="Times New Roman" w:hAnsi="Times New Roman"/>
          <w:b/>
          <w:color w:val="auto"/>
          <w:sz w:val="24"/>
        </w:rPr>
        <w:t>48</w:t>
      </w:r>
      <w:r>
        <w:rPr>
          <w:rFonts w:ascii="宋体" w:cs="宋体" w:eastAsia="宋体" w:hAnsi="宋体"/>
          <w:b/>
          <w:color w:val="auto"/>
          <w:sz w:val="24"/>
        </w:rPr>
        <w:t>分，在每小题给出的</w:t>
      </w:r>
      <w:r>
        <w:rPr>
          <w:rFonts w:ascii="Times New Roman" w:cs="Times New Roman" w:eastAsia="Times New Roman" w:hAnsi="Times New Roman"/>
          <w:b/>
          <w:color w:val="auto"/>
          <w:sz w:val="24"/>
        </w:rPr>
        <w:t>A</w:t>
      </w:r>
      <w:r>
        <w:rPr>
          <w:rFonts w:ascii="宋体" w:cs="宋体" w:eastAsia="宋体" w:hAnsi="宋体"/>
          <w:b/>
          <w:color w:val="auto"/>
          <w:sz w:val="24"/>
        </w:rPr>
        <w:t>、</w:t>
      </w:r>
      <w:r>
        <w:rPr>
          <w:rFonts w:ascii="Times New Roman" w:cs="Times New Roman" w:eastAsia="Times New Roman" w:hAnsi="Times New Roman"/>
          <w:b/>
          <w:color w:val="auto"/>
          <w:sz w:val="24"/>
        </w:rPr>
        <w:t>B</w:t>
      </w:r>
      <w:r>
        <w:rPr>
          <w:rFonts w:ascii="宋体" w:cs="宋体" w:eastAsia="宋体" w:hAnsi="宋体"/>
          <w:b/>
          <w:color w:val="auto"/>
          <w:sz w:val="24"/>
        </w:rPr>
        <w:t>、</w:t>
      </w:r>
      <w:r>
        <w:rPr>
          <w:rFonts w:ascii="Times New Roman" w:cs="Times New Roman" w:eastAsia="Times New Roman" w:hAnsi="Times New Roman"/>
          <w:b/>
          <w:color w:val="auto"/>
          <w:sz w:val="24"/>
        </w:rPr>
        <w:t>C</w:t>
      </w:r>
      <w:r>
        <w:rPr>
          <w:rFonts w:ascii="宋体" w:cs="宋体" w:eastAsia="宋体" w:hAnsi="宋体"/>
          <w:b/>
          <w:color w:val="auto"/>
          <w:sz w:val="24"/>
        </w:rPr>
        <w:t>、</w:t>
      </w:r>
      <w:r>
        <w:rPr>
          <w:rFonts w:ascii="Times New Roman" w:cs="Times New Roman" w:eastAsia="Times New Roman" w:hAnsi="Times New Roman"/>
          <w:b/>
          <w:color w:val="auto"/>
          <w:sz w:val="24"/>
        </w:rPr>
        <w:t>D</w:t>
      </w:r>
      <w:r>
        <w:rPr>
          <w:rFonts w:ascii="宋体" w:cs="宋体" w:eastAsia="宋体" w:hAnsi="宋体"/>
          <w:b/>
          <w:color w:val="auto"/>
          <w:sz w:val="24"/>
        </w:rPr>
        <w:t>四个选项中，只有一项是符合题目要求的。</w:t>
      </w:r>
    </w:p>
    <w:p w:rsidR="00FC5860" w:rsidRPr="00BE1BCD">
      <w:pPr>
        <w:spacing w:line="360" w:lineRule="auto"/>
        <w:jc w:val="left"/>
      </w:pPr>
      <w:r>
        <w:rPr>
          <w:color w:val="auto"/>
        </w:rPr>
        <w:t xml:space="preserve">1. </w:t>
      </w:r>
      <w:r>
        <w:rPr>
          <w:rFonts w:ascii="宋体" w:cs="宋体" w:eastAsia="宋体" w:hAnsi="宋体"/>
          <w:color w:val="auto"/>
        </w:rPr>
        <w:t>中华人民共和国的成立，社会主义制度的建立，标志着我国踏上了自主建设现代化的新征途。党的十一届三中全会的召开，标志着中国式现代化道路正式开启。第一个百年奋斗目标的全面完成，标志着中国式现代化新道路经受了实践的检验。</w:t>
      </w:r>
      <w:r>
        <w:rPr>
          <w:rFonts w:ascii="Times New Roman" w:cs="Times New Roman" w:eastAsia="Times New Roman" w:hAnsi="Times New Roman"/>
          <w:color w:val="auto"/>
        </w:rPr>
        <w:t>75</w:t>
      </w:r>
      <w:r>
        <w:rPr>
          <w:rFonts w:ascii="宋体" w:cs="宋体" w:eastAsia="宋体" w:hAnsi="宋体"/>
          <w:color w:val="auto"/>
        </w:rPr>
        <w:t>年来，中国共产党带领全国人民一直奔跑在现代化的赛道上，前景无比光明。可见，中国式现代化（</w:t>
      </w:r>
      <w:r>
        <w:rPr>
          <w:rFonts w:ascii="Times New Roman" w:cs="Times New Roman" w:eastAsia="Times New Roman" w:hAnsi="Times New Roman"/>
          <w:color w:val="auto"/>
        </w:rPr>
        <w:t xml:space="preserve">   </w:t>
      </w:r>
      <w:r>
        <w:rPr>
          <w:rFonts w:ascii="宋体" w:cs="宋体" w:eastAsia="宋体" w:hAnsi="宋体"/>
          <w:color w:val="auto"/>
        </w:rPr>
        <w:t>）</w:t>
      </w:r>
    </w:p>
    <w:p w:rsidR="00FC5860" w:rsidRPr="00BE1BCD">
      <w:pPr>
        <w:spacing w:line="360" w:lineRule="auto"/>
        <w:jc w:val="left"/>
      </w:pPr>
      <w:r>
        <w:rPr>
          <w:rFonts w:ascii="宋体" w:cs="宋体" w:eastAsia="宋体" w:hAnsi="宋体"/>
          <w:color w:val="auto"/>
        </w:rPr>
        <w:t>①是中国共产党领导的社会主义现代化</w:t>
      </w:r>
      <w:r>
        <w:rPr>
          <w:rFonts w:ascii="Times New Roman" w:cs="Times New Roman" w:eastAsia="Times New Roman" w:hAnsi="Times New Roman"/>
          <w:color w:val="auto"/>
        </w:rPr>
        <w:t xml:space="preserve">       </w:t>
      </w:r>
      <w:r>
        <w:rPr>
          <w:rFonts w:ascii="宋体" w:cs="宋体" w:eastAsia="宋体" w:hAnsi="宋体"/>
          <w:color w:val="auto"/>
        </w:rPr>
        <w:t>②是我国自主创造的普遍适用的现代化</w:t>
      </w:r>
    </w:p>
    <w:p w:rsidR="00FC5860" w:rsidRPr="00BE1BCD">
      <w:pPr>
        <w:spacing w:line="360" w:lineRule="auto"/>
        <w:jc w:val="left"/>
      </w:pPr>
      <w:r>
        <w:rPr>
          <w:rFonts w:ascii="宋体" w:cs="宋体" w:eastAsia="宋体" w:hAnsi="宋体"/>
          <w:color w:val="auto"/>
        </w:rPr>
        <w:t>③是实现中华民族伟大复兴的光明大道</w:t>
      </w:r>
      <w:r>
        <w:rPr>
          <w:rFonts w:ascii="Times New Roman" w:cs="Times New Roman" w:eastAsia="Times New Roman" w:hAnsi="Times New Roman"/>
          <w:color w:val="auto"/>
        </w:rPr>
        <w:t xml:space="preserve">       </w:t>
      </w:r>
      <w:r>
        <w:rPr>
          <w:rFonts w:ascii="宋体" w:cs="宋体" w:eastAsia="宋体" w:hAnsi="宋体"/>
          <w:color w:val="auto"/>
        </w:rPr>
        <w:t>④为解决人类共同问题提供了具体答案</w:t>
      </w:r>
    </w:p>
    <w:p>
      <w:pPr>
        <w:tabs>
          <w:tab w:pos="2436" w:val="left"/>
          <w:tab w:pos="4873" w:val="left"/>
          <w:tab w:pos="7309" w:val="left"/>
        </w:tabs>
        <w:spacing w:line="360" w:lineRule="auto"/>
        <w:jc w:val="left"/>
        <w:textAlignment w:val="center"/>
        <w:rPr>
          <w:color w:val="000000"/>
        </w:rPr>
      </w:pPr>
      <w:r w:rsidR="00FC5860" w:rsidRPr="00BE1BCD">
        <w:t xml:space="preserve">A. </w:t>
      </w:r>
      <w:r>
        <w:rPr>
          <w:rFonts w:ascii="宋体" w:cs="宋体" w:eastAsia="宋体" w:hAnsi="宋体"/>
          <w:color w:val="auto"/>
        </w:rPr>
        <w:t>①②</w:t>
      </w:r>
      <w:r w:rsidR="00FC5860" w:rsidRPr="00BE1BCD">
        <w:tab/>
      </w:r>
      <w:r w:rsidR="00FC5860" w:rsidRPr="00BE1BCD">
        <w:t xml:space="preserve">B. </w:t>
      </w:r>
      <w:r>
        <w:rPr>
          <w:rFonts w:ascii="宋体" w:cs="宋体" w:eastAsia="宋体" w:hAnsi="宋体"/>
          <w:color w:val="auto"/>
        </w:rPr>
        <w:t>①③</w:t>
      </w:r>
      <w:r w:rsidR="00FC5860" w:rsidRPr="00BE1BCD">
        <w:tab/>
      </w:r>
      <w:r w:rsidR="00FC5860" w:rsidRPr="00BE1BCD">
        <w:t xml:space="preserve">C. </w:t>
      </w:r>
      <w:r>
        <w:rPr>
          <w:rFonts w:ascii="宋体" w:cs="宋体" w:eastAsia="宋体" w:hAnsi="宋体"/>
          <w:color w:val="auto"/>
        </w:rPr>
        <w:t>②④</w:t>
      </w:r>
      <w:r w:rsidR="00FC5860" w:rsidRPr="00BE1BCD">
        <w:tab/>
      </w:r>
      <w:r w:rsidR="00FC5860" w:rsidRPr="00BE1BCD">
        <w:t xml:space="preserve">D. </w:t>
      </w:r>
      <w:r>
        <w:rPr>
          <w:rFonts w:ascii="宋体" w:cs="宋体" w:eastAsia="宋体" w:hAnsi="宋体"/>
          <w:color w:val="auto"/>
        </w:rPr>
        <w:t>③④</w:t>
      </w:r>
    </w:p>
    <w:p>
      <w:pPr>
        <w:spacing w:line="360" w:lineRule="auto"/>
        <w:jc w:val="left"/>
        <w:textAlignment w:val="center"/>
        <w:rPr>
          <w:color w:val="000000"/>
        </w:rPr>
      </w:pPr>
      <w:r>
        <w:rPr>
          <w:color w:val="000000"/>
        </w:rPr>
        <w:t xml:space="preserve">2. </w:t>
      </w:r>
      <w:r>
        <w:rPr>
          <w:rFonts w:ascii="Times New Roman" w:cs="Times New Roman" w:eastAsia="Times New Roman" w:hAnsi="Times New Roman"/>
          <w:color w:val="000000"/>
        </w:rPr>
        <w:t>1975</w:t>
      </w:r>
      <w:r>
        <w:rPr>
          <w:rFonts w:ascii="宋体" w:cs="宋体" w:eastAsia="宋体" w:hAnsi="宋体"/>
          <w:color w:val="000000"/>
        </w:rPr>
        <w:t>年，托马斯·海贝勒作为社会人类学专业博士生第一次到访中国。</w:t>
      </w:r>
      <w:r>
        <w:rPr>
          <w:rFonts w:ascii="Times New Roman" w:cs="Times New Roman" w:eastAsia="Times New Roman" w:hAnsi="Times New Roman"/>
          <w:color w:val="000000"/>
        </w:rPr>
        <w:t>40</w:t>
      </w:r>
      <w:r>
        <w:rPr>
          <w:rFonts w:ascii="宋体" w:cs="宋体" w:eastAsia="宋体" w:hAnsi="宋体"/>
          <w:color w:val="000000"/>
        </w:rPr>
        <w:t>多年来，多次访问中国的海贝勒见证了改革开放推动中国发生的巨大变化。他说，“一切都随着</w:t>
      </w:r>
      <w:r>
        <w:rPr>
          <w:rFonts w:ascii="Times New Roman" w:cs="Times New Roman" w:eastAsia="Times New Roman" w:hAnsi="Times New Roman"/>
          <w:color w:val="000000"/>
        </w:rPr>
        <w:t>1978</w:t>
      </w:r>
      <w:r>
        <w:rPr>
          <w:rFonts w:ascii="宋体" w:cs="宋体" w:eastAsia="宋体" w:hAnsi="宋体"/>
          <w:color w:val="000000"/>
        </w:rPr>
        <w:t>年改革开放的实施而改变。”中国的巨大变化表明，改革开放（</w:t>
      </w:r>
      <w:r>
        <w:rPr>
          <w:rFonts w:ascii="Times New Roman" w:cs="Times New Roman" w:eastAsia="Times New Roman" w:hAnsi="Times New Roman"/>
          <w:color w:val="000000"/>
        </w:rPr>
        <w:t xml:space="preserve">   </w:t>
      </w:r>
      <w:r>
        <w:rPr>
          <w:rFonts w:ascii="宋体" w:cs="宋体" w:eastAsia="宋体" w:hAnsi="宋体"/>
          <w:color w:val="000000"/>
        </w:rPr>
        <w:t>）</w:t>
      </w:r>
    </w:p>
    <w:p>
      <w:pPr>
        <w:spacing w:line="360" w:lineRule="auto"/>
        <w:jc w:val="left"/>
        <w:textAlignment w:val="center"/>
        <w:rPr>
          <w:color w:val="000000"/>
        </w:rPr>
      </w:pPr>
      <w:r>
        <w:rPr>
          <w:rFonts w:ascii="宋体" w:cs="宋体" w:eastAsia="宋体" w:hAnsi="宋体"/>
          <w:color w:val="000000"/>
        </w:rPr>
        <w:t>①为实现我国工业化打下了初步基础</w:t>
      </w:r>
      <w:r>
        <w:rPr>
          <w:rFonts w:ascii="Times New Roman" w:cs="Times New Roman" w:eastAsia="Times New Roman" w:hAnsi="Times New Roman"/>
          <w:color w:val="000000"/>
        </w:rPr>
        <w:t xml:space="preserve">        </w:t>
      </w:r>
      <w:r>
        <w:rPr>
          <w:rFonts w:ascii="宋体" w:cs="宋体" w:eastAsia="宋体" w:hAnsi="宋体"/>
          <w:color w:val="000000"/>
        </w:rPr>
        <w:t>②是决定当代中国命运的关键抉择</w:t>
      </w:r>
    </w:p>
    <w:p>
      <w:pPr>
        <w:spacing w:line="360" w:lineRule="auto"/>
        <w:jc w:val="left"/>
        <w:textAlignment w:val="center"/>
        <w:rPr>
          <w:color w:val="000000"/>
        </w:rPr>
      </w:pPr>
      <w:r>
        <w:rPr>
          <w:rFonts w:ascii="宋体" w:cs="宋体" w:eastAsia="宋体" w:hAnsi="宋体"/>
          <w:color w:val="000000"/>
        </w:rPr>
        <w:t>③标志着中国特色社会主义制度的完善</w:t>
      </w:r>
      <w:r>
        <w:rPr>
          <w:rFonts w:ascii="Times New Roman" w:cs="Times New Roman" w:eastAsia="Times New Roman" w:hAnsi="Times New Roman"/>
          <w:color w:val="000000"/>
        </w:rPr>
        <w:t xml:space="preserve">      </w:t>
      </w:r>
      <w:r>
        <w:rPr>
          <w:rFonts w:ascii="宋体" w:cs="宋体" w:eastAsia="宋体" w:hAnsi="宋体"/>
          <w:color w:val="000000"/>
        </w:rPr>
        <w:t>④极大激发了人民群众的创造活力</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①③</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②④</w:t>
      </w:r>
    </w:p>
    <w:p>
      <w:pPr>
        <w:spacing w:line="360" w:lineRule="auto"/>
        <w:jc w:val="left"/>
        <w:textAlignment w:val="center"/>
        <w:rPr>
          <w:color w:val="000000"/>
        </w:rPr>
      </w:pPr>
      <w:r>
        <w:rPr>
          <w:color w:val="000000"/>
        </w:rPr>
        <w:t xml:space="preserve">3. </w:t>
      </w:r>
      <w:r>
        <w:rPr>
          <w:rFonts w:ascii="宋体" w:cs="宋体" w:eastAsia="宋体" w:hAnsi="宋体"/>
          <w:color w:val="000000"/>
        </w:rPr>
        <w:t>“飘扬的旗帜引领方向，复兴的民族热血沸腾，巨浪无阻前行的意志，自信的目光傲视风云……”一曲《领航》唱出了中华儿女在中国共产党的领导下勠力同心、勇毅前行的坚定信心。中国特色社会主义进入新时代，中华民族迎来了从站起来，富起来到强起来的伟大飞跃。实现这一飞跃，需要我们（</w:t>
      </w:r>
      <w:r>
        <w:rPr>
          <w:rFonts w:ascii="Times New Roman" w:cs="Times New Roman" w:eastAsia="Times New Roman" w:hAnsi="Times New Roman"/>
          <w:color w:val="000000"/>
        </w:rPr>
        <w:t xml:space="preserve">   </w:t>
      </w:r>
      <w:r>
        <w:rPr>
          <w:rFonts w:ascii="宋体" w:cs="宋体" w:eastAsia="宋体" w:hAnsi="宋体"/>
          <w:color w:val="000000"/>
        </w:rPr>
        <w:t>）</w:t>
      </w:r>
    </w:p>
    <w:p>
      <w:pPr>
        <w:spacing w:line="360" w:lineRule="auto"/>
        <w:jc w:val="left"/>
        <w:textAlignment w:val="center"/>
        <w:rPr>
          <w:color w:val="000000"/>
        </w:rPr>
      </w:pPr>
      <w:r>
        <w:rPr>
          <w:rFonts w:ascii="宋体" w:cs="宋体" w:eastAsia="宋体" w:hAnsi="宋体"/>
          <w:color w:val="000000"/>
        </w:rPr>
        <w:t>①坚持习近平新时代中国特色社会主义思想科学指引</w:t>
      </w:r>
    </w:p>
    <w:p>
      <w:pPr>
        <w:spacing w:line="360" w:lineRule="auto"/>
        <w:jc w:val="left"/>
        <w:textAlignment w:val="center"/>
        <w:rPr>
          <w:color w:val="000000"/>
        </w:rPr>
      </w:pPr>
      <w:r>
        <w:rPr>
          <w:rFonts w:ascii="宋体" w:cs="宋体" w:eastAsia="宋体" w:hAnsi="宋体"/>
          <w:color w:val="000000"/>
        </w:rPr>
        <w:t>②全面借鉴其他社会主义国家的建设经验</w:t>
      </w:r>
    </w:p>
    <w:p>
      <w:pPr>
        <w:spacing w:line="360" w:lineRule="auto"/>
        <w:jc w:val="left"/>
        <w:textAlignment w:val="center"/>
        <w:rPr>
          <w:color w:val="000000"/>
        </w:rPr>
      </w:pPr>
      <w:r>
        <w:rPr>
          <w:rFonts w:ascii="宋体" w:cs="宋体" w:eastAsia="宋体" w:hAnsi="宋体"/>
          <w:color w:val="000000"/>
        </w:rPr>
        <w:t>③坚定不移地走中国特色社会主义道路</w:t>
      </w:r>
    </w:p>
    <w:p>
      <w:pPr>
        <w:spacing w:line="360" w:lineRule="auto"/>
        <w:jc w:val="left"/>
        <w:textAlignment w:val="center"/>
        <w:rPr>
          <w:color w:val="000000"/>
        </w:rPr>
      </w:pPr>
      <w:r>
        <w:rPr>
          <w:rFonts w:ascii="宋体" w:cs="宋体" w:eastAsia="宋体" w:hAnsi="宋体"/>
          <w:color w:val="000000"/>
        </w:rPr>
        <w:t>④以实现经济高速增长为根本目标</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①③</w:t>
      </w:r>
      <w:r>
        <w:rPr>
          <w:color w:val="000000"/>
        </w:rPr>
        <w:tab/>
      </w:r>
      <w:r>
        <w:rPr>
          <w:color w:val="000000"/>
        </w:rPr>
        <w:t xml:space="preserve">C. </w:t>
      </w:r>
      <w:r>
        <w:rPr>
          <w:rFonts w:ascii="宋体" w:cs="宋体" w:eastAsia="宋体" w:hAnsi="宋体"/>
          <w:color w:val="000000"/>
        </w:rPr>
        <w:t>②④</w:t>
      </w:r>
      <w:r>
        <w:rPr>
          <w:color w:val="000000"/>
        </w:rPr>
        <w:tab/>
      </w:r>
      <w:r>
        <w:rPr>
          <w:color w:val="000000"/>
        </w:rPr>
        <w:t xml:space="preserve">D. </w:t>
      </w:r>
      <w:r>
        <w:rPr>
          <w:rFonts w:ascii="宋体" w:cs="宋体" w:eastAsia="宋体" w:hAnsi="宋体"/>
          <w:color w:val="000000"/>
        </w:rPr>
        <w:t>③④</w:t>
      </w:r>
    </w:p>
    <w:p>
      <w:pPr>
        <w:spacing w:line="360" w:lineRule="auto"/>
        <w:jc w:val="left"/>
        <w:textAlignment w:val="center"/>
        <w:rPr>
          <w:color w:val="000000"/>
        </w:rPr>
      </w:pPr>
      <w:r>
        <w:rPr>
          <w:color w:val="000000"/>
        </w:rPr>
        <w:t xml:space="preserve">4. </w:t>
      </w:r>
      <w:r>
        <w:rPr>
          <w:rFonts w:ascii="宋体" w:cs="宋体" w:eastAsia="宋体" w:hAnsi="宋体"/>
          <w:color w:val="000000"/>
        </w:rPr>
        <w:t>2023中国服务业企业500强榜单发布。其中，国有企业在公路运输、港口服务等行业具有优势，民营企业则主要分布在互联网服务、物流及供应链等行业，两类企业有关指标见下图。</w:t>
      </w:r>
    </w:p>
    <w:p>
      <w:pPr>
        <w:spacing w:line="360" w:lineRule="auto"/>
        <w:jc w:val="left"/>
        <w:textAlignment w:val="center"/>
        <w:rPr>
          <w:color w:val="000000"/>
        </w:rPr>
      </w:pPr>
      <w:r>
        <w:rPr>
          <w:color w:val="000000"/>
        </w:rPr>
        <w:drawing>
          <wp:inline>
            <wp:extent cx="4057650" cy="1885950"/>
            <wp:docPr descr="学科网(www.zxxk.com)--教育资源门户，提供试卷、教案、课件、论文、素材以及各类教学资源下载，还有大量而丰富的教学相关资讯！ wlrrCbZOGhjNAx1ODbqMbQ=="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6"/>
                    <a:stretch>
                      <a:fillRect/>
                    </a:stretch>
                  </pic:blipFill>
                  <pic:spPr>
                    <a:xfrm>
                      <a:off x="0" y="0"/>
                      <a:ext cx="4057650" cy="1885950"/>
                    </a:xfrm>
                    <a:prstGeom prst="rect">
                      <a:avLst/>
                    </a:prstGeom>
                  </pic:spPr>
                </pic:pic>
              </a:graphicData>
            </a:graphic>
          </wp:inline>
        </w:drawing>
      </w:r>
    </w:p>
    <w:p>
      <w:pPr>
        <w:spacing w:line="360" w:lineRule="auto"/>
        <w:jc w:val="left"/>
        <w:textAlignment w:val="center"/>
        <w:rPr>
          <w:color w:val="000000"/>
        </w:rPr>
      </w:pPr>
      <w:r>
        <w:rPr>
          <w:rFonts w:ascii="宋体" w:cs="宋体" w:eastAsia="宋体" w:hAnsi="宋体"/>
          <w:color w:val="000000"/>
        </w:rPr>
        <w:t>可见，榜单中的国有企业（   ）</w:t>
      </w:r>
    </w:p>
    <w:p>
      <w:pPr>
        <w:spacing w:line="360" w:lineRule="auto"/>
        <w:jc w:val="left"/>
        <w:textAlignment w:val="center"/>
        <w:rPr>
          <w:color w:val="000000"/>
        </w:rPr>
      </w:pPr>
      <w:r>
        <w:rPr>
          <w:rFonts w:ascii="宋体" w:cs="宋体" w:eastAsia="宋体" w:hAnsi="宋体"/>
          <w:color w:val="000000"/>
        </w:rPr>
        <w:t>①</w:t>
      </w:r>
      <w:r>
        <w:rPr>
          <w:rFonts w:ascii="宋体" w:cs="宋体" w:eastAsia="宋体" w:hAnsi="宋体"/>
          <w:color w:val="000000"/>
          <w:position w:val="-1"/>
        </w:rPr>
        <w:drawing>
          <wp:inline>
            <wp:extent cx="139700" cy="190500"/>
            <wp:docPr id="1000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7"/>
                    <a:stretch>
                      <a:fillRect/>
                    </a:stretch>
                  </pic:blipFill>
                  <pic:spPr>
                    <a:xfrm>
                      <a:off x="0" y="0"/>
                      <a:ext cx="139700" cy="190500"/>
                    </a:xfrm>
                    <a:prstGeom prst="rect">
                      <a:avLst/>
                    </a:prstGeom>
                  </pic:spPr>
                </pic:pic>
              </a:graphicData>
            </a:graphic>
          </wp:inline>
        </w:drawing>
      </w:r>
      <w:r>
        <w:rPr>
          <w:rFonts w:ascii="宋体" w:cs="宋体" w:eastAsia="宋体" w:hAnsi="宋体"/>
          <w:color w:val="000000"/>
        </w:rPr>
        <w:t>行业分布上和民营企业存在差异</w:t>
      </w:r>
    </w:p>
    <w:p>
      <w:pPr>
        <w:spacing w:line="360" w:lineRule="auto"/>
        <w:jc w:val="left"/>
        <w:textAlignment w:val="center"/>
        <w:rPr>
          <w:color w:val="000000"/>
        </w:rPr>
      </w:pPr>
      <w:r>
        <w:rPr>
          <w:rFonts w:ascii="宋体" w:cs="宋体" w:eastAsia="宋体" w:hAnsi="宋体"/>
          <w:color w:val="000000"/>
        </w:rPr>
        <w:t>②数量越多越能发挥国有经济的主导作用</w:t>
      </w:r>
    </w:p>
    <w:p>
      <w:pPr>
        <w:spacing w:line="360" w:lineRule="auto"/>
        <w:jc w:val="left"/>
        <w:textAlignment w:val="center"/>
        <w:rPr>
          <w:color w:val="000000"/>
        </w:rPr>
      </w:pPr>
      <w:r>
        <w:rPr>
          <w:rFonts w:ascii="宋体" w:cs="宋体" w:eastAsia="宋体" w:hAnsi="宋体"/>
          <w:color w:val="000000"/>
        </w:rPr>
        <w:t>③平均营业收入和平均净利润高于民营企业</w:t>
      </w:r>
    </w:p>
    <w:p>
      <w:pPr>
        <w:spacing w:line="360" w:lineRule="auto"/>
        <w:jc w:val="left"/>
        <w:textAlignment w:val="center"/>
        <w:rPr>
          <w:color w:val="000000"/>
        </w:rPr>
      </w:pPr>
      <w:r>
        <w:rPr>
          <w:rFonts w:ascii="宋体" w:cs="宋体" w:eastAsia="宋体" w:hAnsi="宋体"/>
          <w:color w:val="000000"/>
        </w:rPr>
        <w:t>④研发费用高于民营企业</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①③</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②④</w:t>
      </w:r>
    </w:p>
    <w:p>
      <w:pPr>
        <w:spacing w:line="360" w:lineRule="auto"/>
        <w:jc w:val="left"/>
        <w:textAlignment w:val="center"/>
        <w:rPr>
          <w:color w:val="000000"/>
        </w:rPr>
      </w:pPr>
      <w:r>
        <w:rPr>
          <w:color w:val="000000"/>
        </w:rPr>
        <w:t xml:space="preserve">5. </w:t>
      </w:r>
      <w:r>
        <w:rPr>
          <w:rFonts w:ascii="宋体" w:cs="宋体" w:eastAsia="宋体" w:hAnsi="宋体"/>
          <w:color w:val="000000"/>
        </w:rPr>
        <w:t>近期，河北省首笔企业数据资产质押贷款业务落地。作为新型生产要素，数据为培育新质生产力奠定了坚实基础。数据价值评估涉及多个环节，与传统资产（房产、设备等）相比，需要考虑更多复杂因素。材料说明，开展数据资产质押贷款业务（</w:t>
      </w:r>
      <w:r>
        <w:rPr>
          <w:rFonts w:ascii="Times New Roman" w:cs="Times New Roman" w:eastAsia="Times New Roman" w:hAnsi="Times New Roman"/>
          <w:color w:val="000000"/>
        </w:rPr>
        <w:t xml:space="preserve">   </w:t>
      </w:r>
      <w:r>
        <w:rPr>
          <w:rFonts w:ascii="宋体" w:cs="宋体" w:eastAsia="宋体" w:hAnsi="宋体"/>
          <w:color w:val="000000"/>
        </w:rPr>
        <w:t>）</w:t>
      </w:r>
    </w:p>
    <w:p>
      <w:pPr>
        <w:spacing w:line="360" w:lineRule="auto"/>
        <w:jc w:val="left"/>
        <w:textAlignment w:val="center"/>
        <w:rPr>
          <w:color w:val="000000"/>
        </w:rPr>
      </w:pPr>
      <w:r>
        <w:rPr>
          <w:rFonts w:ascii="宋体" w:cs="宋体" w:eastAsia="宋体" w:hAnsi="宋体"/>
          <w:color w:val="000000"/>
        </w:rPr>
        <w:t>①提高了银行信贷质量</w:t>
      </w:r>
    </w:p>
    <w:p>
      <w:pPr>
        <w:spacing w:line="360" w:lineRule="auto"/>
        <w:jc w:val="left"/>
        <w:textAlignment w:val="center"/>
        <w:rPr>
          <w:color w:val="000000"/>
        </w:rPr>
      </w:pPr>
      <w:r>
        <w:rPr>
          <w:rFonts w:ascii="宋体" w:cs="宋体" w:eastAsia="宋体" w:hAnsi="宋体"/>
          <w:color w:val="000000"/>
        </w:rPr>
        <w:t>②有利于释放数据潜能</w:t>
      </w:r>
    </w:p>
    <w:p>
      <w:pPr>
        <w:spacing w:line="360" w:lineRule="auto"/>
        <w:jc w:val="left"/>
        <w:textAlignment w:val="center"/>
        <w:rPr>
          <w:color w:val="000000"/>
        </w:rPr>
      </w:pPr>
      <w:r>
        <w:rPr>
          <w:rFonts w:ascii="宋体" w:cs="宋体" w:eastAsia="宋体" w:hAnsi="宋体"/>
          <w:color w:val="000000"/>
        </w:rPr>
        <w:t>③有助于提高企业资源利用效率</w:t>
      </w:r>
    </w:p>
    <w:p>
      <w:pPr>
        <w:spacing w:line="360" w:lineRule="auto"/>
        <w:jc w:val="left"/>
        <w:textAlignment w:val="center"/>
        <w:rPr>
          <w:color w:val="000000"/>
        </w:rPr>
      </w:pPr>
      <w:r>
        <w:rPr>
          <w:rFonts w:ascii="宋体" w:cs="宋体" w:eastAsia="宋体" w:hAnsi="宋体"/>
          <w:color w:val="000000"/>
        </w:rPr>
        <w:t>④表明数据资产和传统资产具有的风险相同</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①③</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②④</w:t>
      </w:r>
    </w:p>
    <w:p>
      <w:pPr>
        <w:spacing w:line="360" w:lineRule="auto"/>
        <w:jc w:val="left"/>
        <w:textAlignment w:val="center"/>
        <w:rPr>
          <w:color w:val="000000"/>
        </w:rPr>
      </w:pPr>
      <w:r>
        <w:rPr>
          <w:color w:val="000000"/>
        </w:rPr>
        <w:t xml:space="preserve">6. </w:t>
      </w:r>
      <w:r>
        <w:rPr>
          <w:rFonts w:ascii="宋体" w:cs="宋体" w:eastAsia="宋体" w:hAnsi="宋体"/>
          <w:color w:val="000000"/>
        </w:rPr>
        <w:t>河南省开展“五星”党支部创建工作，明确“支部过硬星、产业兴旺星、生态宜居星、平安法治星、文明幸福星”5个方面、29项重点任务，将创成产业兴旺等4颗星作为获评支部过硬星</w:t>
      </w:r>
      <w:r>
        <w:rPr>
          <w:rFonts w:ascii="宋体" w:cs="宋体" w:eastAsia="宋体" w:hAnsi="宋体"/>
          <w:color w:val="000000"/>
          <w:position w:val="0"/>
        </w:rPr>
        <w:drawing>
          <wp:inline>
            <wp:extent cx="133350" cy="177800"/>
            <wp:docPr id="10001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cs="宋体" w:eastAsia="宋体" w:hAnsi="宋体"/>
          <w:color w:val="000000"/>
        </w:rPr>
        <w:t>前提，从而把农村基层党组织建设成为有效实现党的领导、推进乡村全面振兴的坚强战斗堡垒。“五星”党支部创建（   ）</w:t>
      </w:r>
    </w:p>
    <w:p>
      <w:pPr>
        <w:spacing w:line="360" w:lineRule="auto"/>
        <w:jc w:val="left"/>
        <w:textAlignment w:val="center"/>
        <w:rPr>
          <w:color w:val="000000"/>
        </w:rPr>
      </w:pPr>
      <w:r>
        <w:rPr>
          <w:rFonts w:ascii="宋体" w:cs="宋体" w:eastAsia="宋体" w:hAnsi="宋体"/>
          <w:color w:val="000000"/>
        </w:rPr>
        <w:t>①推动了基层群众自治                    ②发挥了党组织的政治引领作用</w:t>
      </w:r>
    </w:p>
    <w:p>
      <w:pPr>
        <w:spacing w:line="360" w:lineRule="auto"/>
        <w:jc w:val="left"/>
        <w:textAlignment w:val="center"/>
        <w:rPr>
          <w:color w:val="000000"/>
        </w:rPr>
      </w:pPr>
      <w:r>
        <w:rPr>
          <w:rFonts w:ascii="宋体" w:cs="宋体" w:eastAsia="宋体" w:hAnsi="宋体"/>
          <w:color w:val="000000"/>
        </w:rPr>
        <w:t>③夯实了党在基层执政</w:t>
      </w:r>
      <w:r>
        <w:rPr>
          <w:rFonts w:ascii="宋体" w:cs="宋体" w:eastAsia="宋体" w:hAnsi="宋体"/>
          <w:color w:val="000000"/>
          <w:position w:val="0"/>
        </w:rPr>
        <w:drawing>
          <wp:inline>
            <wp:extent cx="133350" cy="177800"/>
            <wp:docPr id="1000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cs="宋体" w:eastAsia="宋体" w:hAnsi="宋体"/>
          <w:color w:val="000000"/>
        </w:rPr>
        <w:t>组织基础          ④凸显了新型政党制度的优越性</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③④</w:t>
      </w:r>
    </w:p>
    <w:p>
      <w:pPr>
        <w:spacing w:line="360" w:lineRule="auto"/>
        <w:jc w:val="left"/>
        <w:textAlignment w:val="center"/>
        <w:rPr>
          <w:color w:val="000000"/>
        </w:rPr>
      </w:pPr>
      <w:r>
        <w:rPr>
          <w:color w:val="000000"/>
        </w:rPr>
        <w:t xml:space="preserve">7. </w:t>
      </w:r>
      <w:r>
        <w:rPr>
          <w:rFonts w:ascii="宋体" w:cs="宋体" w:eastAsia="宋体" w:hAnsi="宋体"/>
          <w:color w:val="000000"/>
        </w:rPr>
        <w:t>“选民连心人”是昆明市晋宁区人大代表联络机制的创新，即人大代表根据履职需要，在所属选区选择适当数量的选民作为“选民连心人”来协助了解民意、倾听民声、汇集民智。</w:t>
      </w:r>
      <w:r>
        <w:rPr>
          <w:rFonts w:ascii="Times New Roman" w:cs="Times New Roman" w:eastAsia="Times New Roman" w:hAnsi="Times New Roman"/>
          <w:color w:val="000000"/>
        </w:rPr>
        <w:t>2023</w:t>
      </w:r>
      <w:r>
        <w:rPr>
          <w:rFonts w:ascii="宋体" w:cs="宋体" w:eastAsia="宋体" w:hAnsi="宋体"/>
          <w:color w:val="000000"/>
        </w:rPr>
        <w:t>年，“选民连心人”收集民意</w:t>
      </w:r>
      <w:r>
        <w:rPr>
          <w:rFonts w:ascii="Times New Roman" w:cs="Times New Roman" w:eastAsia="Times New Roman" w:hAnsi="Times New Roman"/>
          <w:color w:val="000000"/>
        </w:rPr>
        <w:t>344</w:t>
      </w:r>
      <w:r>
        <w:rPr>
          <w:rFonts w:ascii="宋体" w:cs="宋体" w:eastAsia="宋体" w:hAnsi="宋体"/>
          <w:color w:val="000000"/>
        </w:rPr>
        <w:t>件，大批老百姓关心的事陆续得到解决。“选民连心人”机制有利于（</w:t>
      </w:r>
      <w:r>
        <w:rPr>
          <w:rFonts w:ascii="Times New Roman" w:cs="Times New Roman" w:eastAsia="Times New Roman" w:hAnsi="Times New Roman"/>
          <w:color w:val="000000"/>
        </w:rPr>
        <w:t xml:space="preserve">   </w:t>
      </w:r>
      <w:r>
        <w:rPr>
          <w:rFonts w:ascii="宋体" w:cs="宋体" w:eastAsia="宋体" w:hAnsi="宋体"/>
          <w:color w:val="000000"/>
        </w:rPr>
        <w:t>）</w:t>
      </w:r>
    </w:p>
    <w:p>
      <w:pPr>
        <w:spacing w:line="360" w:lineRule="auto"/>
        <w:jc w:val="left"/>
        <w:textAlignment w:val="center"/>
        <w:rPr>
          <w:color w:val="000000"/>
        </w:rPr>
      </w:pPr>
      <w:r>
        <w:rPr>
          <w:rFonts w:ascii="宋体" w:cs="宋体" w:eastAsia="宋体" w:hAnsi="宋体"/>
          <w:color w:val="000000"/>
        </w:rPr>
        <w:t>①丰富人民民主实现形式</w:t>
      </w:r>
      <w:r>
        <w:rPr>
          <w:rFonts w:ascii="Times New Roman" w:cs="Times New Roman" w:eastAsia="Times New Roman" w:hAnsi="Times New Roman"/>
          <w:color w:val="000000"/>
        </w:rPr>
        <w:t xml:space="preserve">          </w:t>
      </w:r>
      <w:r>
        <w:rPr>
          <w:rFonts w:ascii="宋体" w:cs="宋体" w:eastAsia="宋体" w:hAnsi="宋体"/>
          <w:color w:val="000000"/>
        </w:rPr>
        <w:t>②拓宽人民政治参与渠道</w:t>
      </w:r>
    </w:p>
    <w:p>
      <w:pPr>
        <w:spacing w:line="360" w:lineRule="auto"/>
        <w:jc w:val="left"/>
        <w:textAlignment w:val="center"/>
        <w:rPr>
          <w:color w:val="000000"/>
        </w:rPr>
      </w:pPr>
      <w:r>
        <w:rPr>
          <w:rFonts w:ascii="宋体" w:cs="宋体" w:eastAsia="宋体" w:hAnsi="宋体"/>
          <w:color w:val="000000"/>
        </w:rPr>
        <w:t>③延展人大代表履职范围</w:t>
      </w:r>
      <w:r>
        <w:rPr>
          <w:rFonts w:ascii="Times New Roman" w:cs="Times New Roman" w:eastAsia="Times New Roman" w:hAnsi="Times New Roman"/>
          <w:color w:val="000000"/>
        </w:rPr>
        <w:t xml:space="preserve">          </w:t>
      </w:r>
      <w:r>
        <w:rPr>
          <w:rFonts w:ascii="宋体" w:cs="宋体" w:eastAsia="宋体" w:hAnsi="宋体"/>
          <w:color w:val="000000"/>
        </w:rPr>
        <w:t>④增加人民民主权利内容</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③④</w:t>
      </w:r>
    </w:p>
    <w:p>
      <w:pPr>
        <w:spacing w:line="360" w:lineRule="auto"/>
        <w:jc w:val="left"/>
        <w:textAlignment w:val="center"/>
        <w:rPr>
          <w:color w:val="000000"/>
        </w:rPr>
      </w:pPr>
      <w:r>
        <w:rPr>
          <w:color w:val="000000"/>
        </w:rPr>
        <w:t xml:space="preserve">8. </w:t>
      </w:r>
      <w:r>
        <w:rPr>
          <w:rFonts w:ascii="Times New Roman" w:cs="Times New Roman" w:eastAsia="Times New Roman" w:hAnsi="Times New Roman"/>
          <w:color w:val="000000"/>
        </w:rPr>
        <w:t>2024</w:t>
      </w:r>
      <w:r>
        <w:rPr>
          <w:rFonts w:ascii="宋体" w:cs="宋体" w:eastAsia="宋体" w:hAnsi="宋体"/>
          <w:color w:val="000000"/>
        </w:rPr>
        <w:t>年</w:t>
      </w:r>
      <w:r>
        <w:rPr>
          <w:rFonts w:ascii="Times New Roman" w:cs="Times New Roman" w:eastAsia="Times New Roman" w:hAnsi="Times New Roman"/>
          <w:color w:val="000000"/>
        </w:rPr>
        <w:t>1</w:t>
      </w:r>
      <w:r>
        <w:rPr>
          <w:rFonts w:ascii="宋体" w:cs="宋体" w:eastAsia="宋体" w:hAnsi="宋体"/>
          <w:color w:val="000000"/>
        </w:rPr>
        <w:t>月</w:t>
      </w:r>
      <w:r>
        <w:rPr>
          <w:rFonts w:ascii="Times New Roman" w:cs="Times New Roman" w:eastAsia="Times New Roman" w:hAnsi="Times New Roman"/>
          <w:color w:val="000000"/>
        </w:rPr>
        <w:t>1</w:t>
      </w:r>
      <w:r>
        <w:rPr>
          <w:rFonts w:ascii="宋体" w:cs="宋体" w:eastAsia="宋体" w:hAnsi="宋体"/>
          <w:color w:val="000000"/>
        </w:rPr>
        <w:t>日，我国第一部专门性</w:t>
      </w:r>
      <w:r>
        <w:rPr>
          <w:rFonts w:ascii="宋体" w:cs="宋体" w:eastAsia="宋体" w:hAnsi="宋体"/>
          <w:color w:val="000000"/>
          <w:position w:val="0"/>
        </w:rPr>
        <w:drawing>
          <wp:inline>
            <wp:extent cx="133350" cy="177800"/>
            <wp:docPr id="10002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cs="宋体" w:eastAsia="宋体" w:hAnsi="宋体"/>
          <w:color w:val="000000"/>
        </w:rPr>
        <w:t>未成年人网络保护综合立法《未成年人网络保护条例》正式实施。该条例在《中华人民共和国网络安全法》《儿童个人信息网络保护规定》《中华人民共和国未成年人保护法》基础上，完善了适应未成年人身心健康发展和网络空间治理规律特点的法规制度。由此可知，该条例的制定（</w:t>
      </w:r>
      <w:r>
        <w:rPr>
          <w:rFonts w:ascii="Times New Roman" w:cs="Times New Roman" w:eastAsia="Times New Roman" w:hAnsi="Times New Roman"/>
          <w:color w:val="000000"/>
        </w:rPr>
        <w:t xml:space="preserve">   </w:t>
      </w:r>
      <w:r>
        <w:rPr>
          <w:rFonts w:ascii="宋体" w:cs="宋体" w:eastAsia="宋体" w:hAnsi="宋体"/>
          <w:color w:val="000000"/>
        </w:rPr>
        <w:t>）</w:t>
      </w:r>
    </w:p>
    <w:p>
      <w:pPr>
        <w:spacing w:line="360" w:lineRule="auto"/>
        <w:jc w:val="left"/>
        <w:textAlignment w:val="center"/>
        <w:rPr>
          <w:color w:val="000000"/>
        </w:rPr>
      </w:pPr>
      <w:r>
        <w:rPr>
          <w:rFonts w:ascii="宋体" w:cs="宋体" w:eastAsia="宋体" w:hAnsi="宋体"/>
          <w:color w:val="000000"/>
        </w:rPr>
        <w:t>①充分满足了未成年人的诉求</w:t>
      </w:r>
    </w:p>
    <w:p>
      <w:pPr>
        <w:spacing w:line="360" w:lineRule="auto"/>
        <w:jc w:val="left"/>
        <w:textAlignment w:val="center"/>
        <w:rPr>
          <w:color w:val="000000"/>
        </w:rPr>
      </w:pPr>
      <w:r>
        <w:rPr>
          <w:rFonts w:ascii="宋体" w:cs="宋体" w:eastAsia="宋体" w:hAnsi="宋体"/>
          <w:color w:val="000000"/>
        </w:rPr>
        <w:t>②遵循了法律体系的内在逻辑</w:t>
      </w:r>
    </w:p>
    <w:p>
      <w:pPr>
        <w:spacing w:line="360" w:lineRule="auto"/>
        <w:jc w:val="left"/>
        <w:textAlignment w:val="center"/>
        <w:rPr>
          <w:color w:val="000000"/>
        </w:rPr>
      </w:pPr>
      <w:r>
        <w:rPr>
          <w:rFonts w:ascii="宋体" w:cs="宋体" w:eastAsia="宋体" w:hAnsi="宋体"/>
          <w:color w:val="000000"/>
        </w:rPr>
        <w:t>③标志着我国未成年人保护法律体系的完备</w:t>
      </w:r>
    </w:p>
    <w:p>
      <w:pPr>
        <w:spacing w:line="360" w:lineRule="auto"/>
        <w:jc w:val="left"/>
        <w:textAlignment w:val="center"/>
        <w:rPr>
          <w:color w:val="000000"/>
        </w:rPr>
      </w:pPr>
      <w:r>
        <w:rPr>
          <w:rFonts w:ascii="宋体" w:cs="宋体" w:eastAsia="宋体" w:hAnsi="宋体"/>
          <w:color w:val="000000"/>
        </w:rPr>
        <w:t>④汲取了我国关于未成年人立法的实践经验</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①③</w:t>
      </w:r>
      <w:r>
        <w:rPr>
          <w:color w:val="000000"/>
        </w:rPr>
        <w:tab/>
      </w:r>
      <w:r>
        <w:rPr>
          <w:color w:val="000000"/>
        </w:rPr>
        <w:t xml:space="preserve">C. </w:t>
      </w:r>
      <w:r>
        <w:rPr>
          <w:rFonts w:ascii="宋体" w:cs="宋体" w:eastAsia="宋体" w:hAnsi="宋体"/>
          <w:color w:val="000000"/>
        </w:rPr>
        <w:t>②④</w:t>
      </w:r>
      <w:r>
        <w:rPr>
          <w:color w:val="000000"/>
        </w:rPr>
        <w:tab/>
      </w:r>
      <w:r>
        <w:rPr>
          <w:color w:val="000000"/>
        </w:rPr>
        <w:t xml:space="preserve">D. </w:t>
      </w:r>
      <w:r>
        <w:rPr>
          <w:rFonts w:ascii="宋体" w:cs="宋体" w:eastAsia="宋体" w:hAnsi="宋体"/>
          <w:color w:val="000000"/>
        </w:rPr>
        <w:t>③④</w:t>
      </w:r>
    </w:p>
    <w:p>
      <w:pPr>
        <w:spacing w:line="360" w:lineRule="auto"/>
        <w:jc w:val="left"/>
        <w:textAlignment w:val="center"/>
        <w:rPr>
          <w:color w:val="000000"/>
        </w:rPr>
      </w:pPr>
      <w:r>
        <w:rPr>
          <w:color w:val="000000"/>
        </w:rPr>
        <w:t xml:space="preserve">9. </w:t>
      </w:r>
      <w:r>
        <w:rPr>
          <w:rFonts w:ascii="宋体" w:cs="宋体" w:eastAsia="宋体" w:hAnsi="宋体"/>
          <w:color w:val="000000"/>
        </w:rPr>
        <w:t>我国拥有全球最大的野生稻种质资源圃。科研人员在圃中能完成野生稻种质资源的收集、保存、保护和后期利用。近几十年来，我国水稻育种技术不断进步，来自野生稻的基因功不可没。人们对野生稻的探寻永不止步，水稻进化、种业振兴、粮食丰收的故事也将继续上演。这表明（</w:t>
      </w:r>
      <w:r>
        <w:rPr>
          <w:rFonts w:ascii="Times New Roman" w:cs="Times New Roman" w:eastAsia="Times New Roman" w:hAnsi="Times New Roman"/>
          <w:color w:val="000000"/>
        </w:rPr>
        <w:t xml:space="preserve">   </w:t>
      </w:r>
      <w:r>
        <w:rPr>
          <w:rFonts w:ascii="宋体" w:cs="宋体" w:eastAsia="宋体" w:hAnsi="宋体"/>
          <w:color w:val="000000"/>
        </w:rPr>
        <w:t>）</w:t>
      </w:r>
    </w:p>
    <w:p>
      <w:pPr>
        <w:spacing w:line="360" w:lineRule="auto"/>
        <w:jc w:val="left"/>
        <w:textAlignment w:val="center"/>
        <w:rPr>
          <w:color w:val="000000"/>
        </w:rPr>
      </w:pPr>
      <w:r>
        <w:rPr>
          <w:rFonts w:ascii="宋体" w:cs="宋体" w:eastAsia="宋体" w:hAnsi="宋体"/>
          <w:color w:val="000000"/>
        </w:rPr>
        <w:t>①人对自然的认识和改造永无止境</w:t>
      </w:r>
    </w:p>
    <w:p>
      <w:pPr>
        <w:spacing w:line="360" w:lineRule="auto"/>
        <w:jc w:val="left"/>
        <w:textAlignment w:val="center"/>
        <w:rPr>
          <w:color w:val="000000"/>
        </w:rPr>
      </w:pPr>
      <w:r>
        <w:rPr>
          <w:rFonts w:ascii="宋体" w:cs="宋体" w:eastAsia="宋体" w:hAnsi="宋体"/>
          <w:color w:val="000000"/>
        </w:rPr>
        <w:t>②揭示事物发展规律是科学研究的最终目的</w:t>
      </w:r>
    </w:p>
    <w:p>
      <w:pPr>
        <w:spacing w:line="360" w:lineRule="auto"/>
        <w:jc w:val="left"/>
        <w:textAlignment w:val="center"/>
        <w:rPr>
          <w:color w:val="000000"/>
        </w:rPr>
      </w:pPr>
      <w:r>
        <w:rPr>
          <w:rFonts w:ascii="宋体" w:cs="宋体" w:eastAsia="宋体" w:hAnsi="宋体"/>
          <w:color w:val="000000"/>
        </w:rPr>
        <w:t>③正确认识规律就能解决社会面临的难题</w:t>
      </w:r>
    </w:p>
    <w:p>
      <w:pPr>
        <w:spacing w:line="360" w:lineRule="auto"/>
        <w:jc w:val="left"/>
        <w:textAlignment w:val="center"/>
        <w:rPr>
          <w:color w:val="000000"/>
        </w:rPr>
      </w:pPr>
      <w:r>
        <w:rPr>
          <w:rFonts w:ascii="宋体" w:cs="宋体" w:eastAsia="宋体" w:hAnsi="宋体"/>
          <w:color w:val="000000"/>
        </w:rPr>
        <w:t>④成功的实践必须坚持主观能动性与客观规律性的统一</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①③</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②④</w:t>
      </w:r>
    </w:p>
    <w:p>
      <w:pPr>
        <w:spacing w:line="360" w:lineRule="auto"/>
        <w:jc w:val="left"/>
        <w:textAlignment w:val="center"/>
        <w:rPr>
          <w:color w:val="000000"/>
        </w:rPr>
      </w:pPr>
      <w:r>
        <w:rPr>
          <w:color w:val="000000"/>
        </w:rPr>
        <w:t xml:space="preserve">10. </w:t>
      </w:r>
      <w:r>
        <w:rPr>
          <w:rFonts w:ascii="宋体" w:cs="宋体" w:eastAsia="宋体" w:hAnsi="宋体"/>
          <w:color w:val="000000"/>
        </w:rPr>
        <w:t>宣化城市传统葡萄园系统是全球首个以“城市农业文化遗产”命名的传统农业系统。该系统以传统漏斗架种植方式将葡萄栽培于庭院中，葡萄架周围种植蔬菜、花卉等，与民居浑然一体、相得益彰，呈现出生物多样性和多层次的立体人文景观特征。相较其他农业文化遗产，它既有经济与生态价值统一的共性，又有依托城市庭院发展农业经济的特色。材料表现出人们（   ）</w:t>
      </w:r>
    </w:p>
    <w:p>
      <w:pPr>
        <w:spacing w:line="360" w:lineRule="auto"/>
        <w:jc w:val="left"/>
        <w:textAlignment w:val="center"/>
        <w:rPr>
          <w:color w:val="000000"/>
        </w:rPr>
      </w:pPr>
      <w:r>
        <w:rPr>
          <w:rFonts w:ascii="宋体" w:cs="宋体" w:eastAsia="宋体" w:hAnsi="宋体"/>
          <w:color w:val="000000"/>
        </w:rPr>
        <w:t>①根据自身需要建立事物的客观联系</w:t>
      </w:r>
    </w:p>
    <w:p>
      <w:pPr>
        <w:spacing w:line="360" w:lineRule="auto"/>
        <w:jc w:val="left"/>
        <w:textAlignment w:val="center"/>
        <w:rPr>
          <w:color w:val="000000"/>
        </w:rPr>
      </w:pPr>
      <w:r>
        <w:rPr>
          <w:rFonts w:ascii="宋体" w:cs="宋体" w:eastAsia="宋体" w:hAnsi="宋体"/>
          <w:color w:val="000000"/>
        </w:rPr>
        <w:t>②坚持了矛盾的普遍性与特殊性的辩证统一</w:t>
      </w:r>
    </w:p>
    <w:p>
      <w:pPr>
        <w:spacing w:line="360" w:lineRule="auto"/>
        <w:jc w:val="left"/>
        <w:textAlignment w:val="center"/>
        <w:rPr>
          <w:color w:val="000000"/>
        </w:rPr>
      </w:pPr>
      <w:r>
        <w:rPr>
          <w:rFonts w:ascii="宋体" w:cs="宋体" w:eastAsia="宋体" w:hAnsi="宋体"/>
          <w:color w:val="000000"/>
        </w:rPr>
        <w:t>③坚持了客观与主观的具体的历史的统一</w:t>
      </w:r>
    </w:p>
    <w:p>
      <w:pPr>
        <w:spacing w:line="360" w:lineRule="auto"/>
        <w:jc w:val="left"/>
        <w:textAlignment w:val="center"/>
        <w:rPr>
          <w:color w:val="000000"/>
        </w:rPr>
      </w:pPr>
      <w:r>
        <w:rPr>
          <w:rFonts w:ascii="宋体" w:cs="宋体" w:eastAsia="宋体" w:hAnsi="宋体"/>
          <w:color w:val="000000"/>
        </w:rPr>
        <w:t>④运用系统优化方法实现整体最优目标</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①③</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②④</w:t>
      </w:r>
    </w:p>
    <w:p>
      <w:pPr>
        <w:spacing w:line="360" w:lineRule="auto"/>
        <w:jc w:val="left"/>
        <w:textAlignment w:val="center"/>
        <w:rPr>
          <w:color w:val="000000"/>
        </w:rPr>
      </w:pPr>
      <w:r>
        <w:rPr>
          <w:color w:val="000000"/>
        </w:rPr>
        <w:t xml:space="preserve">11. </w:t>
      </w:r>
      <w:r>
        <w:rPr>
          <w:rFonts w:ascii="宋体" w:cs="宋体" w:eastAsia="宋体" w:hAnsi="宋体"/>
          <w:color w:val="000000"/>
        </w:rPr>
        <w:t>儿童是人类的未来，但大量儿童特别是发展中国家儿童依然面临饥饿、教育、卫生等方面的长期挑战。</w:t>
      </w:r>
      <w:r>
        <w:rPr>
          <w:rFonts w:ascii="Times New Roman" w:cs="Times New Roman" w:eastAsia="Times New Roman" w:hAnsi="Times New Roman"/>
          <w:color w:val="000000"/>
        </w:rPr>
        <w:t>2023</w:t>
      </w:r>
      <w:r>
        <w:rPr>
          <w:rFonts w:ascii="宋体" w:cs="宋体" w:eastAsia="宋体" w:hAnsi="宋体"/>
          <w:color w:val="000000"/>
        </w:rPr>
        <w:t>年，“中非携手暖童心”关爱非洲孤儿健康活动在非洲多国举行，中国使馆和驻有关国家医疗队赴当地孤儿院或相关机构开展健康体检义诊、捐赠爱心包等活动，传递中国温暖。由此可见（</w:t>
      </w:r>
      <w:r>
        <w:rPr>
          <w:rFonts w:ascii="Times New Roman" w:cs="Times New Roman" w:eastAsia="Times New Roman" w:hAnsi="Times New Roman"/>
          <w:color w:val="000000"/>
        </w:rPr>
        <w:t xml:space="preserve">   </w:t>
      </w:r>
      <w:r>
        <w:rPr>
          <w:rFonts w:ascii="宋体" w:cs="宋体" w:eastAsia="宋体" w:hAnsi="宋体"/>
          <w:color w:val="000000"/>
        </w:rPr>
        <w:t>）</w:t>
      </w:r>
    </w:p>
    <w:p>
      <w:pPr>
        <w:spacing w:line="360" w:lineRule="auto"/>
        <w:jc w:val="left"/>
        <w:textAlignment w:val="center"/>
        <w:rPr>
          <w:color w:val="000000"/>
        </w:rPr>
      </w:pPr>
      <w:r>
        <w:rPr>
          <w:rFonts w:ascii="宋体" w:cs="宋体" w:eastAsia="宋体" w:hAnsi="宋体"/>
          <w:color w:val="000000"/>
        </w:rPr>
        <w:t>①非洲是当今世界发展中国家最集中的大洲</w:t>
      </w:r>
    </w:p>
    <w:p>
      <w:pPr>
        <w:spacing w:line="360" w:lineRule="auto"/>
        <w:jc w:val="left"/>
        <w:textAlignment w:val="center"/>
        <w:rPr>
          <w:color w:val="000000"/>
        </w:rPr>
      </w:pPr>
      <w:r>
        <w:rPr>
          <w:rFonts w:ascii="宋体" w:cs="宋体" w:eastAsia="宋体" w:hAnsi="宋体"/>
          <w:color w:val="000000"/>
        </w:rPr>
        <w:t>②中国秉持真实亲诚理念加强中非团结</w:t>
      </w:r>
    </w:p>
    <w:p>
      <w:pPr>
        <w:spacing w:line="360" w:lineRule="auto"/>
        <w:jc w:val="left"/>
        <w:textAlignment w:val="center"/>
        <w:rPr>
          <w:color w:val="000000"/>
        </w:rPr>
      </w:pPr>
      <w:r>
        <w:rPr>
          <w:rFonts w:ascii="宋体" w:cs="宋体" w:eastAsia="宋体" w:hAnsi="宋体"/>
          <w:color w:val="000000"/>
        </w:rPr>
        <w:t>③中国以自身发展为非洲发展提供机遇</w:t>
      </w:r>
    </w:p>
    <w:p>
      <w:pPr>
        <w:spacing w:line="360" w:lineRule="auto"/>
        <w:jc w:val="left"/>
        <w:textAlignment w:val="center"/>
        <w:rPr>
          <w:color w:val="000000"/>
        </w:rPr>
      </w:pPr>
      <w:r>
        <w:rPr>
          <w:rFonts w:ascii="宋体" w:cs="宋体" w:eastAsia="宋体" w:hAnsi="宋体"/>
          <w:color w:val="000000"/>
        </w:rPr>
        <w:t>④中国以实际行动增进非洲儿童健康福祉</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①③</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②④</w:t>
      </w:r>
    </w:p>
    <w:p>
      <w:pPr>
        <w:spacing w:line="360" w:lineRule="auto"/>
        <w:jc w:val="left"/>
        <w:textAlignment w:val="center"/>
        <w:rPr>
          <w:color w:val="000000"/>
        </w:rPr>
      </w:pPr>
      <w:r>
        <w:rPr>
          <w:color w:val="000000"/>
        </w:rPr>
        <w:t xml:space="preserve">12. </w:t>
      </w:r>
      <w:r>
        <w:rPr>
          <w:rFonts w:ascii="宋体" w:cs="宋体" w:eastAsia="宋体" w:hAnsi="宋体"/>
          <w:color w:val="000000"/>
        </w:rPr>
        <w:t>中美关系的故事由人民书写，中美关系的未来由人民创造。</w:t>
      </w:r>
      <w:r>
        <w:rPr>
          <w:rFonts w:ascii="Times New Roman" w:cs="Times New Roman" w:eastAsia="Times New Roman" w:hAnsi="Times New Roman"/>
          <w:color w:val="000000"/>
        </w:rPr>
        <w:t>2023</w:t>
      </w:r>
      <w:r>
        <w:rPr>
          <w:rFonts w:ascii="宋体" w:cs="宋体" w:eastAsia="宋体" w:hAnsi="宋体"/>
          <w:color w:val="000000"/>
        </w:rPr>
        <w:t>年</w:t>
      </w:r>
      <w:r>
        <w:rPr>
          <w:rFonts w:ascii="Times New Roman" w:cs="Times New Roman" w:eastAsia="Times New Roman" w:hAnsi="Times New Roman"/>
          <w:color w:val="000000"/>
        </w:rPr>
        <w:t>11</w:t>
      </w:r>
      <w:r>
        <w:rPr>
          <w:rFonts w:ascii="宋体" w:cs="宋体" w:eastAsia="宋体" w:hAnsi="宋体"/>
          <w:color w:val="000000"/>
        </w:rPr>
        <w:t>月，国家主席习近平在美国友好团体联合欢迎宴会上强调。“越是困难的时候，越需要拉紧人民的纽带、增进人心的沟通，越需要更多的人站出来为中美关系鼓与呼。我们要为人民之间的交往搭建更多桥梁、铺设更多道路，而不是设置各种障碍、制造‘寒蝉效应’。”下列做法符合材料主旨的是（</w:t>
      </w:r>
      <w:r>
        <w:rPr>
          <w:rFonts w:ascii="Times New Roman" w:cs="Times New Roman" w:eastAsia="Times New Roman" w:hAnsi="Times New Roman"/>
          <w:color w:val="000000"/>
        </w:rPr>
        <w:t xml:space="preserve">   </w:t>
      </w:r>
      <w:r>
        <w:rPr>
          <w:rFonts w:ascii="宋体" w:cs="宋体" w:eastAsia="宋体" w:hAnsi="宋体"/>
          <w:color w:val="000000"/>
        </w:rPr>
        <w:t>）</w:t>
      </w:r>
    </w:p>
    <w:p>
      <w:pPr>
        <w:spacing w:line="360" w:lineRule="auto"/>
        <w:jc w:val="left"/>
        <w:textAlignment w:val="center"/>
        <w:rPr>
          <w:color w:val="000000"/>
        </w:rPr>
      </w:pPr>
      <w:r>
        <w:rPr>
          <w:rFonts w:ascii="宋体" w:cs="宋体" w:eastAsia="宋体" w:hAnsi="宋体"/>
          <w:color w:val="000000"/>
        </w:rPr>
        <w:t>①中国实施邀请</w:t>
      </w:r>
      <w:r>
        <w:rPr>
          <w:rFonts w:ascii="Times New Roman" w:cs="Times New Roman" w:eastAsia="Times New Roman" w:hAnsi="Times New Roman"/>
          <w:color w:val="000000"/>
        </w:rPr>
        <w:t>5</w:t>
      </w:r>
      <w:r>
        <w:rPr>
          <w:rFonts w:ascii="宋体" w:cs="宋体" w:eastAsia="宋体" w:hAnsi="宋体"/>
          <w:color w:val="000000"/>
        </w:rPr>
        <w:t>万名美国青少年访华交流计划</w:t>
      </w:r>
    </w:p>
    <w:p>
      <w:pPr>
        <w:spacing w:line="360" w:lineRule="auto"/>
        <w:jc w:val="left"/>
        <w:textAlignment w:val="center"/>
        <w:rPr>
          <w:color w:val="000000"/>
        </w:rPr>
      </w:pPr>
      <w:r>
        <w:rPr>
          <w:rFonts w:ascii="宋体" w:cs="宋体" w:eastAsia="宋体" w:hAnsi="宋体"/>
          <w:color w:val="000000"/>
        </w:rPr>
        <w:t>②中美同意在平等和尊重基础上恢复两军高层沟通</w:t>
      </w:r>
    </w:p>
    <w:p>
      <w:pPr>
        <w:spacing w:line="360" w:lineRule="auto"/>
        <w:jc w:val="left"/>
        <w:textAlignment w:val="center"/>
        <w:rPr>
          <w:color w:val="000000"/>
        </w:rPr>
      </w:pPr>
      <w:r>
        <w:rPr>
          <w:rFonts w:ascii="宋体" w:cs="宋体" w:eastAsia="宋体" w:hAnsi="宋体"/>
          <w:color w:val="000000"/>
        </w:rPr>
        <w:t>③美国边境执法人员无端滋扰盘查中国留学生</w:t>
      </w:r>
    </w:p>
    <w:p>
      <w:pPr>
        <w:spacing w:line="360" w:lineRule="auto"/>
        <w:jc w:val="left"/>
        <w:textAlignment w:val="center"/>
        <w:rPr>
          <w:color w:val="000000"/>
        </w:rPr>
      </w:pPr>
      <w:r>
        <w:rPr>
          <w:rFonts w:ascii="宋体" w:cs="宋体" w:eastAsia="宋体" w:hAnsi="宋体"/>
          <w:color w:val="000000"/>
        </w:rPr>
        <w:t>④中美建立</w:t>
      </w:r>
      <w:r>
        <w:rPr>
          <w:rFonts w:ascii="Times New Roman" w:cs="Times New Roman" w:eastAsia="Times New Roman" w:hAnsi="Times New Roman"/>
          <w:color w:val="000000"/>
        </w:rPr>
        <w:t>284</w:t>
      </w:r>
      <w:r>
        <w:rPr>
          <w:rFonts w:ascii="宋体" w:cs="宋体" w:eastAsia="宋体" w:hAnsi="宋体"/>
          <w:color w:val="000000"/>
        </w:rPr>
        <w:t>对友好省州和友好城市关系</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③④</w:t>
      </w:r>
    </w:p>
    <w:p>
      <w:pPr>
        <w:spacing w:line="360" w:lineRule="auto"/>
        <w:jc w:val="left"/>
        <w:textAlignment w:val="center"/>
        <w:rPr>
          <w:color w:val="000000"/>
        </w:rPr>
      </w:pPr>
      <w:r>
        <w:rPr>
          <w:color w:val="000000"/>
        </w:rPr>
        <w:t xml:space="preserve">13. </w:t>
      </w:r>
      <w:r>
        <w:rPr>
          <w:rFonts w:ascii="宋体" w:cs="宋体" w:eastAsia="宋体" w:hAnsi="宋体"/>
          <w:color w:val="000000"/>
        </w:rPr>
        <w:t>近年来，一些社会机构在暑期提供形式多样的研学项目，而名不副实的情形也时有出现。针对这些情形，以下说法正确的是（</w:t>
      </w:r>
      <w:r>
        <w:rPr>
          <w:rFonts w:ascii="Times New Roman" w:cs="Times New Roman" w:eastAsia="Times New Roman" w:hAnsi="Times New Roman"/>
          <w:color w:val="000000"/>
        </w:rPr>
        <w:t xml:space="preserve">   </w:t>
      </w:r>
      <w:r>
        <w:rPr>
          <w:rFonts w:ascii="宋体" w:cs="宋体" w:eastAsia="宋体" w:hAnsi="宋体"/>
          <w:color w:val="000000"/>
        </w:rPr>
        <w:t>）</w:t>
      </w:r>
    </w:p>
    <w:p>
      <w:pPr>
        <w:spacing w:line="360" w:lineRule="auto"/>
        <w:jc w:val="left"/>
        <w:textAlignment w:val="center"/>
        <w:rPr>
          <w:color w:val="000000"/>
        </w:rPr>
      </w:pPr>
      <w:r>
        <w:rPr>
          <w:rFonts w:ascii="宋体" w:cs="宋体" w:eastAsia="宋体" w:hAnsi="宋体"/>
          <w:color w:val="000000"/>
        </w:rPr>
        <w:t>①机构甲将承诺的“名校参观”按自改为“校门口合影留念”构成违约</w:t>
      </w:r>
    </w:p>
    <w:p>
      <w:pPr>
        <w:spacing w:line="360" w:lineRule="auto"/>
        <w:jc w:val="left"/>
        <w:textAlignment w:val="center"/>
        <w:rPr>
          <w:color w:val="000000"/>
        </w:rPr>
      </w:pPr>
      <w:r>
        <w:rPr>
          <w:rFonts w:ascii="宋体" w:cs="宋体" w:eastAsia="宋体" w:hAnsi="宋体"/>
          <w:color w:val="000000"/>
        </w:rPr>
        <w:t>②机构乙谎称和某科技馆联合举办研学活动构成荣誉侵权</w:t>
      </w:r>
    </w:p>
    <w:p>
      <w:pPr>
        <w:spacing w:line="360" w:lineRule="auto"/>
        <w:jc w:val="left"/>
        <w:textAlignment w:val="center"/>
        <w:rPr>
          <w:color w:val="000000"/>
        </w:rPr>
      </w:pPr>
      <w:r>
        <w:rPr>
          <w:rFonts w:ascii="宋体" w:cs="宋体" w:eastAsia="宋体" w:hAnsi="宋体"/>
          <w:color w:val="000000"/>
        </w:rPr>
        <w:t>③机构丙未经允许使用与某研学机构注册商标近似标识不会构成商标侵权</w:t>
      </w:r>
    </w:p>
    <w:p>
      <w:pPr>
        <w:spacing w:line="360" w:lineRule="auto"/>
        <w:jc w:val="left"/>
        <w:textAlignment w:val="center"/>
        <w:rPr>
          <w:color w:val="000000"/>
        </w:rPr>
      </w:pPr>
      <w:r>
        <w:rPr>
          <w:rFonts w:ascii="宋体" w:cs="宋体" w:eastAsia="宋体" w:hAnsi="宋体"/>
          <w:color w:val="000000"/>
        </w:rPr>
        <w:t>④家长应要妥善保管研学宣传资料，付款凭证等证据以便产生纠纷时维权</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①④</w:t>
      </w:r>
      <w:r>
        <w:rPr>
          <w:color w:val="000000"/>
        </w:rPr>
        <w:tab/>
      </w:r>
      <w:r>
        <w:rPr>
          <w:color w:val="000000"/>
        </w:rPr>
        <w:t xml:space="preserve">C. </w:t>
      </w:r>
      <w:r>
        <w:rPr>
          <w:rFonts w:ascii="宋体" w:cs="宋体" w:eastAsia="宋体" w:hAnsi="宋体"/>
          <w:color w:val="000000"/>
        </w:rPr>
        <w:t>②③</w:t>
      </w:r>
      <w:r>
        <w:rPr>
          <w:color w:val="000000"/>
        </w:rPr>
        <w:tab/>
      </w:r>
      <w:r>
        <w:rPr>
          <w:color w:val="000000"/>
        </w:rPr>
        <w:t xml:space="preserve">D. </w:t>
      </w:r>
      <w:r>
        <w:rPr>
          <w:rFonts w:ascii="宋体" w:cs="宋体" w:eastAsia="宋体" w:hAnsi="宋体"/>
          <w:color w:val="000000"/>
        </w:rPr>
        <w:t>③④</w:t>
      </w:r>
    </w:p>
    <w:p>
      <w:pPr>
        <w:spacing w:line="360" w:lineRule="auto"/>
        <w:jc w:val="left"/>
        <w:textAlignment w:val="center"/>
        <w:rPr>
          <w:color w:val="000000"/>
        </w:rPr>
      </w:pPr>
      <w:r>
        <w:rPr>
          <w:color w:val="000000"/>
        </w:rPr>
        <w:t xml:space="preserve">14. </w:t>
      </w:r>
      <w:r>
        <w:rPr>
          <w:rFonts w:ascii="Times New Roman" w:cs="Times New Roman" w:eastAsia="Times New Roman" w:hAnsi="Times New Roman"/>
          <w:color w:val="000000"/>
        </w:rPr>
        <w:t>Z</w:t>
      </w:r>
      <w:r>
        <w:rPr>
          <w:rFonts w:ascii="宋体" w:cs="宋体" w:eastAsia="宋体" w:hAnsi="宋体"/>
          <w:color w:val="000000"/>
        </w:rPr>
        <w:t>公司搜索到了李某公开留存在互联网上的电话信息，一个月内用不同座机多次拨打电话推广业务，在李某多次明确拒绝并要求停止后，仍进行业务推广。李某认为</w:t>
      </w:r>
      <w:r>
        <w:rPr>
          <w:rFonts w:ascii="Times New Roman" w:cs="Times New Roman" w:eastAsia="Times New Roman" w:hAnsi="Times New Roman"/>
          <w:color w:val="000000"/>
        </w:rPr>
        <w:t>Z</w:t>
      </w:r>
      <w:r>
        <w:rPr>
          <w:rFonts w:ascii="宋体" w:cs="宋体" w:eastAsia="宋体" w:hAnsi="宋体"/>
          <w:color w:val="000000"/>
        </w:rPr>
        <w:t>公司的行为严重影响了自己的正常工作和生活，</w:t>
      </w:r>
      <w:r>
        <w:rPr>
          <w:rFonts w:ascii="Times New Roman" w:cs="Times New Roman" w:eastAsia="Times New Roman" w:hAnsi="Times New Roman"/>
          <w:color w:val="000000"/>
        </w:rPr>
        <w:t>Z</w:t>
      </w:r>
      <w:r>
        <w:rPr>
          <w:rFonts w:ascii="宋体" w:cs="宋体" w:eastAsia="宋体" w:hAnsi="宋体"/>
          <w:color w:val="000000"/>
        </w:rPr>
        <w:t>公司否认侵权，因而引发纠纷。于此，以下说法正确的是（</w:t>
      </w:r>
      <w:r>
        <w:rPr>
          <w:rFonts w:ascii="Times New Roman" w:cs="Times New Roman" w:eastAsia="Times New Roman" w:hAnsi="Times New Roman"/>
          <w:color w:val="000000"/>
        </w:rPr>
        <w:t xml:space="preserve">   </w:t>
      </w:r>
      <w:r>
        <w:rPr>
          <w:rFonts w:ascii="宋体" w:cs="宋体" w:eastAsia="宋体" w:hAnsi="宋体"/>
          <w:color w:val="000000"/>
        </w:rPr>
        <w:t>）</w:t>
      </w:r>
    </w:p>
    <w:p>
      <w:pPr>
        <w:spacing w:line="360" w:lineRule="auto"/>
        <w:jc w:val="left"/>
        <w:textAlignment w:val="center"/>
        <w:rPr>
          <w:color w:val="000000"/>
        </w:rPr>
      </w:pPr>
      <w:r>
        <w:rPr>
          <w:rFonts w:ascii="宋体" w:cs="宋体" w:eastAsia="宋体" w:hAnsi="宋体"/>
          <w:color w:val="000000"/>
        </w:rPr>
        <w:t>①</w:t>
      </w:r>
      <w:r>
        <w:rPr>
          <w:rFonts w:ascii="Times New Roman" w:cs="Times New Roman" w:eastAsia="Times New Roman" w:hAnsi="Times New Roman"/>
          <w:color w:val="000000"/>
        </w:rPr>
        <w:t>Z</w:t>
      </w:r>
      <w:r>
        <w:rPr>
          <w:rFonts w:ascii="宋体" w:cs="宋体" w:eastAsia="宋体" w:hAnsi="宋体"/>
          <w:color w:val="000000"/>
        </w:rPr>
        <w:t>公司侵犯了李某的生活安宁权益</w:t>
      </w:r>
    </w:p>
    <w:p>
      <w:pPr>
        <w:spacing w:line="360" w:lineRule="auto"/>
        <w:jc w:val="left"/>
        <w:textAlignment w:val="center"/>
        <w:rPr>
          <w:color w:val="000000"/>
        </w:rPr>
      </w:pPr>
      <w:r>
        <w:rPr>
          <w:rFonts w:ascii="宋体" w:cs="宋体" w:eastAsia="宋体" w:hAnsi="宋体"/>
          <w:color w:val="000000"/>
        </w:rPr>
        <w:t>②电话信息已被李某公开，不是李某的隐私</w:t>
      </w:r>
    </w:p>
    <w:p>
      <w:pPr>
        <w:spacing w:line="360" w:lineRule="auto"/>
        <w:jc w:val="left"/>
        <w:textAlignment w:val="center"/>
        <w:rPr>
          <w:color w:val="000000"/>
        </w:rPr>
      </w:pPr>
      <w:r>
        <w:rPr>
          <w:rFonts w:ascii="宋体" w:cs="宋体" w:eastAsia="宋体" w:hAnsi="宋体"/>
          <w:color w:val="000000"/>
        </w:rPr>
        <w:t>③若李某与</w:t>
      </w:r>
      <w:r>
        <w:rPr>
          <w:rFonts w:ascii="Times New Roman" w:cs="Times New Roman" w:eastAsia="Times New Roman" w:hAnsi="Times New Roman"/>
          <w:color w:val="000000"/>
        </w:rPr>
        <w:t>Z</w:t>
      </w:r>
      <w:r>
        <w:rPr>
          <w:rFonts w:ascii="宋体" w:cs="宋体" w:eastAsia="宋体" w:hAnsi="宋体"/>
          <w:color w:val="000000"/>
        </w:rPr>
        <w:t>公司达成和解协议，和解协议具有强制执行力</w:t>
      </w:r>
    </w:p>
    <w:p>
      <w:pPr>
        <w:spacing w:line="360" w:lineRule="auto"/>
        <w:jc w:val="left"/>
        <w:textAlignment w:val="center"/>
        <w:rPr>
          <w:color w:val="000000"/>
        </w:rPr>
      </w:pPr>
      <w:r>
        <w:rPr>
          <w:rFonts w:ascii="宋体" w:cs="宋体" w:eastAsia="宋体" w:hAnsi="宋体"/>
          <w:color w:val="000000"/>
        </w:rPr>
        <w:t>④若</w:t>
      </w:r>
      <w:r>
        <w:rPr>
          <w:rFonts w:ascii="Times New Roman" w:cs="Times New Roman" w:eastAsia="Times New Roman" w:hAnsi="Times New Roman"/>
          <w:color w:val="000000"/>
        </w:rPr>
        <w:t>Z</w:t>
      </w:r>
      <w:r>
        <w:rPr>
          <w:rFonts w:ascii="宋体" w:cs="宋体" w:eastAsia="宋体" w:hAnsi="宋体"/>
          <w:color w:val="000000"/>
        </w:rPr>
        <w:t>公司主张自己因无侵权故意而不承担责任，可以得到法院的支持</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①③</w:t>
      </w:r>
      <w:r>
        <w:rPr>
          <w:color w:val="000000"/>
        </w:rPr>
        <w:tab/>
      </w:r>
      <w:r>
        <w:rPr>
          <w:color w:val="000000"/>
        </w:rPr>
        <w:t xml:space="preserve">C. </w:t>
      </w:r>
      <w:r>
        <w:rPr>
          <w:rFonts w:ascii="宋体" w:cs="宋体" w:eastAsia="宋体" w:hAnsi="宋体"/>
          <w:color w:val="000000"/>
        </w:rPr>
        <w:t>②④</w:t>
      </w:r>
      <w:r>
        <w:rPr>
          <w:color w:val="000000"/>
        </w:rPr>
        <w:tab/>
      </w:r>
      <w:r>
        <w:rPr>
          <w:color w:val="000000"/>
        </w:rPr>
        <w:t xml:space="preserve">D. </w:t>
      </w:r>
      <w:r>
        <w:rPr>
          <w:rFonts w:ascii="宋体" w:cs="宋体" w:eastAsia="宋体" w:hAnsi="宋体"/>
          <w:color w:val="000000"/>
        </w:rPr>
        <w:t>③④</w:t>
      </w:r>
    </w:p>
    <w:p>
      <w:pPr>
        <w:spacing w:line="360" w:lineRule="auto"/>
        <w:jc w:val="left"/>
        <w:textAlignment w:val="center"/>
        <w:rPr>
          <w:color w:val="000000"/>
        </w:rPr>
      </w:pPr>
      <w:r>
        <w:rPr>
          <w:color w:val="000000"/>
        </w:rPr>
        <w:t xml:space="preserve">15. </w:t>
      </w:r>
      <w:r>
        <w:rPr>
          <w:rFonts w:ascii="宋体" w:cs="宋体" w:eastAsia="宋体" w:hAnsi="宋体"/>
          <w:color w:val="000000"/>
        </w:rPr>
        <w:t>小李打</w:t>
      </w:r>
      <w:r>
        <w:rPr>
          <w:rFonts w:ascii="Times New Roman" w:cs="Times New Roman" w:eastAsia="Times New Roman" w:hAnsi="Times New Roman"/>
          <w:color w:val="000000"/>
        </w:rPr>
        <w:t>110</w:t>
      </w:r>
      <w:r>
        <w:rPr>
          <w:rFonts w:ascii="宋体" w:cs="宋体" w:eastAsia="宋体" w:hAnsi="宋体"/>
          <w:color w:val="000000"/>
        </w:rPr>
        <w:t>报警电话，坚称要订外卖，并否认打错电话，值班民警推断对方可能处于困境，行动不自由，是借“订外卖”来求救。民警假扮外卖员与小李对话，获知其地址后，警方迅速出警，小李成功获救。对此，由下列判断组成的正确推理是（</w:t>
      </w:r>
      <w:r>
        <w:rPr>
          <w:rFonts w:ascii="Times New Roman" w:cs="Times New Roman" w:eastAsia="Times New Roman" w:hAnsi="Times New Roman"/>
          <w:color w:val="000000"/>
        </w:rPr>
        <w:t xml:space="preserve">   </w:t>
      </w:r>
      <w:r>
        <w:rPr>
          <w:rFonts w:ascii="宋体" w:cs="宋体" w:eastAsia="宋体" w:hAnsi="宋体"/>
          <w:color w:val="000000"/>
        </w:rPr>
        <w:t>）</w:t>
      </w:r>
    </w:p>
    <w:p>
      <w:pPr>
        <w:spacing w:line="360" w:lineRule="auto"/>
        <w:jc w:val="left"/>
        <w:textAlignment w:val="center"/>
        <w:rPr>
          <w:color w:val="000000"/>
        </w:rPr>
      </w:pPr>
      <w:r>
        <w:rPr>
          <w:rFonts w:ascii="宋体" w:cs="宋体" w:eastAsia="宋体" w:hAnsi="宋体"/>
          <w:color w:val="000000"/>
        </w:rPr>
        <w:t>①小李打</w:t>
      </w:r>
      <w:r>
        <w:rPr>
          <w:rFonts w:ascii="Times New Roman" w:cs="Times New Roman" w:eastAsia="Times New Roman" w:hAnsi="Times New Roman"/>
          <w:color w:val="000000"/>
        </w:rPr>
        <w:t>110</w:t>
      </w:r>
      <w:r>
        <w:rPr>
          <w:rFonts w:ascii="宋体" w:cs="宋体" w:eastAsia="宋体" w:hAnsi="宋体"/>
          <w:color w:val="000000"/>
        </w:rPr>
        <w:t>报警电话订外卖</w:t>
      </w:r>
      <w:r>
        <w:rPr>
          <w:rFonts w:ascii="Times New Roman" w:cs="Times New Roman" w:eastAsia="Times New Roman" w:hAnsi="Times New Roman"/>
          <w:color w:val="000000"/>
        </w:rPr>
        <w:t xml:space="preserve">             </w:t>
      </w:r>
      <w:r>
        <w:rPr>
          <w:rFonts w:ascii="宋体" w:cs="宋体" w:eastAsia="宋体" w:hAnsi="宋体"/>
          <w:color w:val="000000"/>
        </w:rPr>
        <w:t>②小李打错电话</w:t>
      </w:r>
    </w:p>
    <w:p>
      <w:pPr>
        <w:spacing w:line="360" w:lineRule="auto"/>
        <w:jc w:val="left"/>
        <w:textAlignment w:val="center"/>
        <w:rPr>
          <w:color w:val="000000"/>
        </w:rPr>
      </w:pPr>
      <w:r>
        <w:rPr>
          <w:rFonts w:ascii="宋体" w:cs="宋体" w:eastAsia="宋体" w:hAnsi="宋体"/>
          <w:color w:val="000000"/>
        </w:rPr>
        <w:t>③小李假借订外卖向民警求救</w:t>
      </w:r>
      <w:r>
        <w:rPr>
          <w:rFonts w:ascii="Times New Roman" w:cs="Times New Roman" w:eastAsia="Times New Roman" w:hAnsi="Times New Roman"/>
          <w:color w:val="000000"/>
        </w:rPr>
        <w:t xml:space="preserve">             </w:t>
      </w:r>
      <w:r>
        <w:rPr>
          <w:rFonts w:ascii="宋体" w:cs="宋体" w:eastAsia="宋体" w:hAnsi="宋体"/>
          <w:color w:val="000000"/>
        </w:rPr>
        <w:t>④小李受人胁迫</w:t>
      </w:r>
    </w:p>
    <w:p>
      <w:pPr>
        <w:spacing w:line="360" w:lineRule="auto"/>
        <w:jc w:val="left"/>
        <w:textAlignment w:val="center"/>
        <w:rPr>
          <w:color w:val="000000"/>
        </w:rPr>
      </w:pPr>
      <w:r>
        <w:rPr>
          <w:color w:val="000000"/>
        </w:rPr>
        <w:t xml:space="preserve">A. </w:t>
      </w:r>
      <w:r>
        <w:rPr>
          <w:rFonts w:ascii="宋体" w:cs="宋体" w:eastAsia="宋体" w:hAnsi="宋体"/>
          <w:color w:val="000000"/>
        </w:rPr>
        <w:t>如果①，那么④</w:t>
      </w:r>
    </w:p>
    <w:p>
      <w:pPr>
        <w:spacing w:line="360" w:lineRule="auto"/>
        <w:jc w:val="left"/>
        <w:textAlignment w:val="center"/>
        <w:rPr>
          <w:color w:val="000000"/>
        </w:rPr>
      </w:pPr>
      <w:r>
        <w:rPr>
          <w:color w:val="000000"/>
        </w:rPr>
        <w:drawing>
          <wp:inline>
            <wp:extent cx="1076325" cy="352425"/>
            <wp:docPr descr="学科网(www.zxxk.com)--教育资源门户，提供试卷、教案、课件、论文、素材以及各类教学资源下载，还有大量而丰富的教学相关资讯！ wlrrCbZOGhjNAx1ODbqMbQ=="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9"/>
                    <a:stretch>
                      <a:fillRect/>
                    </a:stretch>
                  </pic:blipFill>
                  <pic:spPr>
                    <a:xfrm>
                      <a:off x="0" y="0"/>
                      <a:ext cx="1076325" cy="352425"/>
                    </a:xfrm>
                    <a:prstGeom prst="rect">
                      <a:avLst/>
                    </a:prstGeom>
                  </pic:spPr>
                </pic:pic>
              </a:graphicData>
            </a:graphic>
          </wp:inline>
        </w:drawing>
      </w:r>
    </w:p>
    <w:p>
      <w:pPr>
        <w:spacing w:line="360" w:lineRule="auto"/>
        <w:jc w:val="left"/>
        <w:textAlignment w:val="center"/>
        <w:rPr>
          <w:color w:val="000000"/>
        </w:rPr>
      </w:pPr>
      <w:r>
        <w:rPr>
          <w:color w:val="000000"/>
        </w:rPr>
        <w:t xml:space="preserve">B. </w:t>
      </w:r>
      <w:r>
        <w:rPr>
          <w:rFonts w:ascii="宋体" w:cs="宋体" w:eastAsia="宋体" w:hAnsi="宋体"/>
          <w:color w:val="000000"/>
        </w:rPr>
        <w:t>如果①，那么④</w:t>
      </w:r>
    </w:p>
    <w:p>
      <w:pPr>
        <w:spacing w:line="360" w:lineRule="auto"/>
        <w:jc w:val="left"/>
        <w:textAlignment w:val="center"/>
        <w:rPr>
          <w:color w:val="000000"/>
        </w:rPr>
      </w:pPr>
      <w:r>
        <w:rPr>
          <w:color w:val="000000"/>
        </w:rPr>
        <w:drawing>
          <wp:inline>
            <wp:extent cx="1076325" cy="371475"/>
            <wp:docPr descr="学科网(www.zxxk.com)--教育资源门户，提供试卷、教案、课件、论文、素材以及各类教学资源下载，还有大量而丰富的教学相关资讯！ wlrrCbZOGhjNAx1ODbqMbQ==" id="10000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0"/>
                    <a:stretch>
                      <a:fillRect/>
                    </a:stretch>
                  </pic:blipFill>
                  <pic:spPr>
                    <a:xfrm>
                      <a:off x="0" y="0"/>
                      <a:ext cx="1076325" cy="371475"/>
                    </a:xfrm>
                    <a:prstGeom prst="rect">
                      <a:avLst/>
                    </a:prstGeom>
                  </pic:spPr>
                </pic:pic>
              </a:graphicData>
            </a:graphic>
          </wp:inline>
        </w:drawing>
      </w:r>
    </w:p>
    <w:p>
      <w:pPr>
        <w:spacing w:line="360" w:lineRule="auto"/>
        <w:jc w:val="left"/>
        <w:textAlignment w:val="center"/>
        <w:rPr>
          <w:color w:val="000000"/>
        </w:rPr>
      </w:pPr>
      <w:r>
        <w:rPr>
          <w:color w:val="000000"/>
        </w:rPr>
        <w:t xml:space="preserve">C. </w:t>
      </w:r>
      <w:r>
        <w:rPr>
          <w:rFonts w:ascii="宋体" w:cs="宋体" w:eastAsia="宋体" w:hAnsi="宋体"/>
          <w:color w:val="000000"/>
        </w:rPr>
        <w:t>或者②，或者③</w:t>
      </w:r>
    </w:p>
    <w:p>
      <w:pPr>
        <w:spacing w:line="360" w:lineRule="auto"/>
        <w:jc w:val="left"/>
        <w:textAlignment w:val="center"/>
        <w:rPr>
          <w:color w:val="000000"/>
        </w:rPr>
      </w:pPr>
      <w:r>
        <w:rPr>
          <w:color w:val="000000"/>
        </w:rPr>
        <w:drawing>
          <wp:inline>
            <wp:extent cx="971550" cy="304800"/>
            <wp:docPr descr="学科网(www.zxxk.com)--教育资源门户，提供试卷、教案、课件、论文、素材以及各类教学资源下载，还有大量而丰富的教学相关资讯！ wlrrCbZOGhjNAx1ODbqMbQ=="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1"/>
                    <a:stretch>
                      <a:fillRect/>
                    </a:stretch>
                  </pic:blipFill>
                  <pic:spPr>
                    <a:xfrm>
                      <a:off x="0" y="0"/>
                      <a:ext cx="971550" cy="304800"/>
                    </a:xfrm>
                    <a:prstGeom prst="rect">
                      <a:avLst/>
                    </a:prstGeom>
                  </pic:spPr>
                </pic:pic>
              </a:graphicData>
            </a:graphic>
          </wp:inline>
        </w:drawing>
      </w:r>
    </w:p>
    <w:p>
      <w:pPr>
        <w:spacing w:line="360" w:lineRule="auto"/>
        <w:jc w:val="left"/>
        <w:textAlignment w:val="center"/>
        <w:rPr>
          <w:color w:val="000000"/>
        </w:rPr>
      </w:pPr>
      <w:r>
        <w:rPr>
          <w:color w:val="000000"/>
        </w:rPr>
        <w:t>D</w:t>
      </w:r>
      <w:r>
        <w:rPr>
          <w:color w:val="000000"/>
          <w:position w:val="-22"/>
        </w:rPr>
        <w:drawing>
          <wp:inline>
            <wp:extent cx="31750" cy="88900"/>
            <wp:docPr id="10002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cs="宋体" w:eastAsia="宋体" w:hAnsi="宋体"/>
          <w:color w:val="000000"/>
        </w:rPr>
        <w:t>要么②，要么③</w:t>
      </w:r>
    </w:p>
    <w:p>
      <w:pPr>
        <w:spacing w:line="360" w:lineRule="auto"/>
        <w:jc w:val="left"/>
        <w:textAlignment w:val="center"/>
        <w:rPr>
          <w:color w:val="000000"/>
        </w:rPr>
      </w:pPr>
      <w:r>
        <w:rPr>
          <w:color w:val="000000"/>
        </w:rPr>
        <w:drawing>
          <wp:inline>
            <wp:extent cx="971550" cy="304800"/>
            <wp:docPr descr="学科网(www.zxxk.com)--教育资源门户，提供试卷、教案、课件、论文、素材以及各类教学资源下载，还有大量而丰富的教学相关资讯！ wlrrCbZOGhjNAx1ODbqMbQ=="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1"/>
                    <a:stretch>
                      <a:fillRect/>
                    </a:stretch>
                  </pic:blipFill>
                  <pic:spPr>
                    <a:xfrm>
                      <a:off x="0" y="0"/>
                      <a:ext cx="971550" cy="304800"/>
                    </a:xfrm>
                    <a:prstGeom prst="rect">
                      <a:avLst/>
                    </a:prstGeom>
                  </pic:spPr>
                </pic:pic>
              </a:graphicData>
            </a:graphic>
          </wp:inline>
        </w:drawing>
      </w:r>
    </w:p>
    <w:p>
      <w:pPr>
        <w:spacing w:line="285" w:lineRule="auto"/>
        <w:jc w:val="left"/>
        <w:textAlignment w:val="center"/>
        <w:rPr>
          <w:color w:val="000000"/>
        </w:rPr>
      </w:pPr>
      <w:r>
        <w:rPr>
          <w:color w:val="000000"/>
        </w:rPr>
        <w:drawing>
          <wp:inline>
            <wp:extent cx="1000125" cy="333375"/>
            <wp:docPr descr="学科网(www.zxxk.com)--教育资源门户，提供试卷、教案、课件、论文、素材以及各类教学资源下载，还有大量而丰富的教学相关资讯！ wlrrCbZOGhjNAx1ODbqMbQ=="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13"/>
                    <a:stretch>
                      <a:fillRect/>
                    </a:stretch>
                  </pic:blipFill>
                  <pic:spPr>
                    <a:xfrm>
                      <a:off x="0" y="0"/>
                      <a:ext cx="1000125" cy="333375"/>
                    </a:xfrm>
                    <a:prstGeom prst="rect">
                      <a:avLst/>
                    </a:prstGeom>
                  </pic:spPr>
                </pic:pic>
              </a:graphicData>
            </a:graphic>
          </wp:inline>
        </w:drawing>
      </w:r>
    </w:p>
    <w:p>
      <w:pPr>
        <w:spacing w:line="360" w:lineRule="auto"/>
        <w:jc w:val="left"/>
        <w:textAlignment w:val="center"/>
        <w:rPr>
          <w:color w:val="000000"/>
        </w:rPr>
      </w:pPr>
      <w:r>
        <w:rPr>
          <w:color w:val="000000"/>
        </w:rPr>
        <w:t xml:space="preserve">16. </w:t>
      </w:r>
      <w:r>
        <w:rPr>
          <w:rFonts w:ascii="宋体" w:cs="宋体" w:eastAsia="宋体" w:hAnsi="宋体"/>
          <w:color w:val="000000"/>
        </w:rPr>
        <w:t>“孔”在生活中被广泛应用：球鞋两边的通风孔，有利于散热；在防盗门的小孔里装“猫眼”，便于观察门外情况。包含和上述材料相同思维方式的是（</w:t>
      </w:r>
      <w:r>
        <w:rPr>
          <w:rFonts w:ascii="Times New Roman" w:cs="Times New Roman" w:eastAsia="Times New Roman" w:hAnsi="Times New Roman"/>
          <w:color w:val="000000"/>
        </w:rPr>
        <w:t xml:space="preserve">   </w:t>
      </w:r>
      <w:r>
        <w:rPr>
          <w:rFonts w:ascii="宋体" w:cs="宋体" w:eastAsia="宋体" w:hAnsi="宋体"/>
          <w:color w:val="000000"/>
        </w:rPr>
        <w:t>）</w:t>
      </w:r>
    </w:p>
    <w:p>
      <w:pPr>
        <w:spacing w:line="360" w:lineRule="auto"/>
        <w:jc w:val="left"/>
        <w:textAlignment w:val="center"/>
        <w:rPr>
          <w:color w:val="000000"/>
        </w:rPr>
      </w:pPr>
      <w:r>
        <w:rPr>
          <w:rFonts w:ascii="宋体" w:cs="宋体" w:eastAsia="宋体" w:hAnsi="宋体"/>
          <w:color w:val="000000"/>
        </w:rPr>
        <w:t>①将计时、通话、定位等功能于一身的智能手表</w:t>
      </w:r>
    </w:p>
    <w:p>
      <w:pPr>
        <w:spacing w:line="360" w:lineRule="auto"/>
        <w:jc w:val="left"/>
        <w:textAlignment w:val="center"/>
        <w:rPr>
          <w:color w:val="000000"/>
        </w:rPr>
      </w:pPr>
      <w:r>
        <w:rPr>
          <w:rFonts w:ascii="宋体" w:cs="宋体" w:eastAsia="宋体" w:hAnsi="宋体"/>
          <w:color w:val="000000"/>
        </w:rPr>
        <w:t>②从三角形想到三角尺、三角旗和金字塔等</w:t>
      </w:r>
    </w:p>
    <w:p>
      <w:pPr>
        <w:spacing w:line="360" w:lineRule="auto"/>
        <w:jc w:val="left"/>
        <w:textAlignment w:val="center"/>
        <w:rPr>
          <w:color w:val="000000"/>
        </w:rPr>
      </w:pPr>
      <w:r>
        <w:rPr>
          <w:rFonts w:ascii="宋体" w:cs="宋体" w:eastAsia="宋体" w:hAnsi="宋体"/>
          <w:color w:val="000000"/>
        </w:rPr>
        <w:t>③提供住宿、餐饮、采摘等多项服务的乡村特色民宿</w:t>
      </w:r>
    </w:p>
    <w:p>
      <w:pPr>
        <w:spacing w:line="360" w:lineRule="auto"/>
        <w:jc w:val="left"/>
        <w:textAlignment w:val="center"/>
        <w:rPr>
          <w:color w:val="000000"/>
        </w:rPr>
      </w:pPr>
      <w:r>
        <w:rPr>
          <w:rFonts w:ascii="宋体" w:cs="宋体" w:eastAsia="宋体" w:hAnsi="宋体"/>
          <w:color w:val="000000"/>
        </w:rPr>
        <w:t>④玻璃杯破损的原因：可能被某种东西敲碎，可能被杯中的水结成的冰胀裂</w:t>
      </w:r>
    </w:p>
    <w:p>
      <w:pPr>
        <w:tabs>
          <w:tab w:pos="2436" w:val="left"/>
          <w:tab w:pos="4873" w:val="left"/>
          <w:tab w:pos="7309" w:val="left"/>
        </w:tabs>
        <w:spacing w:line="360" w:lineRule="auto"/>
        <w:jc w:val="left"/>
        <w:textAlignment w:val="center"/>
        <w:rPr>
          <w:color w:val="000000"/>
        </w:rPr>
      </w:pPr>
      <w:r>
        <w:rPr>
          <w:color w:val="000000"/>
        </w:rPr>
        <w:t xml:space="preserve">A. </w:t>
      </w:r>
      <w:r>
        <w:rPr>
          <w:rFonts w:ascii="宋体" w:cs="宋体" w:eastAsia="宋体" w:hAnsi="宋体"/>
          <w:color w:val="000000"/>
        </w:rPr>
        <w:t>①②</w:t>
      </w:r>
      <w:r>
        <w:rPr>
          <w:color w:val="000000"/>
        </w:rPr>
        <w:tab/>
      </w:r>
      <w:r>
        <w:rPr>
          <w:color w:val="000000"/>
        </w:rPr>
        <w:t xml:space="preserve">B. </w:t>
      </w:r>
      <w:r>
        <w:rPr>
          <w:rFonts w:ascii="宋体" w:cs="宋体" w:eastAsia="宋体" w:hAnsi="宋体"/>
          <w:color w:val="000000"/>
        </w:rPr>
        <w:t>①③</w:t>
      </w:r>
      <w:r>
        <w:rPr>
          <w:color w:val="000000"/>
        </w:rPr>
        <w:tab/>
      </w:r>
      <w:r>
        <w:rPr>
          <w:color w:val="000000"/>
        </w:rPr>
        <w:t xml:space="preserve">C. </w:t>
      </w:r>
      <w:r>
        <w:rPr>
          <w:rFonts w:ascii="宋体" w:cs="宋体" w:eastAsia="宋体" w:hAnsi="宋体"/>
          <w:color w:val="000000"/>
        </w:rPr>
        <w:t>②④</w:t>
      </w:r>
      <w:r>
        <w:rPr>
          <w:color w:val="000000"/>
        </w:rPr>
        <w:tab/>
      </w:r>
      <w:r>
        <w:rPr>
          <w:color w:val="000000"/>
        </w:rPr>
        <w:t xml:space="preserve">D. </w:t>
      </w:r>
      <w:r>
        <w:rPr>
          <w:rFonts w:ascii="宋体" w:cs="宋体" w:eastAsia="宋体" w:hAnsi="宋体"/>
          <w:color w:val="000000"/>
        </w:rPr>
        <w:t>③④</w:t>
      </w:r>
    </w:p>
    <w:p>
      <w:pPr>
        <w:spacing w:line="285" w:lineRule="auto"/>
        <w:jc w:val="left"/>
        <w:textAlignment w:val="center"/>
        <w:rPr>
          <w:color w:val="000000"/>
        </w:rPr>
      </w:pPr>
      <w:r>
        <w:rPr>
          <w:rFonts w:ascii="宋体" w:cs="宋体" w:eastAsia="宋体" w:hAnsi="宋体"/>
          <w:b/>
          <w:color w:val="000000"/>
          <w:sz w:val="24"/>
        </w:rPr>
        <w:t>二、非选择题：本题共</w:t>
      </w:r>
      <w:r>
        <w:rPr>
          <w:rFonts w:ascii="Times New Roman" w:cs="Times New Roman" w:eastAsia="Times New Roman" w:hAnsi="Times New Roman"/>
          <w:b/>
          <w:color w:val="000000"/>
          <w:sz w:val="24"/>
        </w:rPr>
        <w:t>4</w:t>
      </w:r>
      <w:r>
        <w:rPr>
          <w:rFonts w:ascii="宋体" w:cs="宋体" w:eastAsia="宋体" w:hAnsi="宋体"/>
          <w:b/>
          <w:color w:val="000000"/>
          <w:sz w:val="24"/>
        </w:rPr>
        <w:t>小题，共</w:t>
      </w:r>
      <w:r>
        <w:rPr>
          <w:rFonts w:ascii="Times New Roman" w:cs="Times New Roman" w:eastAsia="Times New Roman" w:hAnsi="Times New Roman"/>
          <w:b/>
          <w:color w:val="000000"/>
          <w:sz w:val="24"/>
        </w:rPr>
        <w:t>52</w:t>
      </w:r>
      <w:r>
        <w:rPr>
          <w:rFonts w:ascii="宋体" w:cs="宋体" w:eastAsia="宋体" w:hAnsi="宋体"/>
          <w:b/>
          <w:color w:val="000000"/>
          <w:sz w:val="24"/>
        </w:rPr>
        <w:t>分。</w:t>
      </w:r>
    </w:p>
    <w:p>
      <w:pPr>
        <w:spacing w:line="360" w:lineRule="auto"/>
        <w:jc w:val="left"/>
        <w:textAlignment w:val="center"/>
        <w:rPr>
          <w:color w:val="000000"/>
        </w:rPr>
      </w:pPr>
      <w:r>
        <w:rPr>
          <w:color w:val="000000"/>
        </w:rPr>
        <w:t xml:space="preserve">17. </w:t>
      </w:r>
      <w:r>
        <w:rPr>
          <w:rFonts w:ascii="宋体" w:cs="宋体" w:eastAsia="宋体" w:hAnsi="宋体"/>
          <w:color w:val="000000"/>
        </w:rPr>
        <w:t>阅读材料，完成下列要求。</w:t>
      </w:r>
    </w:p>
    <w:p>
      <w:pPr>
        <w:spacing w:line="360" w:lineRule="auto"/>
        <w:ind w:firstLine="420"/>
        <w:jc w:val="left"/>
        <w:textAlignment w:val="center"/>
        <w:rPr>
          <w:color w:val="000000"/>
        </w:rPr>
      </w:pPr>
      <w:r>
        <w:rPr>
          <w:rFonts w:ascii="楷体" w:cs="楷体" w:eastAsia="楷体" w:hAnsi="楷体"/>
          <w:color w:val="000000"/>
        </w:rPr>
        <w:t>2023年5月，习近平总书记主持召开深入推进京津冀协同发展座谈会时强调：“要推进医联体建设，推动京津养老项目向河北具备条件的地区延伸布局。”</w:t>
      </w:r>
    </w:p>
    <w:p>
      <w:pPr>
        <w:spacing w:line="360" w:lineRule="auto"/>
        <w:ind w:firstLine="420"/>
        <w:jc w:val="left"/>
        <w:textAlignment w:val="center"/>
        <w:rPr>
          <w:color w:val="000000"/>
        </w:rPr>
      </w:pPr>
      <w:r>
        <w:rPr>
          <w:rFonts w:ascii="楷体" w:cs="楷体" w:eastAsia="楷体" w:hAnsi="楷体"/>
          <w:color w:val="000000"/>
        </w:rPr>
        <w:t>河北深入学习贯彻习近平总书记重要指示精神，因地制宜，在对接和服务京津中加快发展康养产业。保定市盘活利用农村闲置宅基地、住宅，打造京津冀首选颐养幸福城市；承德市发挥温泉富集、生态环境美等优势，承接京津养老服务需求；秦皇岛市依托北戴河生命健康产业创新示范区建设，打造中国康养名城……</w:t>
      </w:r>
    </w:p>
    <w:p>
      <w:pPr>
        <w:spacing w:line="360" w:lineRule="auto"/>
        <w:ind w:firstLine="420"/>
        <w:jc w:val="left"/>
        <w:textAlignment w:val="center"/>
        <w:rPr>
          <w:color w:val="000000"/>
        </w:rPr>
      </w:pPr>
      <w:r>
        <w:rPr>
          <w:rFonts w:ascii="楷体" w:cs="楷体" w:eastAsia="楷体" w:hAnsi="楷体"/>
          <w:color w:val="000000"/>
        </w:rPr>
        <w:t>河北日益改善的生态环境和持续提升的医疗服务水平对京津人群的吸引力越来越强。</w:t>
      </w:r>
    </w:p>
    <w:p>
      <w:pPr>
        <w:spacing w:line="360" w:lineRule="auto"/>
        <w:jc w:val="left"/>
        <w:textAlignment w:val="center"/>
        <w:rPr>
          <w:color w:val="000000"/>
        </w:rPr>
      </w:pPr>
      <w:r>
        <w:rPr>
          <w:rFonts w:ascii="宋体" w:cs="宋体" w:eastAsia="宋体" w:hAnsi="宋体"/>
          <w:color w:val="000000"/>
        </w:rPr>
        <w:t>结合材料，运用“我国的经济发展”知识，分析河北省是如何通过发展康养产业更好满足人民美好生活需要的。</w:t>
      </w:r>
    </w:p>
    <w:p>
      <w:pPr>
        <w:spacing w:line="360" w:lineRule="auto"/>
        <w:jc w:val="left"/>
        <w:textAlignment w:val="center"/>
        <w:rPr>
          <w:color w:val="000000"/>
        </w:rPr>
      </w:pPr>
      <w:r>
        <w:rPr>
          <w:color w:val="000000"/>
        </w:rPr>
        <w:t xml:space="preserve">18. </w:t>
      </w:r>
      <w:r>
        <w:rPr>
          <w:rFonts w:ascii="宋体" w:cs="宋体" w:eastAsia="宋体" w:hAnsi="宋体"/>
          <w:color w:val="000000"/>
        </w:rPr>
        <w:t>阅读材料，完成下列要求。</w:t>
      </w:r>
    </w:p>
    <w:p>
      <w:pPr>
        <w:spacing w:line="360" w:lineRule="auto"/>
        <w:ind w:firstLine="420"/>
        <w:jc w:val="left"/>
        <w:textAlignment w:val="center"/>
        <w:rPr>
          <w:color w:val="000000"/>
        </w:rPr>
      </w:pPr>
      <w:r>
        <w:rPr>
          <w:rFonts w:ascii="楷体" w:cs="楷体" w:eastAsia="楷体" w:hAnsi="楷体"/>
          <w:color w:val="000000"/>
        </w:rPr>
        <w:t>青岛市市北区政协委员张为民撰写的“启运港退税政策”信息，通过社情民意信息“直通车”上报仅一周，就得到市政协关注并被上报全国政协。一周后，信息被全国政协采用并报党中央做决策参考，两个月后，张为民接到了国家税务总局到青岛专题调研的通知，不到两年，“将内陆港纳入启运港退税政策实施范围”和“青岛作为离境港享受启运港退税政策”先后落地，该社情民意信息的落实力度如此之大，是建立在青岛市政协反映社情民意信息工作完善的信息筛选、督办、联动机制之上的，反映了协商议政过程的不断优化。</w:t>
      </w:r>
    </w:p>
    <w:p>
      <w:pPr>
        <w:spacing w:line="360" w:lineRule="auto"/>
        <w:ind w:firstLine="420"/>
        <w:jc w:val="left"/>
        <w:textAlignment w:val="center"/>
        <w:rPr>
          <w:color w:val="000000"/>
        </w:rPr>
      </w:pPr>
      <w:r>
        <w:rPr>
          <w:rFonts w:ascii="楷体" w:cs="楷体" w:eastAsia="楷体" w:hAnsi="楷体"/>
          <w:color w:val="000000"/>
        </w:rPr>
        <w:t>人民政协成立75年来，在党的领导下走过了辉煌历程，为党和国家事业发展作出了积极贡献。</w:t>
      </w:r>
    </w:p>
    <w:p>
      <w:pPr>
        <w:spacing w:line="360" w:lineRule="auto"/>
        <w:jc w:val="left"/>
        <w:textAlignment w:val="center"/>
        <w:rPr>
          <w:color w:val="000000"/>
        </w:rPr>
      </w:pPr>
      <w:r>
        <w:rPr>
          <w:rFonts w:ascii="宋体" w:cs="宋体" w:eastAsia="宋体" w:hAnsi="宋体"/>
          <w:color w:val="000000"/>
        </w:rPr>
        <w:t>结合材料，运用政治与法治知识，分析人民政协是如何服务党和国家事业发展的。</w:t>
      </w:r>
    </w:p>
    <w:p>
      <w:pPr>
        <w:spacing w:line="360" w:lineRule="auto"/>
        <w:jc w:val="left"/>
        <w:textAlignment w:val="center"/>
        <w:rPr>
          <w:color w:val="000000"/>
        </w:rPr>
      </w:pPr>
      <w:r>
        <w:rPr>
          <w:color w:val="000000"/>
        </w:rPr>
        <w:t xml:space="preserve">19. </w:t>
      </w:r>
      <w:r>
        <w:rPr>
          <w:rFonts w:ascii="宋体" w:cs="宋体" w:eastAsia="宋体" w:hAnsi="宋体"/>
          <w:color w:val="000000"/>
        </w:rPr>
        <w:t>阅读材料，完成下列要求。</w:t>
      </w:r>
    </w:p>
    <w:p>
      <w:pPr>
        <w:spacing w:line="360" w:lineRule="auto"/>
        <w:ind w:firstLine="420"/>
        <w:jc w:val="left"/>
        <w:textAlignment w:val="center"/>
        <w:rPr>
          <w:color w:val="000000"/>
        </w:rPr>
      </w:pPr>
      <w:r>
        <w:rPr>
          <w:rFonts w:ascii="楷体" w:cs="楷体" w:eastAsia="楷体" w:hAnsi="楷体"/>
          <w:color w:val="000000"/>
        </w:rPr>
        <w:t>公司职员丁某在工作时间帮家人转发了几条代购信息。之后，有人举报丁某违反了劳动合同中关于“工作时间内不得兼职从事公司安排工作以外的任何其他工作”的约定。公司收到举报后进行了调查，未能查实丁某在工作时间参与相关物品买卖合同的订立、履行等代购行为。公司找丁某核实情况时承诺：若丁某承认代购行为，就对其从轻处罚，只扣除部分绩效工资。基于公司的承诺，丁某承认了代购行为并提交了检讨书，随后，公司以检讨书为证据，认定丁某违约，单方解除了劳动合同。</w:t>
      </w:r>
    </w:p>
    <w:p>
      <w:pPr>
        <w:spacing w:line="360" w:lineRule="auto"/>
        <w:jc w:val="left"/>
        <w:textAlignment w:val="center"/>
        <w:rPr>
          <w:color w:val="000000"/>
        </w:rPr>
      </w:pPr>
      <w:r>
        <w:rPr>
          <w:color w:val="000000"/>
        </w:rPr>
        <w:t>（1）</w:t>
      </w:r>
      <w:r>
        <w:rPr>
          <w:rFonts w:ascii="宋体" w:cs="宋体" w:eastAsia="宋体" w:hAnsi="宋体"/>
          <w:color w:val="000000"/>
        </w:rPr>
        <w:t>结合材料，运用法律与生活知识，分别评析丁某转发代购信息和公司以检讨书为证据解除劳动合同的行为。</w:t>
      </w:r>
    </w:p>
    <w:p>
      <w:pPr>
        <w:spacing w:line="360" w:lineRule="auto"/>
        <w:jc w:val="left"/>
        <w:textAlignment w:val="center"/>
        <w:rPr>
          <w:color w:val="000000"/>
        </w:rPr>
      </w:pPr>
      <w:r>
        <w:rPr>
          <w:color w:val="000000"/>
        </w:rPr>
        <w:t>（2）</w:t>
      </w:r>
      <w:r>
        <w:rPr>
          <w:rFonts w:ascii="宋体" w:cs="宋体" w:eastAsia="宋体" w:hAnsi="宋体"/>
          <w:color w:val="000000"/>
        </w:rPr>
        <w:t>赠与合同和材料中提及的买卖合同，与我们的日常生活息息相关。运用逻辑与思维知识，分析“赠与合同”“买卖合同”两个概念外延的关系。</w:t>
      </w:r>
    </w:p>
    <w:p>
      <w:pPr>
        <w:spacing w:line="360" w:lineRule="auto"/>
        <w:jc w:val="left"/>
        <w:textAlignment w:val="center"/>
        <w:rPr>
          <w:color w:val="000000"/>
        </w:rPr>
      </w:pPr>
      <w:r>
        <w:rPr>
          <w:color w:val="000000"/>
        </w:rPr>
        <w:t xml:space="preserve">20. </w:t>
      </w:r>
      <w:r>
        <w:rPr>
          <w:rFonts w:ascii="宋体" w:cs="宋体" w:eastAsia="宋体" w:hAnsi="宋体"/>
          <w:color w:val="000000"/>
        </w:rPr>
        <w:t>阅读材料，完成下列要求。</w:t>
      </w:r>
    </w:p>
    <w:p>
      <w:pPr>
        <w:spacing w:line="360" w:lineRule="auto"/>
        <w:ind w:firstLine="420"/>
        <w:jc w:val="left"/>
        <w:textAlignment w:val="center"/>
        <w:rPr>
          <w:color w:val="000000"/>
        </w:rPr>
      </w:pPr>
      <w:r>
        <w:rPr>
          <w:rFonts w:ascii="楷体" w:cs="楷体" w:eastAsia="楷体" w:hAnsi="楷体"/>
          <w:color w:val="000000"/>
        </w:rPr>
        <w:t>2023年6月，习近平总书记出席文化传承发展座谈会时指出：“马克思主义和中华优秀传统文化来源不同，但彼此存在高度的契合性。”天下为公、天下大同的社会理想，富民厚生、义利兼顾的经济伦理，天人合一、万物并育的生态理念，讲信修睦、亲仁善邻的交往之道等，都是中华优秀传统文化的重要元素，马克思主义传入中国后，开始了与中华优秀传统文化有机结合并互相成就的历程。</w:t>
      </w:r>
    </w:p>
    <w:p>
      <w:pPr>
        <w:spacing w:line="360" w:lineRule="auto"/>
        <w:jc w:val="left"/>
        <w:textAlignment w:val="center"/>
        <w:rPr>
          <w:color w:val="000000"/>
        </w:rPr>
      </w:pPr>
      <w:r>
        <w:rPr>
          <w:color w:val="000000"/>
        </w:rPr>
        <w:t>（1）</w:t>
      </w:r>
      <w:r>
        <w:rPr>
          <w:rFonts w:ascii="宋体" w:cs="宋体" w:eastAsia="宋体" w:hAnsi="宋体"/>
          <w:color w:val="000000"/>
        </w:rPr>
        <w:t>运用价值观的知识，说明马克思主义同中华优秀传统文化相互契合的原因。</w:t>
      </w:r>
    </w:p>
    <w:p>
      <w:pPr>
        <w:spacing w:line="360" w:lineRule="auto"/>
        <w:jc w:val="left"/>
        <w:textAlignment w:val="center"/>
        <w:rPr>
          <w:color w:val="000000"/>
        </w:rPr>
      </w:pPr>
      <w:r>
        <w:rPr>
          <w:color w:val="000000"/>
        </w:rPr>
        <w:t>（2）</w:t>
      </w:r>
      <w:r>
        <w:rPr>
          <w:rFonts w:ascii="宋体" w:cs="宋体" w:eastAsia="宋体" w:hAnsi="宋体"/>
          <w:color w:val="000000"/>
        </w:rPr>
        <w:t>从材料中任选中华优秀传统文化的两个重要元素，分别说明其对解决当代人类面临的全球性难题的启示。要求：准确运用学科知识，观点明确。</w:t>
      </w:r>
    </w:p>
    <w:p>
      <w:pPr>
        <w:spacing w:line="360" w:lineRule="auto"/>
        <w:jc w:val="left"/>
        <w:textAlignment w:val="center"/>
        <w:rPr>
          <w:color w:val="000000"/>
        </w:rPr>
      </w:pPr>
      <w:r>
        <w:rPr>
          <w:color w:val="000000"/>
        </w:rPr>
        <w:br/>
      </w:r>
    </w:p>
    <w:p>
      <w:pPr>
        <w:spacing w:line="360" w:lineRule="auto"/>
        <w:jc w:val="both"/>
        <w:textAlignment w:val="center"/>
        <w:rPr>
          <w:color w:val="000000"/>
        </w:rPr>
      </w:pPr>
    </w:p>
    <w:sectPr w:rsidSect="00C321EB">
      <w:headerReference r:id="rId14" w:type="default"/>
      <w:footerReference r:id="rId15" w:type="default"/>
      <w:pgSz w:h="16838" w:w="11906"/>
      <w:pgMar w:bottom="1440" w:footer="992" w:gutter="0" w:header="851" w:left="1080" w:right="1080" w:top="910"/>
      <w:cols w:space="720"/>
      <w:docGrid w:linePitch="312" w:type="line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0278E" w:rsidP="0090278E" w14:paraId="4250A944" w14:textId="77777777">
    <w:pPr>
      <w:jc w:val="center"/>
    </w:pPr>
    <w:r>
      <w:t>第</w:t>
    </w:r>
    <w:r>
      <w:fldChar w:fldCharType="begin"/>
    </w:r>
    <w:r>
      <w:instrText>PAGE</w:instrText>
    </w:r>
    <w:r>
      <w:fldChar w:fldCharType="separate"/>
    </w:r>
    <w:r w:rsidR="00657AA5">
      <w:rPr>
        <w:noProof/>
      </w:rPr>
      <w:t>1</w:t>
    </w:r>
    <w:r>
      <w:fldChar w:fldCharType="end"/>
    </w:r>
    <w:r>
      <w:t>页</w:t>
    </w:r>
    <w:r>
      <w:t>/</w:t>
    </w:r>
    <w:r>
      <w:t>共</w:t>
    </w:r>
    <w:r>
      <w:fldChar w:fldCharType="begin"/>
    </w:r>
    <w:r>
      <w:instrText>NUMPAGES</w:instrText>
    </w:r>
    <w:r>
      <w:fldChar w:fldCharType="separate"/>
    </w:r>
    <w:r w:rsidR="00657AA5">
      <w:rPr>
        <w:noProof/>
      </w:rPr>
      <w:t>1</w:t>
    </w:r>
    <w:r>
      <w:fldChar w:fldCharType="end"/>
    </w:r>
    <w:r>
      <w:t>页</w:t>
    </w:r>
  </w:p>
  <w:p w:rsidR="0090278E" w14:paraId="2B7A6A73" w14:textId="77777777">
    <w:pPr>
      <w:pStyle w:val="Footer"/>
    </w:pPr>
  </w:p>
  <w:p w:rsidR="004151FC">
    <w:pPr>
      <w:tabs>
        <w:tab w:val="center" w:pos="4153"/>
        <w:tab w:val="right" w:pos="8306"/>
      </w:tabs>
      <w:snapToGrid w:val="0"/>
      <w:jc w:val="left"/>
      <w:rPr>
        <w:rFonts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071D5" w:rsidP="002908F0" w14:paraId="18D2AE73" w14:textId="2FB65D8B">
    <w:pPr>
      <w:pStyle w:val="Header"/>
      <w:pBdr>
        <w:bottom w:val="none" w:sz="0" w:space="0" w:color="auto"/>
      </w:pBdr>
    </w:pPr>
    <w:r>
      <w:rPr>
        <w:noProof/>
      </w:rPr>
      <w:drawing>
        <wp:inline distT="0" distB="0" distL="0" distR="0">
          <wp:extent cx="720000" cy="288000"/>
          <wp:effectExtent l="0" t="0" r="4445" b="0"/>
          <wp:docPr id="17161562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6156202" name="图片 1716156202"/>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720000" cy="288000"/>
                  </a:xfrm>
                  <a:prstGeom prst="rect">
                    <a:avLst/>
                  </a:prstGeom>
                </pic:spPr>
              </pic:pic>
            </a:graphicData>
          </a:graphic>
        </wp:inline>
      </w:drawing>
    </w:r>
    <w:r w:rsidR="00016BFA">
      <w:t xml:space="preserve"> </w:t>
    </w:r>
    <w:r>
      <w:t xml:space="preserve"> </w:t>
    </w:r>
    <w:r w:rsidRPr="00567E50" w:rsidR="00567E50">
      <w:rPr>
        <w:noProof/>
      </w:rPr>
      <w:drawing>
        <wp:inline distT="0" distB="0" distL="0" distR="0">
          <wp:extent cx="727200" cy="288000"/>
          <wp:effectExtent l="0" t="0" r="0" b="0"/>
          <wp:docPr id="1" name="图片 1" descr="C:\Users\0\Documents\Tencent Files\804397265\Image\C2C\Image3\$_Z{R_2L8%1DU0RC6ZU7{4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0\Documents\Tencent Files\804397265\Image\C2C\Image3\$_Z{R_2L8%1DU0RC6ZU7{4C.png"/>
                  <pic:cNvPicPr>
                    <a:picLocks noChangeAspect="1" noChangeArrowheads="1"/>
                  </pic:cNvPicPr>
                </pic:nvPicPr>
                <pic:blipFill>
                  <a:blip xmlns:r="http://schemas.openxmlformats.org/officeDocument/2006/relationships" r:embed="rId2">
                    <a:extLst>
                      <a:ext xmlns:a="http://schemas.openxmlformats.org/drawingml/2006/main" uri="{28A0092B-C50C-407E-A947-70E740481C1C}">
                        <a14:useLocalDpi xmlns:a14="http://schemas.microsoft.com/office/drawing/2010/main" val="0"/>
                      </a:ext>
                    </a:extLst>
                  </a:blip>
                  <a:stretch>
                    <a:fillRect/>
                  </a:stretch>
                </pic:blipFill>
                <pic:spPr bwMode="auto">
                  <a:xfrm>
                    <a:off x="0" y="0"/>
                    <a:ext cx="727200" cy="288000"/>
                  </a:xfrm>
                  <a:prstGeom prst="rect">
                    <a:avLst/>
                  </a:prstGeom>
                  <a:noFill/>
                  <a:ln>
                    <a:noFill/>
                  </a:ln>
                </pic:spPr>
              </pic:pic>
            </a:graphicData>
          </a:graphic>
        </wp:inline>
      </w:drawing>
    </w:r>
    <w:r w:rsidR="002908F0">
      <w:t xml:space="preserve"> </w:t>
    </w:r>
  </w:p>
  <w:p w:rsidR="004151FC">
    <w:pPr>
      <w:pBdr>
        <w:bottom w:val="none" w:sz="0" w:space="1" w:color="auto"/>
      </w:pBdr>
      <w:tabs>
        <w:tab w:val="clear" w:pos="4153"/>
        <w:tab w:val="clear" w:pos="8306"/>
      </w:tabs>
      <w:snapToGrid w:val="0"/>
      <w:rPr>
        <w:rFonts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3" r:href="rId4"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6F473A"/>
    <w:multiLevelType w:val="hybridMultilevel"/>
    <w:tmpl w:val="8312AF28"/>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2C5256EA"/>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Footer">
    <w:name w:val="footer"/>
    <w:basedOn w:val="Normal"/>
    <w:pPr>
      <w:tabs>
        <w:tab w:val="center" w:pos="4153"/>
        <w:tab w:val="right" w:pos="8306"/>
      </w:tabs>
      <w:snapToGrid w:val="0"/>
      <w:jc w:val="left"/>
    </w:pPr>
    <w:rPr>
      <w:sz w:val="18"/>
    </w:rPr>
  </w:style>
  <w:style w:type="character" w:customStyle="1" w:styleId="Char">
    <w:name w:val="页眉 Char"/>
    <w:basedOn w:val="DefaultParagraphFont"/>
    <w:link w:val="Header"/>
    <w:uiPriority w:val="99"/>
    <w:rsid w:val="003102DB"/>
    <w:rPr>
      <w:kern w:val="2"/>
      <w:sz w:val="18"/>
      <w:szCs w:val="24"/>
    </w:rPr>
  </w:style>
  <w:style w:type="paragraph" w:styleId="NoSpacing">
    <w:name w:val="No Spacing"/>
    <w:uiPriority w:val="1"/>
    <w:qFormat/>
    <w:rsid w:val="003102DB"/>
    <w:rPr>
      <w:rFonts w:eastAsia="Microsoft YaHei UI" w:asciiTheme="minorHAnsi" w:hAnsiTheme="minorHAnsi" w:cstheme="minorBidi"/>
      <w:sz w:val="22"/>
      <w:szCs w:val="22"/>
    </w:rPr>
  </w:style>
  <w:style w:type="character" w:styleId="Hyperlink">
    <w:name w:val="Hyperlink"/>
    <w:basedOn w:val="DefaultParagraphFont"/>
    <w:uiPriority w:val="99"/>
    <w:unhideWhenUsed/>
    <w:rsid w:val="00596076"/>
    <w:rPr>
      <w:color w:val="0000FF"/>
      <w:u w:val="single"/>
    </w:rPr>
  </w:style>
  <w:style w:type="paragraph" w:styleId="ListParagraph">
    <w:name w:val="List Paragraph"/>
    <w:basedOn w:val="Normal"/>
    <w:uiPriority w:val="99"/>
    <w:qFormat/>
    <w:rsid w:val="00EA0188"/>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44"/>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wmf" /><Relationship Id="rId13" Type="http://schemas.openxmlformats.org/officeDocument/2006/relationships/image" Target="media/image9.png" /><Relationship Id="rId14" Type="http://schemas.openxmlformats.org/officeDocument/2006/relationships/header" Target="header1.xml" /><Relationship Id="rId15" Type="http://schemas.openxmlformats.org/officeDocument/2006/relationships/footer" Target="footer1.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wmf" /><Relationship Id="rId8" Type="http://schemas.openxmlformats.org/officeDocument/2006/relationships/image" Target="media/image4.wmf" /><Relationship Id="rId9" Type="http://schemas.openxmlformats.org/officeDocument/2006/relationships/image" Target="media/image5.png" /></Relationships>
</file>

<file path=word/_rels/footer1.xml.rels><?xml version="1.0" encoding="utf-8" standalone="yes"?><Relationships xmlns="http://schemas.openxmlformats.org/package/2006/relationships"><Relationship Id="rId1" Type="http://schemas.openxmlformats.org/officeDocument/2006/relationships/image" Target="media/image1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0.png" /><Relationship Id="rId2" Type="http://schemas.openxmlformats.org/officeDocument/2006/relationships/image" Target="media/image11.png" /><Relationship Id="rId3" Type="http://schemas.openxmlformats.org/officeDocument/2006/relationships/image" Target="media/image12.png" /><Relationship Id="rId4"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0</Words>
  <Characters>0</Characters>
  <Application>Microsoft Office Word</Application>
  <DocSecurity>0</DocSecurity>
  <Lines>0</Lines>
  <Paragraphs>0</Paragraphs>
  <ScaleCrop>false</ScaleCrop>
  <Company>学科网 www.zxxk.com</Company>
  <LinksUpToDate>false</LinksUpToDate>
  <CharactersWithSpaces>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3630875957067776</dc:description>
  <cp:lastModifiedBy>学科网试题生产平台</cp:lastModifiedBy>
  <cp:revision>9</cp:revision>
  <dcterms:created xsi:type="dcterms:W3CDTF">2024-12-30T12:50:00Z</dcterms:created>
  <dcterms:modified xsi:type="dcterms:W3CDTF">2024-12-30T12:50:00Z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