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0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30"/>
          <w:szCs w:val="30"/>
        </w:rPr>
        <w:t>头狼不老，基因不变</w:t>
      </w:r>
    </w:p>
    <w:p w14:paraId="44D36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公司已进入了战时状态，战略方针与组织结构都作了调整，所有技术口的员工，都应阅读与PK我在上研所无线大会上讲话的第一点，看看技术与产品的方针是否正确，允许批评。</w:t>
      </w:r>
    </w:p>
    <w:p w14:paraId="1D0D6E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所有管理干部都要学学第二点，组织建设要对准目标，而不是对准功能，齐全的功能会形成封建的“土围子”，我们的目标是“上甘岭”，要建设有力的精干的作战队伍。过去对准部门功能的建设思想要调整。</w:t>
      </w:r>
    </w:p>
    <w:p w14:paraId="0A3D8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各个部门要面向目标主战，去除多余的非主战的结构与程序，去除平庸。将一部分必须的非主战功能移至平台，或与其他共享。这点要向运营商BG的改革学习。请丁耘给你们讲一课，他从“弹头”到能力、资源中心的建设，有了心得。</w:t>
      </w:r>
    </w:p>
    <w:p w14:paraId="0BE7F4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如何打赢一仗，胜利是我们的奋斗目标。研发不要讲故事、要预算，已经几年不能称雄的产品线要关闭，做齐产品线的思想是错的，应是做优产品线，发挥我们的优势，形成一把“尖刀”。</w:t>
      </w:r>
    </w:p>
    <w:p w14:paraId="6845DF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——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任正非在武汉研究所的讲话节选</w:t>
      </w:r>
    </w:p>
    <w:p w14:paraId="47114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t> 一、战时集结号：以目标为刃，破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t>土围子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t>之困</w:t>
      </w:r>
    </w:p>
    <w:p w14:paraId="401A0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当公司驶入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战时状态”，任正非的讲话犹如一记惊雷，打破了固化的组织惯性。“组织建设要对准目标，而不是对准功能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的核心论断，直指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齐全功能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催生的封建式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土围子”—— 部门壁垒森严、流程冗余低效，看似各司其职，实则背离了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打赢仗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的根本目标。战时的生存逻辑从来都是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精干者胜”，而非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齐全者存”：非主战的结构与程序需果断剥离，必要的辅助功能通过平台化共享实现效能最大化，让所有力量向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上甘岭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式的核心目标聚焦。这种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去平庸、凝精锐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的调整，正是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头狼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在危机中校准方向、攥紧拳头的战略智慧，彰显了领导者不恋过往、直击要害的清醒与果决。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t>二、头狼不老：以自省为魂，立标杆之威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“头狼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的生命力，从不在于年龄的刻度，而在于自我革新的精神高度。任正非以七旬高龄仍保持昂扬斗志，用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允许批评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的开放姿态，号召技术口员工 PK 战略方针，这种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时刻准备自我纠错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的自我批评精神，正是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头狼不老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的核心密码。真正的领导者，从不是高高在上的权威，而是为团队立起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可感可学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的标杆：他以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先天下之忧而忧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的担当预判危机，以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不唯上、只唯实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的底气鼓励质疑，以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打赢一仗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的纯粹目标凝聚共识。这份超越年龄的活力与格局，不是天生的禀赋，而是深植于心的企业家责任感 —— 在战时状态下，这种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头狼精神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更成为穿透迷雾、引领队伍突围的精神灯塔，让每一位成员都能感受到前行的方向与力量。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t>三、基因不变：以狼性为骨，铸奋斗之魂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“基因不变”，是华为穿越周期的核心底气，而这份基因的精髓，正是被淬炼提纯的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狼性文化”—— 绝非野蛮掠夺，而是向上奋进的正能量集合。任正非成功将一群知识分子打造成敢打敢拼的战士，本质上是完成了一场精神层面的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锻造”：让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狼性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融入血脉，成为全员的集体本能。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这种狼性基因，在战时状态下更显锋芒：</w:t>
      </w:r>
    </w:p>
    <w:p w14:paraId="1A7513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敏锐嗅觉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：拒绝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做齐产品线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的盲目扩张，聚焦优势领域打造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尖刀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产品，精准捕捉市场突围的机会窗口；</w:t>
      </w:r>
    </w:p>
    <w:p w14:paraId="4C6F72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进攻意志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：研发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不讲故事、要战果”，对长期无法称雄的产品线果断关闭，以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要么领先、要么退出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的决绝态度直面竞争；</w:t>
      </w:r>
    </w:p>
    <w:p w14:paraId="7D4743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群体奋斗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：打破部门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土围子”，推动资源向主战目标倾斜，实现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狼群协同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而非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独狼奋战”，让个体力量融入团队合力。</w:t>
      </w:r>
    </w:p>
    <w:p w14:paraId="5D6D1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</w:rPr>
        <w:t>这份基因，不是墙上冰冷的标语，而是关键时刻敢亮剑、敢搏杀的血性偾张；不是孤立的个人霸气，而是全员共有的战斗本能 —— 它让华为在战时状态下不慌不乱，以不变的精神内核应对万变的市场挑战。</w:t>
      </w:r>
    </w:p>
    <w:p w14:paraId="2F99B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1130"/>
          <w:spacing w:val="0"/>
          <w:sz w:val="24"/>
          <w:szCs w:val="24"/>
        </w:rPr>
        <w:t>四、文化突围：以坚守为盾，赢长期之战</w:t>
      </w:r>
    </w:p>
    <w:p w14:paraId="1DAE7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 w:eastAsia="zh-CN"/>
        </w:rPr>
        <w:t>企业文化的深层命题，从来都是“在变化中守核心”。华为的“狼性基因”之所以能历经岁月而不褪色，关键在于它始终与企业的生存发展目标同频共振：战时状态下，“去除平庸、聚焦主战”是狼性中“精准进攻”的体现；和平时期，“开放合作、持续创新”是狼性中“敏锐洞察”的延伸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 w:eastAsia="zh-CN"/>
        </w:rPr>
        <w:t>这份坚守，既需要“头狼”的标杆引领 —— 以自省精神保持文化定力，不被稀释、不被污染；更需要全员的深度认同 —— 让“打赢仗”的目标成为共同信仰，让“群体奋斗”的理念成为行为自觉。正如中国共产党凝聚群众为共同目标奋勇前行的逻辑，华为的文化奇迹，本质上是“楷模感召 + 目标同向”的双重胜利：领导者以言行立标杆，文化以精神聚人心，最终让“狼性”从口号转化为实实在在的战斗力。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 w:eastAsia="zh-CN"/>
        </w:rPr>
        <w:t xml:space="preserve">在复杂多变的市场战场中，“头狼不老”是方向的保证，“基因不变”是力量的源泉。当组织精简为精干的作战队伍，当文化凝聚成无坚不摧的战斗意志，华为必将以“尖刀”之势突破重围，以不变的奋斗基因，打赢这场关乎长远的“上甘岭之战”。 </w:t>
      </w:r>
    </w:p>
    <w:p w14:paraId="2EA44C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C1130"/>
          <w:spacing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1B3E"/>
    <w:rsid w:val="5376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2025-11-17T03:03:00Z</dcterms:created>
  <dc:creator>吴·亦执</dc:creator>
  <cp:lastModifiedBy>吴·亦执</cp:lastModifiedBy>
  <dcterms:modified xsi:type="dcterms:W3CDTF">2025-11-17T03:07:24Z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DFCB1DEFEFD84A1FB5EA53B352AE19BE_11</vt:lpwstr>
  </property>
  <property fmtid="{D5CDD505-2E9C-101B-9397-08002B2CF9AE}" pid="4" name="KSOTemplateDocerSaveRecord">
    <vt:lpwstr>eyJoZGlkIjoiMGEyZmFlMTJmMTUyYmVkOTExODhlMzkxYjJmOGM4YTUiLCJ1c2VySWQiOiIyMzQ3OTI0NTEifQ==</vt:lpwstr>
  </property>
</Properties>
</file>