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B7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1" w:beforeLines="25" w:after="91" w:afterLines="25" w:line="300" w:lineRule="auto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附件一：</w:t>
      </w:r>
    </w:p>
    <w:p w14:paraId="553D3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1" w:beforeLines="25" w:after="91" w:afterLines="25" w:line="300" w:lineRule="auto"/>
        <w:jc w:val="center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废旧物资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报价单</w:t>
      </w:r>
    </w:p>
    <w:p w14:paraId="220AD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1" w:beforeLines="25" w:after="91" w:afterLines="25" w:line="30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tbl>
      <w:tblPr>
        <w:tblStyle w:val="2"/>
        <w:tblW w:w="98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918"/>
        <w:gridCol w:w="1918"/>
        <w:gridCol w:w="823"/>
        <w:gridCol w:w="1407"/>
        <w:gridCol w:w="1261"/>
        <w:gridCol w:w="1460"/>
      </w:tblGrid>
      <w:tr w14:paraId="0E536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C1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14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物资名称（材质）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41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03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预估重量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B4F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26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金额</w:t>
            </w:r>
          </w:p>
        </w:tc>
      </w:tr>
      <w:tr w14:paraId="3C278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6B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AED5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废不锈钢桶（304材质）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CD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4F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FB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00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7426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20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D009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彩钢板门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E67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5F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9B9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C3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B10F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07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92A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18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废不锈钢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25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202材质</w:t>
            </w:r>
          </w:p>
        </w:tc>
        <w:tc>
          <w:tcPr>
            <w:tcW w:w="823" w:type="dxa"/>
            <w:vMerge w:val="restart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B60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904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B27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B7C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9AD2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0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56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</w:p>
        </w:tc>
        <w:tc>
          <w:tcPr>
            <w:tcW w:w="19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1C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EF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304材质</w:t>
            </w:r>
          </w:p>
        </w:tc>
        <w:tc>
          <w:tcPr>
            <w:tcW w:w="82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0EB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501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1B8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F32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227F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0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E01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316</w:t>
            </w:r>
          </w:p>
        </w:tc>
        <w:tc>
          <w:tcPr>
            <w:tcW w:w="19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80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E1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316材质</w:t>
            </w:r>
          </w:p>
        </w:tc>
        <w:tc>
          <w:tcPr>
            <w:tcW w:w="82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7C3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14C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5A7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0E7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4D1D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D9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89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废铁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033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031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33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CF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01B7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10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77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废铝合金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04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5A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B15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7C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3CE3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5E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BC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废塑料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46F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00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B2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BC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BEC9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5A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A5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废铜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6D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黄铜 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609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5DF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FA0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77C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E9E2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10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53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</w:p>
        </w:tc>
        <w:tc>
          <w:tcPr>
            <w:tcW w:w="19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ED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92F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紫铜</w:t>
            </w:r>
          </w:p>
        </w:tc>
        <w:tc>
          <w:tcPr>
            <w:tcW w:w="82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79E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5EE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153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4EE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5510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4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26D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B4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4D5C1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1" w:beforeLines="25" w:after="91" w:afterLines="25" w:line="30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备注：以上报价包括所涉及的相关人工、运输、装卸、包材损毁、能耗等费用，均由竞价人承担；竞价人使用金太阳药业厂区能源的，水按照1.5元/吨、电1.2元/度另行缴费，金太阳药业可提供增值税发票。</w:t>
      </w:r>
    </w:p>
    <w:p w14:paraId="62490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1" w:beforeLines="25" w:after="91" w:afterLines="25" w:line="30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247D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1" w:beforeLines="25" w:after="91" w:afterLines="25" w:line="30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p w14:paraId="3A561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1" w:beforeLines="25" w:after="91" w:afterLines="25" w:line="30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报价单位（签名并盖章）：</w:t>
      </w:r>
    </w:p>
    <w:p w14:paraId="6D549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1" w:beforeLines="25" w:after="91" w:afterLines="25" w:line="30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4026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1" w:beforeLines="25" w:after="91" w:afterLines="25" w:line="30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报价日期：</w:t>
      </w:r>
    </w:p>
    <w:p w14:paraId="78BB05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86D5C"/>
    <w:rsid w:val="1FC8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both"/>
    </w:pPr>
    <w:rPr>
      <w:rFonts w:ascii="Times New Roman" w:hAnsi="Times New Roman" w:eastAsia="等线" w:cs="Times New Roman"/>
      <w:color w:val="auto"/>
      <w:spacing w:val="0"/>
      <w:position w:val="0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2025-08-13T07:30:00Z</dcterms:created>
  <dc:creator>金太阳药业张亚辉</dc:creator>
  <cp:lastModifiedBy>金太阳药业张亚辉</cp:lastModifiedBy>
  <dcterms:modified xsi:type="dcterms:W3CDTF">2025-08-13T07:31:27Z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45DE3512DC4E48F0B91FAD62CBC1F016_11</vt:lpwstr>
  </property>
  <property fmtid="{D5CDD505-2E9C-101B-9397-08002B2CF9AE}" pid="4" name="KSOTemplateDocerSaveRecord">
    <vt:lpwstr>eyJoZGlkIjoiNTE3MTNkNDkwMTI5MzM0ZThkODcwMGU4Y2M1MTRkOTciLCJ1c2VySWQiOiIzODMwMzk5MjUifQ==</vt:lpwstr>
  </property>
</Properties>
</file>