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92" w:lineRule="exact"/>
        <w:ind w:left="120"/>
      </w:pPr>
      <w:bookmarkStart w:id="0" w:name="_GoBack"/>
      <w:r>
        <w:rPr>
          <w:rFonts w:hint="eastAsia"/>
        </w:rPr>
        <w:t>附件4</w:t>
      </w:r>
    </w:p>
    <w:p>
      <w:pPr>
        <w:pStyle w:val="2"/>
        <w:ind w:left="838" w:right="103"/>
        <w:jc w:val="center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  <w:lang w:eastAsia="zh-CN"/>
        </w:rPr>
        <w:t>广东省建筑材料行业协会团体标准编制</w:t>
      </w:r>
    </w:p>
    <w:p>
      <w:pPr>
        <w:pStyle w:val="2"/>
        <w:ind w:left="838" w:right="103"/>
        <w:jc w:val="center"/>
        <w:rPr>
          <w:rFonts w:ascii="仿宋_GB2312" w:eastAsia="仿宋_GB2312"/>
          <w:lang w:eastAsia="zh-CN"/>
        </w:rPr>
      </w:pPr>
      <w:r>
        <w:rPr>
          <w:rFonts w:hint="eastAsia" w:ascii="仿宋_GB2312" w:eastAsia="仿宋_GB2312"/>
          <w:lang w:eastAsia="zh-CN"/>
        </w:rPr>
        <w:t>说明的要求</w:t>
      </w:r>
    </w:p>
    <w:bookmarkEnd w:id="0"/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编制说明需包括如下内容： 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1、工作简况：包括任务来源、主要起草单位、合作单位、工作过程、主要起草人及其负责的工作； 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确定广东省建筑材料行业协会团体标准的主要技术内容（如技术指标、参数、公式、数据、图表、性能要求、试验方法、检验规则等）的依据（包括试验、统计数据等），修订时还应说明新、旧标准的变化和对比；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3、主要试验（验证）分析、技术综述报告、技术经济论证、预期的经济效果等；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4、采用国际或国外先进标准的程度及其水平的简要说明；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5、法律、法规、安全技术规范和强制性标准的符合性的情况说明；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6、重大分歧意见的处理经过和依据的说明；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7、实施和贯彻团体标准的要求和措施建议（包括组织措施、技术措施、过渡期安排等）；</w:t>
      </w:r>
    </w:p>
    <w:p>
      <w:pPr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8、其他需要说明的内容。如标准涉及专利，应有明确的知识产权说明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AF08DB"/>
    <w:rsid w:val="10AF08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68"/>
      <w:ind w:left="220" w:right="350"/>
      <w:jc w:val="left"/>
      <w:outlineLvl w:val="1"/>
    </w:pPr>
    <w:rPr>
      <w:rFonts w:ascii="微软雅黑" w:hAnsi="微软雅黑" w:eastAsia="微软雅黑" w:cs="微软雅黑"/>
      <w:b/>
      <w:bCs/>
      <w:kern w:val="0"/>
      <w:sz w:val="36"/>
      <w:szCs w:val="36"/>
      <w:lang w:eastAsia="en-US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line="440" w:lineRule="exact"/>
    </w:pPr>
    <w:rPr>
      <w:rFonts w:ascii="仿宋_GB2312" w:hAnsi="Times New Roman" w:eastAsia="仿宋_GB2312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2017-06-22T06:30:00Z</dcterms:created>
  <dc:creator>Administrator</dc:creator>
  <cp:lastModifiedBy>Administrator</cp:lastModifiedBy>
  <dcterms:modified xsi:type="dcterms:W3CDTF">2017-06-22T06:35:29Z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