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jc w:val="center"/>
        <w:rPr>
          <w:rFonts w:hint="eastAsia" w:ascii="宋体" w:hAnsi="宋体" w:cs="宋体"/>
          <w:b/>
          <w:bCs/>
          <w:kern w:val="0"/>
          <w:sz w:val="72"/>
          <w:szCs w:val="72"/>
          <w:shd w:val="clear" w:color="auto" w:fill="FFFFFF"/>
        </w:rPr>
      </w:pPr>
      <w:r>
        <w:rPr>
          <w:rFonts w:hint="eastAsia" w:ascii="宋体" w:hAnsi="宋体" w:cs="宋体"/>
          <w:b/>
          <w:bCs/>
          <w:kern w:val="0"/>
          <w:sz w:val="72"/>
          <w:szCs w:val="72"/>
          <w:shd w:val="clear" w:color="auto" w:fill="FFFFFF"/>
        </w:rPr>
        <w:t>蚌埠二院全自动血气分析仪配套试剂采购项目</w:t>
      </w:r>
    </w:p>
    <w:p>
      <w:pPr>
        <w:pStyle w:val="8"/>
        <w:rPr>
          <w:rFonts w:hint="eastAsia" w:ascii="宋体" w:hAnsi="宋体" w:cs="宋体"/>
          <w:kern w:val="0"/>
          <w:sz w:val="72"/>
          <w:szCs w:val="72"/>
          <w:shd w:val="clear" w:color="auto" w:fill="FFFFFF"/>
        </w:rPr>
      </w:pPr>
    </w:p>
    <w:p>
      <w:pPr>
        <w:rPr>
          <w:rFonts w:hint="eastAsia"/>
        </w:rPr>
      </w:pPr>
    </w:p>
    <w:p>
      <w:pPr>
        <w:widowControl/>
        <w:spacing w:line="600" w:lineRule="atLeast"/>
        <w:jc w:val="center"/>
        <w:rPr>
          <w:rFonts w:ascii="宋体" w:hAnsi="宋体" w:cs="宋体"/>
          <w:sz w:val="33"/>
          <w:szCs w:val="33"/>
        </w:rPr>
      </w:pPr>
      <w:r>
        <w:rPr>
          <w:rFonts w:hint="eastAsia" w:ascii="宋体" w:hAnsi="宋体" w:cs="宋体"/>
          <w:kern w:val="0"/>
          <w:sz w:val="52"/>
          <w:szCs w:val="52"/>
          <w:shd w:val="clear" w:color="auto" w:fill="FFFFFF"/>
        </w:rPr>
        <w:t>采</w:t>
      </w:r>
    </w:p>
    <w:p>
      <w:pPr>
        <w:widowControl/>
        <w:spacing w:line="600" w:lineRule="atLeast"/>
        <w:jc w:val="center"/>
        <w:rPr>
          <w:rFonts w:ascii="宋体" w:hAnsi="宋体" w:cs="宋体"/>
          <w:sz w:val="33"/>
          <w:szCs w:val="33"/>
        </w:rPr>
      </w:pPr>
      <w:r>
        <w:rPr>
          <w:rFonts w:hint="eastAsia" w:ascii="宋体" w:hAnsi="宋体" w:cs="宋体"/>
          <w:kern w:val="0"/>
          <w:sz w:val="52"/>
          <w:szCs w:val="52"/>
          <w:shd w:val="clear" w:color="auto" w:fill="FFFFFF"/>
        </w:rPr>
        <w:t>购</w:t>
      </w:r>
    </w:p>
    <w:p>
      <w:pPr>
        <w:widowControl/>
        <w:spacing w:line="600" w:lineRule="atLeast"/>
        <w:jc w:val="center"/>
        <w:rPr>
          <w:rFonts w:ascii="宋体" w:hAnsi="宋体" w:cs="宋体"/>
          <w:sz w:val="33"/>
          <w:szCs w:val="33"/>
        </w:rPr>
      </w:pPr>
      <w:r>
        <w:rPr>
          <w:rFonts w:hint="eastAsia" w:ascii="宋体" w:hAnsi="宋体" w:cs="宋体"/>
          <w:kern w:val="0"/>
          <w:sz w:val="52"/>
          <w:szCs w:val="52"/>
          <w:shd w:val="clear" w:color="auto" w:fill="FFFFFF"/>
        </w:rPr>
        <w:t>需</w:t>
      </w:r>
    </w:p>
    <w:p>
      <w:pPr>
        <w:widowControl/>
        <w:spacing w:line="600" w:lineRule="atLeast"/>
        <w:jc w:val="center"/>
        <w:rPr>
          <w:rFonts w:ascii="宋体" w:hAnsi="宋体" w:cs="宋体"/>
          <w:sz w:val="33"/>
          <w:szCs w:val="33"/>
        </w:rPr>
      </w:pPr>
      <w:r>
        <w:rPr>
          <w:rFonts w:hint="eastAsia" w:ascii="宋体" w:hAnsi="宋体" w:cs="宋体"/>
          <w:kern w:val="0"/>
          <w:sz w:val="52"/>
          <w:szCs w:val="52"/>
          <w:shd w:val="clear" w:color="auto" w:fill="FFFFFF"/>
        </w:rPr>
        <w:t>求</w:t>
      </w:r>
    </w:p>
    <w:p>
      <w:pPr>
        <w:widowControl/>
        <w:spacing w:line="600" w:lineRule="atLeast"/>
        <w:jc w:val="center"/>
        <w:rPr>
          <w:rFonts w:ascii="宋体" w:hAnsi="宋体" w:cs="宋体"/>
          <w:sz w:val="33"/>
          <w:szCs w:val="33"/>
        </w:rPr>
      </w:pPr>
      <w:r>
        <w:rPr>
          <w:rFonts w:hint="eastAsia" w:ascii="宋体" w:hAnsi="宋体" w:cs="宋体"/>
          <w:kern w:val="0"/>
          <w:sz w:val="52"/>
          <w:szCs w:val="52"/>
          <w:shd w:val="clear" w:color="auto" w:fill="FFFFFF"/>
        </w:rPr>
        <w:t>报</w:t>
      </w:r>
    </w:p>
    <w:p>
      <w:pPr>
        <w:widowControl/>
        <w:spacing w:line="600" w:lineRule="atLeast"/>
        <w:jc w:val="center"/>
        <w:rPr>
          <w:rFonts w:ascii="宋体" w:hAnsi="宋体" w:cs="宋体"/>
          <w:sz w:val="33"/>
          <w:szCs w:val="33"/>
        </w:rPr>
      </w:pPr>
      <w:r>
        <w:rPr>
          <w:rFonts w:hint="eastAsia" w:ascii="宋体" w:hAnsi="宋体" w:cs="宋体"/>
          <w:kern w:val="0"/>
          <w:sz w:val="52"/>
          <w:szCs w:val="52"/>
          <w:shd w:val="clear" w:color="auto" w:fill="FFFFFF"/>
        </w:rPr>
        <w:t>告</w:t>
      </w:r>
    </w:p>
    <w:p>
      <w:pPr>
        <w:jc w:val="center"/>
        <w:rPr>
          <w:sz w:val="28"/>
          <w:szCs w:val="28"/>
        </w:rPr>
      </w:pPr>
    </w:p>
    <w:p>
      <w:pPr>
        <w:pStyle w:val="15"/>
        <w:ind w:firstLine="560"/>
        <w:rPr>
          <w:sz w:val="28"/>
          <w:szCs w:val="28"/>
        </w:rPr>
      </w:pPr>
    </w:p>
    <w:p>
      <w:pPr>
        <w:pStyle w:val="15"/>
        <w:ind w:left="0" w:leftChars="0" w:firstLine="1680" w:firstLineChars="600"/>
        <w:jc w:val="left"/>
        <w:rPr>
          <w:rFonts w:hint="eastAsia" w:ascii="宋体" w:hAnsi="宋体" w:cs="宋体" w:eastAsiaTheme="minorEastAsia"/>
          <w:sz w:val="28"/>
          <w:szCs w:val="28"/>
          <w:lang w:eastAsia="zh-CN"/>
        </w:rPr>
      </w:pPr>
      <w:r>
        <w:rPr>
          <w:rFonts w:hint="eastAsia" w:ascii="宋体" w:hAnsi="宋体" w:cs="宋体"/>
          <w:sz w:val="28"/>
          <w:szCs w:val="28"/>
        </w:rPr>
        <w:t>编制单位：</w:t>
      </w:r>
      <w:r>
        <w:rPr>
          <w:rFonts w:hint="eastAsia" w:ascii="宋体" w:hAnsi="宋体" w:cs="宋体"/>
          <w:sz w:val="28"/>
          <w:szCs w:val="28"/>
          <w:u w:val="single"/>
        </w:rPr>
        <w:t>蚌埠市第</w:t>
      </w:r>
      <w:r>
        <w:rPr>
          <w:rFonts w:hint="eastAsia" w:ascii="宋体" w:hAnsi="宋体" w:cs="宋体"/>
          <w:sz w:val="28"/>
          <w:szCs w:val="28"/>
          <w:u w:val="single"/>
          <w:lang w:val="en-US" w:eastAsia="zh-CN"/>
        </w:rPr>
        <w:t>二</w:t>
      </w:r>
      <w:r>
        <w:rPr>
          <w:rFonts w:hint="eastAsia" w:ascii="宋体" w:hAnsi="宋体" w:cs="宋体"/>
          <w:sz w:val="28"/>
          <w:szCs w:val="28"/>
          <w:u w:val="single"/>
        </w:rPr>
        <w:t>人民医院</w:t>
      </w:r>
    </w:p>
    <w:p>
      <w:pPr>
        <w:pStyle w:val="15"/>
        <w:ind w:left="0" w:leftChars="0" w:firstLine="1680" w:firstLineChars="600"/>
        <w:jc w:val="left"/>
        <w:rPr>
          <w:rFonts w:eastAsia="宋体"/>
          <w:sz w:val="24"/>
          <w:szCs w:val="24"/>
          <w:u w:val="single"/>
        </w:rPr>
      </w:pPr>
      <w:r>
        <w:rPr>
          <w:rFonts w:hint="eastAsia" w:ascii="宋体" w:hAnsi="宋体" w:cs="宋体"/>
          <w:sz w:val="28"/>
          <w:szCs w:val="28"/>
        </w:rPr>
        <w:t>编制时间：</w:t>
      </w:r>
      <w:r>
        <w:rPr>
          <w:rFonts w:hint="eastAsia" w:ascii="宋体" w:hAnsi="宋体" w:cs="宋体"/>
          <w:sz w:val="28"/>
          <w:szCs w:val="28"/>
          <w:u w:val="single"/>
        </w:rPr>
        <w:t>202</w:t>
      </w:r>
      <w:r>
        <w:rPr>
          <w:rFonts w:hint="eastAsia" w:ascii="宋体" w:hAnsi="宋体" w:cs="宋体"/>
          <w:sz w:val="28"/>
          <w:szCs w:val="28"/>
          <w:u w:val="single"/>
          <w:lang w:val="en-US" w:eastAsia="zh-CN"/>
        </w:rPr>
        <w:t>3</w:t>
      </w:r>
      <w:r>
        <w:rPr>
          <w:rFonts w:hint="eastAsia" w:ascii="宋体" w:hAnsi="宋体" w:cs="宋体"/>
          <w:sz w:val="28"/>
          <w:szCs w:val="28"/>
          <w:u w:val="single"/>
        </w:rPr>
        <w:t>年</w:t>
      </w:r>
      <w:r>
        <w:rPr>
          <w:rFonts w:hint="eastAsia" w:ascii="宋体" w:hAnsi="宋体" w:cs="宋体"/>
          <w:sz w:val="28"/>
          <w:szCs w:val="28"/>
          <w:u w:val="single"/>
          <w:lang w:val="en-US" w:eastAsia="zh-CN"/>
        </w:rPr>
        <w:t>12</w:t>
      </w:r>
      <w:r>
        <w:rPr>
          <w:rFonts w:hint="eastAsia" w:ascii="宋体" w:hAnsi="宋体" w:cs="宋体"/>
          <w:sz w:val="28"/>
          <w:szCs w:val="28"/>
          <w:u w:val="single"/>
        </w:rPr>
        <w:t>月</w:t>
      </w:r>
      <w:r>
        <w:rPr>
          <w:rFonts w:hint="eastAsia" w:ascii="宋体" w:hAnsi="宋体" w:cs="宋体"/>
          <w:sz w:val="28"/>
          <w:szCs w:val="28"/>
          <w:u w:val="single"/>
          <w:lang w:val="en-US" w:eastAsia="zh-CN"/>
        </w:rPr>
        <w:t>13</w:t>
      </w:r>
      <w:r>
        <w:rPr>
          <w:rFonts w:hint="eastAsia" w:ascii="宋体" w:hAnsi="宋体" w:cs="宋体"/>
          <w:sz w:val="28"/>
          <w:szCs w:val="28"/>
          <w:u w:val="single"/>
        </w:rPr>
        <w:t>日</w:t>
      </w:r>
    </w:p>
    <w:p>
      <w:pPr>
        <w:widowControl/>
        <w:spacing w:after="120" w:line="460" w:lineRule="exact"/>
        <w:rPr>
          <w:kern w:val="0"/>
          <w:shd w:val="clear" w:color="auto" w:fill="FFFFFF"/>
        </w:rPr>
      </w:pPr>
    </w:p>
    <w:p>
      <w:pPr>
        <w:pStyle w:val="15"/>
        <w:rPr>
          <w:kern w:val="0"/>
          <w:shd w:val="clear" w:color="auto" w:fill="FFFFFF"/>
        </w:rPr>
      </w:pPr>
    </w:p>
    <w:p/>
    <w:p>
      <w:pPr>
        <w:pStyle w:val="15"/>
        <w:rPr>
          <w:kern w:val="0"/>
          <w:shd w:val="clear" w:color="auto" w:fill="FFFFFF"/>
        </w:rPr>
      </w:pPr>
    </w:p>
    <w:p>
      <w:pPr>
        <w:pStyle w:val="15"/>
        <w:rPr>
          <w:kern w:val="0"/>
          <w:shd w:val="clear" w:color="auto" w:fill="FFFFFF"/>
        </w:rPr>
      </w:pPr>
    </w:p>
    <w:p>
      <w:pPr>
        <w:pStyle w:val="15"/>
        <w:rPr>
          <w:kern w:val="0"/>
          <w:shd w:val="clear" w:color="auto" w:fill="FFFFFF"/>
        </w:rPr>
      </w:pPr>
    </w:p>
    <w:p>
      <w:pPr>
        <w:pStyle w:val="15"/>
        <w:rPr>
          <w:kern w:val="0"/>
          <w:shd w:val="clear" w:color="auto" w:fill="FFFFFF"/>
        </w:rPr>
      </w:pPr>
    </w:p>
    <w:p>
      <w:pPr>
        <w:pStyle w:val="15"/>
        <w:ind w:left="0" w:leftChars="0" w:firstLine="0" w:firstLineChars="0"/>
        <w:rPr>
          <w:kern w:val="0"/>
          <w:shd w:val="clear" w:color="auto" w:fill="FFFFFF"/>
        </w:rPr>
      </w:pPr>
    </w:p>
    <w:p>
      <w:pPr>
        <w:widowControl/>
        <w:numPr>
          <w:ilvl w:val="0"/>
          <w:numId w:val="2"/>
        </w:numPr>
        <w:snapToGrid w:val="0"/>
        <w:spacing w:line="360" w:lineRule="auto"/>
        <w:jc w:val="left"/>
        <w:rPr>
          <w:rFonts w:hint="eastAsia" w:ascii="宋体" w:hAnsi="宋体" w:cs="宋体"/>
          <w:color w:val="auto"/>
          <w:kern w:val="0"/>
          <w:sz w:val="24"/>
          <w:szCs w:val="24"/>
          <w:shd w:val="clear" w:color="auto" w:fill="FFFFFF"/>
        </w:rPr>
      </w:pPr>
      <w:r>
        <w:rPr>
          <w:rFonts w:hint="eastAsia" w:ascii="宋体" w:hAnsi="宋体" w:cs="宋体"/>
          <w:color w:val="auto"/>
          <w:kern w:val="0"/>
          <w:sz w:val="24"/>
          <w:szCs w:val="24"/>
          <w:shd w:val="clear" w:color="auto" w:fill="FFFFFF"/>
        </w:rPr>
        <w:t>项目名称：蚌埠二院全自动血气分析仪配套试剂采购项目</w:t>
      </w:r>
    </w:p>
    <w:p>
      <w:pPr>
        <w:widowControl/>
        <w:numPr>
          <w:ilvl w:val="0"/>
          <w:numId w:val="0"/>
        </w:numPr>
        <w:snapToGrid w:val="0"/>
        <w:spacing w:line="360" w:lineRule="auto"/>
        <w:jc w:val="left"/>
        <w:rPr>
          <w:rFonts w:ascii="宋体" w:hAnsi="宋体" w:cs="宋体"/>
          <w:color w:val="auto"/>
          <w:kern w:val="0"/>
          <w:sz w:val="24"/>
          <w:szCs w:val="24"/>
          <w:shd w:val="clear" w:color="auto" w:fill="FFFFFF"/>
        </w:rPr>
      </w:pPr>
      <w:r>
        <w:rPr>
          <w:rFonts w:hint="eastAsia" w:ascii="宋体" w:hAnsi="宋体" w:cs="宋体"/>
          <w:color w:val="auto"/>
          <w:kern w:val="0"/>
          <w:sz w:val="24"/>
          <w:szCs w:val="24"/>
          <w:shd w:val="clear" w:color="auto" w:fill="FFFFFF"/>
        </w:rPr>
        <w:t>2、采购人：蚌埠市第</w:t>
      </w:r>
      <w:r>
        <w:rPr>
          <w:rFonts w:hint="eastAsia" w:ascii="宋体" w:hAnsi="宋体" w:cs="宋体"/>
          <w:color w:val="auto"/>
          <w:kern w:val="0"/>
          <w:sz w:val="24"/>
          <w:szCs w:val="24"/>
          <w:shd w:val="clear" w:color="auto" w:fill="FFFFFF"/>
          <w:lang w:val="en-US" w:eastAsia="zh-CN"/>
        </w:rPr>
        <w:t>二</w:t>
      </w:r>
      <w:r>
        <w:rPr>
          <w:rFonts w:hint="eastAsia" w:ascii="宋体" w:hAnsi="宋体" w:cs="宋体"/>
          <w:color w:val="auto"/>
          <w:kern w:val="0"/>
          <w:sz w:val="24"/>
          <w:szCs w:val="24"/>
          <w:shd w:val="clear" w:color="auto" w:fill="FFFFFF"/>
        </w:rPr>
        <w:t>人民医院</w:t>
      </w:r>
      <w:r>
        <w:rPr>
          <w:rFonts w:hint="eastAsia" w:ascii="宋体" w:hAnsi="宋体" w:cs="宋体"/>
          <w:color w:val="auto"/>
          <w:kern w:val="0"/>
          <w:sz w:val="24"/>
          <w:szCs w:val="24"/>
          <w:shd w:val="clear" w:color="auto" w:fill="FFFFFF"/>
          <w:lang w:val="en-US" w:eastAsia="zh-CN"/>
        </w:rPr>
        <w:t xml:space="preserve"> </w:t>
      </w:r>
      <w:r>
        <w:rPr>
          <w:rFonts w:hint="eastAsia" w:ascii="宋体" w:hAnsi="宋体" w:cs="宋体"/>
          <w:color w:val="auto"/>
          <w:kern w:val="0"/>
          <w:sz w:val="24"/>
          <w:szCs w:val="24"/>
          <w:shd w:val="clear" w:color="auto" w:fill="FFFFFF"/>
        </w:rPr>
        <w:t xml:space="preserve">  </w:t>
      </w:r>
    </w:p>
    <w:p>
      <w:pPr>
        <w:widowControl/>
        <w:snapToGrid w:val="0"/>
        <w:spacing w:line="360" w:lineRule="auto"/>
        <w:jc w:val="left"/>
        <w:rPr>
          <w:rFonts w:hint="default" w:ascii="宋体" w:hAnsi="宋体" w:cs="宋体" w:eastAsiaTheme="minorEastAsia"/>
          <w:color w:val="auto"/>
          <w:kern w:val="0"/>
          <w:sz w:val="24"/>
          <w:szCs w:val="24"/>
          <w:shd w:val="clear" w:color="auto" w:fill="FFFFFF"/>
          <w:lang w:val="en-US" w:eastAsia="zh-CN"/>
        </w:rPr>
      </w:pPr>
      <w:r>
        <w:rPr>
          <w:rFonts w:hint="eastAsia" w:ascii="宋体" w:hAnsi="宋体" w:cs="宋体"/>
          <w:color w:val="auto"/>
          <w:kern w:val="0"/>
          <w:sz w:val="24"/>
          <w:szCs w:val="24"/>
          <w:shd w:val="clear" w:color="auto" w:fill="FFFFFF"/>
        </w:rPr>
        <w:t>3、资金来源：</w:t>
      </w:r>
      <w:r>
        <w:rPr>
          <w:rFonts w:hint="eastAsia" w:ascii="宋体" w:hAnsi="宋体" w:cs="宋体"/>
          <w:color w:val="auto"/>
          <w:kern w:val="0"/>
          <w:sz w:val="24"/>
          <w:szCs w:val="24"/>
          <w:shd w:val="clear" w:color="auto" w:fill="FFFFFF"/>
          <w:lang w:val="en-US" w:eastAsia="zh-CN"/>
        </w:rPr>
        <w:t>自筹资金</w:t>
      </w:r>
    </w:p>
    <w:p>
      <w:pPr>
        <w:widowControl/>
        <w:snapToGrid w:val="0"/>
        <w:spacing w:line="360" w:lineRule="auto"/>
        <w:jc w:val="left"/>
        <w:rPr>
          <w:rFonts w:hint="eastAsia" w:ascii="宋体" w:hAnsi="宋体" w:cs="宋体" w:eastAsiaTheme="minorEastAsia"/>
          <w:color w:val="auto"/>
          <w:kern w:val="0"/>
          <w:sz w:val="24"/>
          <w:szCs w:val="24"/>
          <w:shd w:val="clear" w:color="auto" w:fill="FFFFFF"/>
          <w:lang w:val="en-US" w:eastAsia="zh-CN"/>
        </w:rPr>
      </w:pPr>
      <w:r>
        <w:rPr>
          <w:rFonts w:hint="eastAsia" w:ascii="宋体" w:hAnsi="宋体" w:cs="宋体"/>
          <w:color w:val="auto"/>
          <w:kern w:val="0"/>
          <w:sz w:val="24"/>
          <w:szCs w:val="24"/>
          <w:shd w:val="clear" w:color="auto" w:fill="FFFFFF"/>
        </w:rPr>
        <w:t>4、项目编号：</w:t>
      </w:r>
      <w:r>
        <w:rPr>
          <w:rFonts w:hint="eastAsia" w:ascii="宋体" w:hAnsi="宋体" w:cs="宋体"/>
          <w:color w:val="auto"/>
          <w:kern w:val="0"/>
          <w:sz w:val="24"/>
          <w:szCs w:val="24"/>
          <w:shd w:val="clear" w:color="auto" w:fill="FFFFFF"/>
          <w:lang w:val="en-US" w:eastAsia="zh-CN"/>
        </w:rPr>
        <w:t>ZCGF-BBEY-2023083</w:t>
      </w:r>
    </w:p>
    <w:p>
      <w:pPr>
        <w:widowControl/>
        <w:numPr>
          <w:ilvl w:val="0"/>
          <w:numId w:val="0"/>
        </w:numPr>
        <w:snapToGrid w:val="0"/>
        <w:spacing w:line="360" w:lineRule="auto"/>
        <w:jc w:val="left"/>
        <w:rPr>
          <w:rFonts w:hint="eastAsia"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rPr>
        <w:t>5、主要内容：蚌埠二院全自动血气分析仪配套试剂采购项目，具体采购内容详见采购需求。</w:t>
      </w:r>
    </w:p>
    <w:p>
      <w:pPr>
        <w:widowControl/>
        <w:numPr>
          <w:ilvl w:val="0"/>
          <w:numId w:val="0"/>
        </w:numPr>
        <w:snapToGrid w:val="0"/>
        <w:spacing w:line="360" w:lineRule="auto"/>
        <w:jc w:val="left"/>
        <w:rPr>
          <w:rFonts w:hint="default" w:ascii="宋体" w:hAnsi="宋体" w:cs="宋体"/>
          <w:color w:val="auto"/>
          <w:kern w:val="0"/>
          <w:sz w:val="24"/>
          <w:szCs w:val="24"/>
          <w:shd w:val="clear" w:color="auto" w:fill="FFFFFF"/>
          <w:lang w:val="en-US" w:eastAsia="zh-CN"/>
        </w:rPr>
      </w:pPr>
      <w:r>
        <w:rPr>
          <w:rFonts w:hint="eastAsia" w:ascii="宋体" w:hAnsi="宋体" w:cs="宋体"/>
          <w:color w:val="auto"/>
          <w:kern w:val="0"/>
          <w:sz w:val="24"/>
          <w:szCs w:val="24"/>
          <w:shd w:val="clear" w:color="auto" w:fill="FFFFFF"/>
          <w:lang w:val="en-US" w:eastAsia="zh-CN"/>
        </w:rPr>
        <w:t xml:space="preserve">6、采购预算：12.96万元/年 </w:t>
      </w:r>
    </w:p>
    <w:p>
      <w:pPr>
        <w:widowControl/>
        <w:numPr>
          <w:ilvl w:val="0"/>
          <w:numId w:val="0"/>
        </w:numPr>
        <w:snapToGrid w:val="0"/>
        <w:spacing w:line="360" w:lineRule="auto"/>
        <w:jc w:val="left"/>
        <w:rPr>
          <w:rFonts w:hint="eastAsia" w:ascii="宋体" w:hAnsi="宋体" w:cs="宋体"/>
          <w:color w:val="auto"/>
          <w:kern w:val="0"/>
          <w:sz w:val="24"/>
          <w:szCs w:val="24"/>
          <w:shd w:val="clear" w:color="auto" w:fill="FFFFFF"/>
          <w:lang w:val="en-US" w:eastAsia="zh-CN"/>
        </w:rPr>
      </w:pPr>
      <w:r>
        <w:rPr>
          <w:rFonts w:hint="eastAsia" w:ascii="宋体" w:hAnsi="宋体" w:cs="宋体"/>
          <w:color w:val="auto"/>
          <w:kern w:val="0"/>
          <w:sz w:val="24"/>
          <w:szCs w:val="24"/>
          <w:shd w:val="clear" w:color="auto" w:fill="FFFFFF"/>
          <w:lang w:val="en-US" w:eastAsia="zh-CN"/>
        </w:rPr>
        <w:t xml:space="preserve">7、最高限价：12.96万元/年 </w:t>
      </w:r>
    </w:p>
    <w:p>
      <w:pPr>
        <w:widowControl/>
        <w:numPr>
          <w:ilvl w:val="0"/>
          <w:numId w:val="0"/>
        </w:numPr>
        <w:snapToGrid w:val="0"/>
        <w:spacing w:line="360" w:lineRule="auto"/>
        <w:jc w:val="left"/>
        <w:rPr>
          <w:rFonts w:hint="default" w:ascii="宋体" w:hAnsi="宋体" w:cs="宋体"/>
          <w:color w:val="0000FF"/>
          <w:kern w:val="0"/>
          <w:sz w:val="24"/>
          <w:szCs w:val="24"/>
          <w:shd w:val="clear" w:color="auto" w:fill="FFFFFF"/>
          <w:lang w:val="en-US" w:eastAsia="zh-CN"/>
        </w:rPr>
      </w:pPr>
      <w:r>
        <w:rPr>
          <w:rFonts w:hint="eastAsia" w:ascii="宋体" w:hAnsi="宋体" w:cs="宋体"/>
          <w:color w:val="0000FF"/>
          <w:kern w:val="0"/>
          <w:sz w:val="24"/>
          <w:szCs w:val="24"/>
          <w:shd w:val="clear" w:color="auto" w:fill="FFFFFF"/>
          <w:lang w:val="en-US" w:eastAsia="zh-CN"/>
        </w:rPr>
        <w:t>8、供货期：接医院通知后，按医院要求时间进行供货；</w:t>
      </w:r>
    </w:p>
    <w:p>
      <w:pPr>
        <w:widowControl/>
        <w:numPr>
          <w:ilvl w:val="0"/>
          <w:numId w:val="0"/>
        </w:numPr>
        <w:snapToGrid w:val="0"/>
        <w:spacing w:line="360" w:lineRule="auto"/>
        <w:jc w:val="left"/>
        <w:rPr>
          <w:rFonts w:hint="default" w:ascii="宋体" w:hAnsi="宋体" w:cs="宋体"/>
          <w:color w:val="0000FF"/>
          <w:kern w:val="0"/>
          <w:sz w:val="24"/>
          <w:szCs w:val="24"/>
          <w:shd w:val="clear" w:color="auto" w:fill="FFFFFF"/>
          <w:lang w:val="en-US" w:eastAsia="zh-CN"/>
        </w:rPr>
      </w:pPr>
      <w:r>
        <w:rPr>
          <w:rFonts w:hint="eastAsia" w:ascii="宋体" w:hAnsi="宋体" w:cs="宋体"/>
          <w:color w:val="0000FF"/>
          <w:kern w:val="0"/>
          <w:sz w:val="24"/>
          <w:szCs w:val="24"/>
          <w:shd w:val="clear" w:color="auto" w:fill="FFFFFF"/>
          <w:lang w:val="en-US" w:eastAsia="zh-CN"/>
        </w:rPr>
        <w:t>9、质保期：耗材全生命周期</w:t>
      </w:r>
    </w:p>
    <w:p>
      <w:pPr>
        <w:widowControl/>
        <w:snapToGrid w:val="0"/>
        <w:spacing w:line="360" w:lineRule="auto"/>
        <w:jc w:val="left"/>
        <w:rPr>
          <w:rFonts w:hint="eastAsia" w:ascii="宋体" w:hAnsi="宋体" w:cs="宋体"/>
          <w:color w:val="auto"/>
          <w:kern w:val="0"/>
          <w:sz w:val="24"/>
          <w:szCs w:val="24"/>
          <w:shd w:val="clear" w:color="auto" w:fill="FFFFFF"/>
          <w:lang w:val="zh-CN" w:eastAsia="zh-CN"/>
        </w:rPr>
      </w:pPr>
      <w:r>
        <w:rPr>
          <w:rFonts w:hint="eastAsia" w:ascii="宋体" w:hAnsi="宋体" w:cs="宋体"/>
          <w:color w:val="auto"/>
          <w:kern w:val="0"/>
          <w:sz w:val="24"/>
          <w:szCs w:val="24"/>
          <w:shd w:val="clear" w:color="auto" w:fill="FFFFFF"/>
          <w:lang w:val="en-US" w:eastAsia="zh-CN"/>
        </w:rPr>
        <w:t>10、拟采用的评审方法：</w:t>
      </w:r>
      <w:r>
        <w:rPr>
          <w:rFonts w:hint="eastAsia" w:ascii="宋体" w:hAnsi="宋体" w:cs="宋体"/>
          <w:color w:val="0000FF"/>
          <w:kern w:val="0"/>
          <w:sz w:val="24"/>
          <w:szCs w:val="24"/>
          <w:shd w:val="clear" w:color="auto" w:fill="FFFFFF"/>
          <w:lang w:val="en-US" w:eastAsia="zh-CN"/>
        </w:rPr>
        <w:t>有效最低价法；</w:t>
      </w:r>
    </w:p>
    <w:p>
      <w:pPr>
        <w:widowControl/>
        <w:numPr>
          <w:ilvl w:val="0"/>
          <w:numId w:val="0"/>
        </w:numPr>
        <w:snapToGrid w:val="0"/>
        <w:spacing w:line="360" w:lineRule="auto"/>
        <w:jc w:val="left"/>
        <w:rPr>
          <w:rFonts w:hint="default" w:ascii="宋体" w:hAnsi="宋体" w:cs="宋体"/>
          <w:color w:val="auto"/>
          <w:kern w:val="0"/>
          <w:sz w:val="24"/>
          <w:szCs w:val="24"/>
          <w:shd w:val="clear" w:color="auto" w:fill="FFFFFF"/>
          <w:lang w:val="en-US" w:eastAsia="zh-CN"/>
        </w:rPr>
      </w:pPr>
      <w:r>
        <w:rPr>
          <w:rFonts w:hint="eastAsia" w:ascii="宋体" w:hAnsi="宋体" w:cs="宋体"/>
          <w:color w:val="auto"/>
          <w:kern w:val="0"/>
          <w:sz w:val="24"/>
          <w:szCs w:val="24"/>
          <w:shd w:val="clear" w:color="auto" w:fill="FFFFFF"/>
          <w:lang w:val="en-US" w:eastAsia="zh-CN"/>
        </w:rPr>
        <w:t>11、付款方式：</w:t>
      </w:r>
      <w:r>
        <w:rPr>
          <w:rFonts w:hint="eastAsia" w:ascii="宋体" w:hAnsi="宋体" w:cs="宋体"/>
          <w:color w:val="0000FF"/>
          <w:kern w:val="0"/>
          <w:sz w:val="24"/>
          <w:szCs w:val="24"/>
          <w:shd w:val="clear" w:color="auto" w:fill="FFFFFF"/>
          <w:lang w:val="en-US" w:eastAsia="zh-CN"/>
        </w:rPr>
        <w:t>按照每月实际发生量付款。</w:t>
      </w:r>
      <w:r>
        <w:rPr>
          <w:rFonts w:hint="eastAsia" w:ascii="宋体" w:hAnsi="宋体" w:cs="宋体"/>
          <w:color w:val="auto"/>
          <w:kern w:val="0"/>
          <w:sz w:val="24"/>
          <w:szCs w:val="24"/>
          <w:shd w:val="clear" w:color="auto" w:fill="FFFFFF"/>
          <w:lang w:val="en-US" w:eastAsia="zh-CN"/>
        </w:rPr>
        <w:t xml:space="preserve">    </w:t>
      </w:r>
    </w:p>
    <w:p>
      <w:pPr>
        <w:pStyle w:val="13"/>
        <w:widowControl/>
        <w:shd w:val="clear" w:color="auto" w:fill="FFFFFF"/>
        <w:spacing w:beforeAutospacing="0" w:afterAutospacing="0" w:line="360" w:lineRule="auto"/>
        <w:rPr>
          <w:rFonts w:hint="eastAsia"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lang w:val="en-US" w:eastAsia="zh-CN"/>
        </w:rPr>
        <w:t>12</w:t>
      </w:r>
      <w:r>
        <w:rPr>
          <w:rFonts w:hint="eastAsia" w:ascii="宋体" w:hAnsi="宋体" w:cs="宋体"/>
          <w:color w:val="auto"/>
          <w:szCs w:val="24"/>
          <w:highlight w:val="none"/>
          <w:shd w:val="clear" w:color="auto" w:fill="FFFFFF"/>
        </w:rPr>
        <w:t>、申请人的资格要求：</w:t>
      </w:r>
    </w:p>
    <w:p>
      <w:pPr>
        <w:pStyle w:val="30"/>
        <w:spacing w:line="360" w:lineRule="auto"/>
        <w:jc w:val="both"/>
        <w:rPr>
          <w:rFonts w:hint="eastAsia" w:ascii="宋体" w:hAnsi="宋体" w:eastAsia="宋体" w:cs="宋体"/>
          <w:color w:val="auto"/>
          <w:lang w:val="zh-CN" w:eastAsia="zh-CN"/>
        </w:rPr>
      </w:pPr>
      <w:r>
        <w:rPr>
          <w:rFonts w:hint="eastAsia" w:ascii="宋体" w:hAnsi="宋体" w:eastAsia="宋体" w:cs="宋体"/>
          <w:color w:val="auto"/>
          <w:lang w:val="zh-CN" w:eastAsia="zh-CN"/>
        </w:rPr>
        <w:t>1.满足《中华人民共和国政府采购法》第二十二条规定；</w:t>
      </w:r>
    </w:p>
    <w:p>
      <w:pPr>
        <w:pStyle w:val="30"/>
        <w:spacing w:line="360" w:lineRule="auto"/>
        <w:jc w:val="both"/>
        <w:rPr>
          <w:rFonts w:hint="eastAsia" w:ascii="宋体" w:hAnsi="宋体" w:eastAsia="宋体" w:cs="宋体"/>
          <w:color w:val="auto"/>
          <w:lang w:val="zh-CN" w:eastAsia="zh-CN"/>
        </w:rPr>
      </w:pPr>
      <w:r>
        <w:rPr>
          <w:rFonts w:hint="eastAsia" w:ascii="宋体" w:hAnsi="宋体" w:eastAsia="宋体" w:cs="宋体"/>
          <w:color w:val="auto"/>
          <w:lang w:val="zh-CN" w:eastAsia="zh-CN"/>
        </w:rPr>
        <w:t>2.落实政府采购政策需满足的资格要求：</w:t>
      </w:r>
      <w:r>
        <w:rPr>
          <w:rFonts w:hint="eastAsia" w:ascii="宋体" w:hAnsi="宋体" w:eastAsia="宋体" w:cs="宋体"/>
          <w:color w:val="auto"/>
          <w:u w:val="single"/>
          <w:lang w:val="zh-CN" w:eastAsia="zh-CN"/>
        </w:rPr>
        <w:t>无</w:t>
      </w:r>
    </w:p>
    <w:p>
      <w:pPr>
        <w:pStyle w:val="30"/>
        <w:spacing w:line="360" w:lineRule="auto"/>
        <w:jc w:val="both"/>
        <w:rPr>
          <w:rFonts w:hint="eastAsia" w:ascii="宋体" w:hAnsi="宋体" w:eastAsia="宋体" w:cs="宋体"/>
          <w:color w:val="auto"/>
          <w:lang w:val="zh-CN" w:eastAsia="zh-CN"/>
        </w:rPr>
      </w:pPr>
      <w:r>
        <w:rPr>
          <w:rFonts w:hint="eastAsia" w:ascii="宋体" w:hAnsi="宋体" w:eastAsia="宋体" w:cs="宋体"/>
          <w:color w:val="auto"/>
          <w:lang w:val="zh-CN" w:eastAsia="zh-CN"/>
        </w:rPr>
        <w:t>3.本项目的特定资格要求：</w:t>
      </w:r>
    </w:p>
    <w:p>
      <w:pPr>
        <w:pStyle w:val="13"/>
        <w:widowControl/>
        <w:shd w:val="clear" w:color="auto" w:fill="FFFFFF"/>
        <w:spacing w:beforeAutospacing="0" w:afterAutospacing="0" w:line="360" w:lineRule="auto"/>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3.1供应商须具有有效的营业执照；</w:t>
      </w:r>
    </w:p>
    <w:p>
      <w:pPr>
        <w:pStyle w:val="13"/>
        <w:widowControl/>
        <w:shd w:val="clear" w:color="auto" w:fill="FFFFFF"/>
        <w:spacing w:beforeAutospacing="0" w:afterAutospacing="0" w:line="360" w:lineRule="auto"/>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3.2若投产品属于医疗器械，供应商如为代理商须具有有效的医疗器械经营许可证或备案凭证；如所投产品制造商在国内注册成立的，代理商投标时还须提供制造商的有效医疗器械生产许可证或备案凭证；供应商如为制造商须具有有效医疗器械生产许可证或备案凭证和医疗器械经营许可证或备案凭证；</w:t>
      </w:r>
    </w:p>
    <w:p>
      <w:pPr>
        <w:pStyle w:val="13"/>
        <w:widowControl/>
        <w:shd w:val="clear" w:color="auto" w:fill="FFFFFF"/>
        <w:spacing w:beforeAutospacing="0" w:afterAutospacing="0" w:line="360" w:lineRule="auto"/>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3.3若投标人所投产品如为一类医疗器械，须提供有效的医疗器械备案凭证；投标人所投产品如为二类或三类医疗器械，须提供有效的医疗器械注册证； </w:t>
      </w:r>
    </w:p>
    <w:p>
      <w:pPr>
        <w:pStyle w:val="13"/>
        <w:widowControl/>
        <w:shd w:val="clear" w:color="auto" w:fill="FFFFFF"/>
        <w:spacing w:beforeAutospacing="0" w:afterAutospacing="0" w:line="360" w:lineRule="auto"/>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3.4所投产品如属于安徽省医药集中采购中心平台范围交易目录的产品须提供流水号及限价，备案目录提供流水号；不属于提供情况说明函。</w:t>
      </w:r>
    </w:p>
    <w:p>
      <w:pPr>
        <w:pStyle w:val="13"/>
        <w:widowControl/>
        <w:shd w:val="clear" w:color="auto" w:fill="FFFFFF"/>
        <w:spacing w:beforeAutospacing="0" w:afterAutospacing="0" w:line="360" w:lineRule="auto"/>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3.5投标人须执行《安徽省公立医疗机构医用耗材采购推行“两票制”实施意见》的相关规定及当地相关政策；提供承诺书。</w:t>
      </w:r>
    </w:p>
    <w:p>
      <w:pPr>
        <w:pStyle w:val="13"/>
        <w:widowControl/>
        <w:shd w:val="clear" w:color="auto" w:fill="FFFFFF"/>
        <w:spacing w:beforeAutospacing="0" w:afterAutospacing="0"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3.6本项目不接受联合体投标；</w:t>
      </w:r>
      <w:bookmarkStart w:id="0" w:name="_GoBack"/>
      <w:bookmarkEnd w:id="0"/>
    </w:p>
    <w:p>
      <w:pPr>
        <w:jc w:val="center"/>
        <w:rPr>
          <w:rFonts w:hint="eastAsia" w:ascii="新宋体" w:hAnsi="新宋体" w:eastAsia="新宋体" w:cs="方正小标宋简体"/>
          <w:b/>
          <w:color w:val="auto"/>
          <w:sz w:val="32"/>
          <w:szCs w:val="36"/>
          <w:highlight w:val="none"/>
          <w:lang w:val="en-US" w:eastAsia="zh-CN"/>
        </w:rPr>
      </w:pPr>
      <w:r>
        <w:rPr>
          <w:rFonts w:hint="eastAsia" w:ascii="宋体" w:hAnsi="宋体" w:eastAsia="宋体" w:cs="宋体"/>
          <w:color w:val="auto"/>
          <w:kern w:val="0"/>
          <w:sz w:val="24"/>
          <w:szCs w:val="24"/>
          <w:lang w:val="en-US" w:eastAsia="zh-CN" w:bidi="ar-SA"/>
        </w:rPr>
        <w:t xml:space="preserve"> </w:t>
      </w:r>
      <w:r>
        <w:rPr>
          <w:rFonts w:hint="eastAsia" w:ascii="新宋体" w:hAnsi="新宋体" w:eastAsia="新宋体" w:cs="方正小标宋简体"/>
          <w:b/>
          <w:color w:val="auto"/>
          <w:sz w:val="32"/>
          <w:szCs w:val="36"/>
          <w:highlight w:val="none"/>
          <w:lang w:val="en-US" w:eastAsia="zh-CN"/>
        </w:rPr>
        <w:t xml:space="preserve"> </w:t>
      </w:r>
    </w:p>
    <w:p>
      <w:pPr>
        <w:jc w:val="center"/>
        <w:rPr>
          <w:rFonts w:hint="default" w:ascii="新宋体" w:hAnsi="新宋体" w:eastAsia="新宋体" w:cs="方正小标宋简体"/>
          <w:b/>
          <w:color w:val="auto"/>
          <w:sz w:val="32"/>
          <w:szCs w:val="36"/>
          <w:highlight w:val="none"/>
          <w:lang w:val="en-US" w:eastAsia="zh-CN"/>
        </w:rPr>
      </w:pPr>
      <w:r>
        <w:rPr>
          <w:rFonts w:hint="eastAsia" w:ascii="新宋体" w:hAnsi="新宋体" w:eastAsia="新宋体" w:cs="方正小标宋简体"/>
          <w:b/>
          <w:color w:val="auto"/>
          <w:sz w:val="32"/>
          <w:szCs w:val="36"/>
          <w:highlight w:val="none"/>
          <w:lang w:val="en-US" w:eastAsia="zh-CN"/>
        </w:rPr>
        <w:t>蚌埠二院全自动血气分析仪配套试剂采购项目采购需求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Cambria" w:hAnsi="Cambria"/>
          <w:sz w:val="28"/>
          <w:szCs w:val="28"/>
          <w:lang w:eastAsia="zh-CN"/>
        </w:rPr>
      </w:pPr>
      <w:r>
        <w:rPr>
          <w:rFonts w:hint="eastAsia" w:ascii="仿宋" w:hAnsi="仿宋" w:eastAsia="仿宋" w:cs="仿宋"/>
          <w:b/>
          <w:color w:val="auto"/>
          <w:sz w:val="32"/>
          <w:szCs w:val="32"/>
          <w:lang w:val="en-US" w:eastAsia="zh-CN"/>
        </w:rPr>
        <w:t xml:space="preserve"> </w:t>
      </w:r>
      <w:r>
        <w:rPr>
          <w:rFonts w:hint="eastAsia" w:ascii="Cambria" w:hAnsi="Cambria"/>
          <w:sz w:val="28"/>
          <w:szCs w:val="28"/>
        </w:rPr>
        <w:t>技术参数</w:t>
      </w:r>
      <w:r>
        <w:rPr>
          <w:rFonts w:hint="eastAsia" w:ascii="Cambria" w:hAnsi="Cambr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Cambria" w:hAnsi="Cambria"/>
          <w:sz w:val="28"/>
          <w:szCs w:val="28"/>
          <w:lang w:eastAsia="zh-CN"/>
        </w:rPr>
      </w:pPr>
      <w:r>
        <w:rPr>
          <w:rFonts w:hint="eastAsia" w:ascii="Cambria" w:hAnsi="Cambria"/>
          <w:sz w:val="28"/>
          <w:szCs w:val="28"/>
          <w:lang w:val="en-US" w:eastAsia="zh-CN"/>
        </w:rPr>
        <w:t>★1.与</w:t>
      </w:r>
      <w:r>
        <w:rPr>
          <w:rFonts w:hint="eastAsia" w:ascii="Cambria" w:hAnsi="Cambria"/>
          <w:sz w:val="28"/>
          <w:szCs w:val="28"/>
        </w:rPr>
        <w:t>医院现有全自动血气分析仪沃芬GEM Premier 3500</w:t>
      </w:r>
      <w:r>
        <w:rPr>
          <w:rFonts w:hint="eastAsia" w:ascii="Cambria" w:hAnsi="Cambria"/>
          <w:sz w:val="28"/>
          <w:szCs w:val="28"/>
          <w:lang w:eastAsia="zh-CN"/>
        </w:rPr>
        <w:t>，配套使用；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Cambria" w:hAnsi="Cambria"/>
          <w:sz w:val="28"/>
          <w:szCs w:val="28"/>
        </w:rPr>
      </w:pPr>
      <w:r>
        <w:rPr>
          <w:rFonts w:hint="eastAsia" w:ascii="Cambria" w:hAnsi="Cambria" w:eastAsia="宋体" w:cs="Times New Roman"/>
          <w:kern w:val="2"/>
          <w:sz w:val="28"/>
          <w:szCs w:val="28"/>
          <w:lang w:val="en-US" w:eastAsia="zh-CN" w:bidi="ar-SA"/>
        </w:rPr>
        <w:t>2.</w:t>
      </w:r>
      <w:r>
        <w:rPr>
          <w:rFonts w:ascii="Cambria" w:hAnsi="Cambria"/>
          <w:sz w:val="28"/>
          <w:szCs w:val="28"/>
        </w:rPr>
        <w:t>检测项目：PH、PCO2、PO2、Hct，电解质（Na＋、K＋、Ca＋＋），代谢物（Glu、Lac</w:t>
      </w:r>
      <w:r>
        <w:rPr>
          <w:rFonts w:hint="eastAsia" w:ascii="Cambria" w:hAnsi="Cambria"/>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Cambria" w:hAnsi="Cambria"/>
          <w:sz w:val="28"/>
          <w:szCs w:val="28"/>
          <w:lang w:val="en-US" w:eastAsia="zh-CN"/>
        </w:rPr>
      </w:pPr>
      <w:r>
        <w:rPr>
          <w:rFonts w:hint="default" w:ascii="Cambria" w:hAnsi="Cambria" w:eastAsia="宋体" w:cs="Times New Roman"/>
          <w:kern w:val="2"/>
          <w:sz w:val="28"/>
          <w:szCs w:val="28"/>
          <w:lang w:val="en-US" w:eastAsia="zh-CN" w:bidi="ar-SA"/>
        </w:rPr>
        <w:t>3.</w:t>
      </w:r>
      <w:r>
        <w:rPr>
          <w:rFonts w:hint="eastAsia" w:ascii="宋体" w:hAnsi="宋体" w:cs="宋体"/>
          <w:kern w:val="0"/>
          <w:sz w:val="28"/>
          <w:szCs w:val="28"/>
        </w:rPr>
        <w:t>适合于动脉血、静脉血、毛细管血标本的测定，</w:t>
      </w:r>
      <w:r>
        <w:rPr>
          <w:rFonts w:ascii="Cambria" w:hAnsi="Cambria"/>
          <w:sz w:val="28"/>
          <w:szCs w:val="28"/>
        </w:rPr>
        <w:t>样本体积</w:t>
      </w:r>
      <w:r>
        <w:rPr>
          <w:rFonts w:hint="eastAsia" w:ascii="Cambria" w:hAnsi="Cambria"/>
          <w:sz w:val="28"/>
          <w:szCs w:val="28"/>
        </w:rPr>
        <w:t>：135-</w:t>
      </w:r>
      <w:r>
        <w:rPr>
          <w:rFonts w:ascii="Cambria" w:hAnsi="Cambria"/>
          <w:sz w:val="28"/>
          <w:szCs w:val="28"/>
        </w:rPr>
        <w:t>150μL</w:t>
      </w:r>
      <w:r>
        <w:rPr>
          <w:rFonts w:hint="eastAsia" w:ascii="Cambria" w:hAnsi="Cambria"/>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Cambria" w:hAnsi="Cambria"/>
          <w:sz w:val="28"/>
          <w:szCs w:val="28"/>
          <w:lang w:val="en-US" w:eastAsia="zh-CN"/>
        </w:rPr>
      </w:pPr>
      <w:r>
        <w:rPr>
          <w:rFonts w:hint="default" w:ascii="Cambria" w:hAnsi="Cambria" w:eastAsia="宋体" w:cs="Times New Roman"/>
          <w:kern w:val="2"/>
          <w:sz w:val="28"/>
          <w:szCs w:val="28"/>
          <w:lang w:val="en-US" w:eastAsia="zh-CN" w:bidi="ar-SA"/>
        </w:rPr>
        <w:t>4.</w:t>
      </w:r>
      <w:r>
        <w:rPr>
          <w:rFonts w:ascii="Cambria" w:hAnsi="Cambria"/>
          <w:sz w:val="28"/>
          <w:szCs w:val="28"/>
        </w:rPr>
        <w:t>测试方法：</w:t>
      </w:r>
      <w:r>
        <w:rPr>
          <w:rFonts w:hint="eastAsia" w:ascii="Cambria" w:hAnsi="Cambria"/>
          <w:sz w:val="28"/>
          <w:szCs w:val="28"/>
        </w:rPr>
        <w:t>电流法、电位法、电导法；</w:t>
      </w:r>
      <w:r>
        <w:rPr>
          <w:rFonts w:hint="eastAsia" w:ascii="宋体" w:hAnsi="宋体" w:cs="宋体"/>
          <w:kern w:val="0"/>
          <w:sz w:val="28"/>
          <w:szCs w:val="28"/>
        </w:rPr>
        <w:t>测定速度：每份标本进样后在85秒内完成测定全部参数；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Cambria" w:hAnsi="Cambria"/>
          <w:sz w:val="28"/>
          <w:szCs w:val="28"/>
        </w:rPr>
      </w:pPr>
      <w:r>
        <w:rPr>
          <w:rFonts w:hint="eastAsia" w:ascii="Cambria" w:hAnsi="Cambria" w:eastAsia="宋体" w:cs="Times New Roman"/>
          <w:kern w:val="2"/>
          <w:sz w:val="28"/>
          <w:szCs w:val="28"/>
          <w:lang w:val="en-US" w:eastAsia="zh-CN" w:bidi="ar-SA"/>
        </w:rPr>
        <w:t>5.</w:t>
      </w:r>
      <w:r>
        <w:rPr>
          <w:rFonts w:ascii="Cambria" w:hAnsi="Cambria"/>
          <w:sz w:val="28"/>
          <w:szCs w:val="28"/>
        </w:rPr>
        <w:t>使用一体式</w:t>
      </w:r>
      <w:r>
        <w:rPr>
          <w:rFonts w:hint="eastAsia" w:ascii="Cambria" w:hAnsi="Cambria"/>
          <w:sz w:val="28"/>
          <w:szCs w:val="28"/>
        </w:rPr>
        <w:t>全封闭的</w:t>
      </w:r>
      <w:r>
        <w:rPr>
          <w:rFonts w:ascii="Cambria" w:hAnsi="Cambria"/>
          <w:sz w:val="28"/>
          <w:szCs w:val="28"/>
        </w:rPr>
        <w:t>、多人份、抛弃型分析包，内含有电极卡、进样针、定标/质控溶液、参比液、废液容器</w:t>
      </w:r>
      <w:r>
        <w:rPr>
          <w:rFonts w:hint="eastAsia" w:ascii="Cambria" w:hAnsi="Cambria"/>
          <w:sz w:val="28"/>
          <w:szCs w:val="28"/>
          <w:lang w:eastAsia="zh-CN"/>
        </w:rPr>
        <w:t>；</w:t>
      </w:r>
      <w:r>
        <w:rPr>
          <w:rFonts w:ascii="Cambria" w:hAnsi="Cambria"/>
          <w:sz w:val="28"/>
          <w:szCs w:val="28"/>
        </w:rPr>
        <w:t>分析包、电极等</w:t>
      </w:r>
      <w:r>
        <w:rPr>
          <w:rFonts w:hint="eastAsia" w:ascii="Cambria" w:hAnsi="Cambria"/>
          <w:sz w:val="28"/>
          <w:szCs w:val="28"/>
        </w:rPr>
        <w:t>消耗品</w:t>
      </w:r>
      <w:r>
        <w:rPr>
          <w:rFonts w:ascii="Cambria" w:hAnsi="Cambria"/>
          <w:sz w:val="28"/>
          <w:szCs w:val="28"/>
        </w:rPr>
        <w:t>室温保存，</w:t>
      </w:r>
      <w:r>
        <w:rPr>
          <w:rFonts w:ascii="Cambria" w:hAnsi="Cambria"/>
          <w:b w:val="0"/>
          <w:bCs/>
          <w:sz w:val="28"/>
          <w:szCs w:val="28"/>
        </w:rPr>
        <w:t>无需冷藏</w:t>
      </w:r>
      <w:r>
        <w:rPr>
          <w:rFonts w:hint="eastAsia" w:ascii="Cambria" w:hAnsi="Cambria"/>
          <w:b w:val="0"/>
          <w:bCs/>
          <w:sz w:val="28"/>
          <w:szCs w:val="28"/>
          <w:lang w:eastAsia="zh-CN"/>
        </w:rPr>
        <w:t>；</w:t>
      </w:r>
      <w:r>
        <w:rPr>
          <w:rFonts w:hint="eastAsia" w:ascii="Cambria" w:hAnsi="Cambria"/>
          <w:b w:val="0"/>
          <w:bCs/>
          <w:sz w:val="28"/>
          <w:szCs w:val="28"/>
          <w:lang w:val="en-US" w:eastAsia="zh-CN"/>
        </w:rPr>
        <w:t>无</w:t>
      </w:r>
      <w:r>
        <w:rPr>
          <w:rFonts w:ascii="Cambria" w:hAnsi="Cambria"/>
          <w:sz w:val="28"/>
          <w:szCs w:val="28"/>
        </w:rPr>
        <w:t>需另外购置/更换除分析包之外的电极、管路、吸样针、滤网等消耗品</w:t>
      </w:r>
      <w:r>
        <w:rPr>
          <w:rFonts w:hint="eastAsia" w:ascii="Cambria" w:hAnsi="Cambria"/>
          <w:sz w:val="28"/>
          <w:szCs w:val="28"/>
          <w:lang w:eastAsia="zh-CN"/>
        </w:rPr>
        <w:t>；</w:t>
      </w:r>
      <w:r>
        <w:rPr>
          <w:rFonts w:ascii="Cambria" w:hAnsi="Cambria"/>
          <w:sz w:val="28"/>
          <w:szCs w:val="28"/>
        </w:rPr>
        <w:t>电极及管路系统免维护</w:t>
      </w:r>
      <w:r>
        <w:rPr>
          <w:rFonts w:hint="eastAsia" w:ascii="Cambria" w:hAnsi="Cambria"/>
          <w:sz w:val="28"/>
          <w:szCs w:val="28"/>
          <w:lang w:eastAsia="zh-CN"/>
        </w:rPr>
        <w:t>；</w:t>
      </w:r>
      <w:r>
        <w:rPr>
          <w:rFonts w:hint="eastAsia" w:ascii="宋体" w:hAnsi="宋体" w:cs="宋体"/>
          <w:kern w:val="0"/>
          <w:sz w:val="28"/>
          <w:szCs w:val="28"/>
        </w:rPr>
        <w:t>试剂包</w:t>
      </w:r>
      <w:r>
        <w:rPr>
          <w:rFonts w:hint="eastAsia" w:ascii="宋体" w:hAnsi="宋体" w:cs="宋体"/>
          <w:kern w:val="0"/>
          <w:sz w:val="28"/>
          <w:szCs w:val="28"/>
          <w:lang w:val="en-US" w:eastAsia="zh-CN"/>
        </w:rPr>
        <w:t>规格：</w:t>
      </w:r>
      <w:r>
        <w:rPr>
          <w:rFonts w:hint="eastAsia" w:ascii="宋体" w:hAnsi="宋体" w:cs="宋体"/>
          <w:kern w:val="0"/>
          <w:sz w:val="28"/>
          <w:szCs w:val="28"/>
        </w:rPr>
        <w:t>75、150、300、450、600人份</w:t>
      </w:r>
      <w:r>
        <w:rPr>
          <w:rFonts w:hint="eastAsia" w:ascii="宋体" w:hAnsi="宋体" w:cs="宋体"/>
          <w:kern w:val="0"/>
          <w:sz w:val="28"/>
          <w:szCs w:val="28"/>
          <w:lang w:eastAsia="zh-CN"/>
        </w:rPr>
        <w:t>（</w:t>
      </w:r>
      <w:r>
        <w:rPr>
          <w:rFonts w:hint="eastAsia" w:ascii="宋体" w:hAnsi="宋体" w:cs="宋体"/>
          <w:kern w:val="0"/>
          <w:sz w:val="28"/>
          <w:szCs w:val="28"/>
          <w:lang w:val="en-US" w:eastAsia="zh-CN"/>
        </w:rPr>
        <w:t>供选择</w:t>
      </w:r>
      <w:r>
        <w:rPr>
          <w:rFonts w:hint="eastAsia" w:ascii="宋体" w:hAnsi="宋体" w:cs="宋体"/>
          <w:kern w:val="0"/>
          <w:sz w:val="28"/>
          <w:szCs w:val="28"/>
          <w:lang w:eastAsia="zh-CN"/>
        </w:rPr>
        <w:t>）</w:t>
      </w:r>
      <w:r>
        <w:rPr>
          <w:rFonts w:hint="eastAsia" w:ascii="宋体" w:hAnsi="宋体" w:cs="宋体"/>
          <w:kern w:val="0"/>
          <w:sz w:val="28"/>
          <w:szCs w:val="28"/>
        </w:rPr>
        <w:t>。</w:t>
      </w:r>
      <w:r>
        <w:rPr>
          <w:rFonts w:ascii="Cambria" w:hAnsi="Cambria"/>
          <w:sz w:val="28"/>
          <w:szCs w:val="28"/>
        </w:rPr>
        <w:t>分析包、电极出厂有效期大于等于</w:t>
      </w:r>
      <w:r>
        <w:rPr>
          <w:rFonts w:ascii="Cambria" w:hAnsi="Cambria"/>
          <w:b/>
          <w:sz w:val="28"/>
          <w:szCs w:val="28"/>
        </w:rPr>
        <w:t>180天</w:t>
      </w:r>
      <w:r>
        <w:rPr>
          <w:rFonts w:hint="eastAsia" w:ascii="Cambria" w:hAnsi="Cambria"/>
          <w:sz w:val="28"/>
          <w:szCs w:val="28"/>
        </w:rPr>
        <w:t>；</w:t>
      </w:r>
    </w:p>
    <w:p>
      <w:pPr>
        <w:numPr>
          <w:ilvl w:val="0"/>
          <w:numId w:val="0"/>
        </w:numPr>
        <w:ind w:left="0" w:leftChars="0" w:firstLine="0" w:firstLineChars="0"/>
        <w:rPr>
          <w:rFonts w:hint="eastAsia" w:ascii="Cambria" w:hAnsi="Cambria"/>
          <w:sz w:val="28"/>
          <w:szCs w:val="28"/>
        </w:rPr>
      </w:pPr>
      <w:r>
        <w:rPr>
          <w:rFonts w:hint="eastAsia" w:ascii="Cambria" w:hAnsi="Cambria" w:eastAsia="宋体" w:cs="Times New Roman"/>
          <w:kern w:val="2"/>
          <w:sz w:val="28"/>
          <w:szCs w:val="28"/>
          <w:lang w:val="en-US" w:eastAsia="zh-CN" w:bidi="ar-SA"/>
        </w:rPr>
        <w:t>6.</w:t>
      </w:r>
      <w:r>
        <w:rPr>
          <w:rFonts w:hint="eastAsia" w:ascii="Cambria" w:hAnsi="Cambria"/>
          <w:sz w:val="28"/>
          <w:szCs w:val="28"/>
        </w:rPr>
        <w:t>中标后需提供合法合规的有效授权。</w:t>
      </w:r>
    </w:p>
    <w:p>
      <w:pPr>
        <w:numPr>
          <w:ilvl w:val="0"/>
          <w:numId w:val="0"/>
        </w:numPr>
        <w:ind w:leftChars="0"/>
        <w:rPr>
          <w:rFonts w:hint="default" w:ascii="Cambria" w:hAnsi="Cambria"/>
          <w:sz w:val="28"/>
          <w:szCs w:val="28"/>
          <w:lang w:val="en-US" w:eastAsia="zh-CN"/>
        </w:rPr>
      </w:pPr>
    </w:p>
    <w:p>
      <w:pPr>
        <w:rPr>
          <w:rFonts w:hint="eastAsia" w:ascii="新宋体" w:hAnsi="新宋体" w:eastAsia="新宋体" w:cs="方正小标宋简体"/>
          <w:b/>
          <w:color w:val="auto"/>
          <w:sz w:val="32"/>
          <w:szCs w:val="36"/>
          <w:highlight w:val="none"/>
        </w:rPr>
      </w:pPr>
      <w:r>
        <w:rPr>
          <w:rFonts w:hint="eastAsia" w:ascii="新宋体" w:hAnsi="新宋体" w:eastAsia="新宋体" w:cs="方正小标宋简体"/>
          <w:b/>
          <w:color w:val="auto"/>
          <w:sz w:val="32"/>
          <w:szCs w:val="36"/>
          <w:highlight w:val="none"/>
        </w:rPr>
        <w:br w:type="page"/>
      </w:r>
    </w:p>
    <w:p>
      <w:pPr>
        <w:jc w:val="center"/>
        <w:rPr>
          <w:rFonts w:ascii="新宋体" w:hAnsi="新宋体" w:eastAsia="新宋体" w:cs="方正小标宋简体"/>
          <w:b/>
          <w:color w:val="auto"/>
          <w:sz w:val="32"/>
          <w:szCs w:val="36"/>
          <w:highlight w:val="none"/>
        </w:rPr>
      </w:pPr>
      <w:r>
        <w:rPr>
          <w:rFonts w:hint="eastAsia" w:ascii="新宋体" w:hAnsi="新宋体" w:eastAsia="新宋体" w:cs="方正小标宋简体"/>
          <w:b/>
          <w:color w:val="auto"/>
          <w:sz w:val="32"/>
          <w:szCs w:val="36"/>
          <w:highlight w:val="none"/>
        </w:rPr>
        <w:t xml:space="preserve">蚌埠二院全自动血气分析仪配套试剂采购项目采购意向及需求公示的反馈意见 </w:t>
      </w:r>
    </w:p>
    <w:p>
      <w:pPr>
        <w:rPr>
          <w:rFonts w:ascii="宋体" w:hAnsi="宋体" w:cs="宋体"/>
          <w:color w:val="auto"/>
          <w:sz w:val="28"/>
          <w:szCs w:val="28"/>
          <w:highlight w:val="none"/>
        </w:rPr>
      </w:pPr>
      <w:r>
        <w:rPr>
          <w:rFonts w:hint="eastAsia"/>
          <w:color w:val="auto"/>
          <w:sz w:val="28"/>
          <w:szCs w:val="28"/>
          <w:highlight w:val="none"/>
          <w:lang w:val="zh-CN"/>
        </w:rPr>
        <w:t>安徽省志成建设工程咨询股份有限公司</w:t>
      </w:r>
      <w:r>
        <w:rPr>
          <w:rFonts w:hint="eastAsia" w:ascii="宋体" w:hAnsi="宋体" w:cs="宋体"/>
          <w:color w:val="auto"/>
          <w:sz w:val="28"/>
          <w:szCs w:val="28"/>
          <w:highlight w:val="none"/>
        </w:rPr>
        <w:t>：</w:t>
      </w:r>
    </w:p>
    <w:p>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针对蚌埠二院全自动血气分析仪配套试剂采购项目</w:t>
      </w:r>
      <w:r>
        <w:rPr>
          <w:rFonts w:hint="eastAsia" w:ascii="宋体" w:hAnsi="宋体" w:cs="宋体"/>
          <w:color w:val="auto"/>
          <w:sz w:val="28"/>
          <w:szCs w:val="28"/>
          <w:highlight w:val="none"/>
          <w:lang w:val="en-US" w:eastAsia="zh-CN"/>
        </w:rPr>
        <w:t>，</w:t>
      </w:r>
      <w:r>
        <w:rPr>
          <w:rFonts w:hint="eastAsia" w:ascii="宋体" w:hAnsi="宋体" w:cs="宋体"/>
          <w:color w:val="auto"/>
          <w:sz w:val="28"/>
          <w:szCs w:val="28"/>
          <w:highlight w:val="none"/>
        </w:rPr>
        <w:t>采购意向及需求公示，我单位反馈意见如下：</w:t>
      </w:r>
    </w:p>
    <w:p>
      <w:pPr>
        <w:ind w:firstLine="560" w:firstLineChars="200"/>
        <w:outlineLvl w:val="0"/>
        <w:rPr>
          <w:rFonts w:ascii="宋体"/>
          <w:color w:val="auto"/>
          <w:sz w:val="28"/>
          <w:szCs w:val="28"/>
          <w:highlight w:val="none"/>
        </w:rPr>
      </w:pPr>
      <w:r>
        <w:rPr>
          <w:rFonts w:hint="eastAsia" w:ascii="宋体" w:hAnsi="宋体" w:cs="宋体"/>
          <w:color w:val="auto"/>
          <w:sz w:val="28"/>
          <w:szCs w:val="28"/>
          <w:highlight w:val="none"/>
        </w:rPr>
        <w:t>一、需求存在倾向性内容，建议进行修改，修改意见如下：</w:t>
      </w:r>
    </w:p>
    <w:p>
      <w:pPr>
        <w:ind w:left="555"/>
        <w:rPr>
          <w:rFonts w:ascii="宋体"/>
          <w:color w:val="auto"/>
          <w:sz w:val="28"/>
          <w:szCs w:val="28"/>
          <w:highlight w:val="none"/>
        </w:rPr>
      </w:pPr>
      <w:r>
        <w:rPr>
          <w:rFonts w:ascii="宋体" w:hAnsi="宋体" w:cs="宋体"/>
          <w:color w:val="auto"/>
          <w:sz w:val="28"/>
          <w:szCs w:val="28"/>
          <w:highlight w:val="none"/>
        </w:rPr>
        <w:t>1</w:t>
      </w:r>
      <w:r>
        <w:rPr>
          <w:rFonts w:hint="eastAsia" w:ascii="宋体" w:hAnsi="宋体" w:cs="宋体"/>
          <w:color w:val="auto"/>
          <w:sz w:val="28"/>
          <w:szCs w:val="28"/>
          <w:highlight w:val="none"/>
        </w:rPr>
        <w:t>、</w:t>
      </w:r>
    </w:p>
    <w:p>
      <w:pPr>
        <w:ind w:left="555"/>
        <w:rPr>
          <w:rFonts w:ascii="宋体"/>
          <w:color w:val="auto"/>
          <w:sz w:val="28"/>
          <w:szCs w:val="28"/>
          <w:highlight w:val="none"/>
        </w:rPr>
      </w:pPr>
      <w:r>
        <w:rPr>
          <w:rFonts w:ascii="宋体" w:hAnsi="宋体" w:cs="宋体"/>
          <w:color w:val="auto"/>
          <w:sz w:val="28"/>
          <w:szCs w:val="28"/>
          <w:highlight w:val="none"/>
        </w:rPr>
        <w:t>2</w:t>
      </w:r>
      <w:r>
        <w:rPr>
          <w:rFonts w:hint="eastAsia" w:ascii="宋体" w:hAnsi="宋体" w:cs="宋体"/>
          <w:color w:val="auto"/>
          <w:sz w:val="28"/>
          <w:szCs w:val="28"/>
          <w:highlight w:val="none"/>
        </w:rPr>
        <w:t>、</w:t>
      </w:r>
    </w:p>
    <w:p>
      <w:pPr>
        <w:ind w:left="555"/>
        <w:rPr>
          <w:rFonts w:ascii="宋体"/>
          <w:color w:val="auto"/>
          <w:sz w:val="28"/>
          <w:szCs w:val="28"/>
          <w:highlight w:val="none"/>
        </w:rPr>
      </w:pPr>
      <w:r>
        <w:rPr>
          <w:rFonts w:hint="eastAsia" w:ascii="宋体" w:hAnsi="宋体" w:cs="宋体"/>
          <w:color w:val="auto"/>
          <w:sz w:val="28"/>
          <w:szCs w:val="28"/>
          <w:highlight w:val="none"/>
        </w:rPr>
        <w:t>…</w:t>
      </w:r>
    </w:p>
    <w:p>
      <w:pPr>
        <w:ind w:firstLine="560" w:firstLineChars="200"/>
        <w:outlineLvl w:val="0"/>
        <w:rPr>
          <w:rFonts w:ascii="宋体"/>
          <w:color w:val="auto"/>
          <w:sz w:val="28"/>
          <w:szCs w:val="28"/>
          <w:highlight w:val="none"/>
        </w:rPr>
      </w:pPr>
      <w:r>
        <w:rPr>
          <w:rFonts w:hint="eastAsia" w:ascii="宋体" w:hAnsi="宋体" w:cs="宋体"/>
          <w:color w:val="auto"/>
          <w:sz w:val="28"/>
          <w:szCs w:val="28"/>
          <w:highlight w:val="none"/>
        </w:rPr>
        <w:t>二、技术需求存在不明确（或不完整）内容，无法报价，建议进行完善，完善意见如下：</w:t>
      </w:r>
    </w:p>
    <w:p>
      <w:pPr>
        <w:ind w:left="555"/>
        <w:rPr>
          <w:rFonts w:ascii="宋体"/>
          <w:color w:val="auto"/>
          <w:sz w:val="28"/>
          <w:szCs w:val="28"/>
          <w:highlight w:val="none"/>
        </w:rPr>
      </w:pPr>
      <w:r>
        <w:rPr>
          <w:rFonts w:ascii="宋体" w:hAnsi="宋体" w:cs="宋体"/>
          <w:color w:val="auto"/>
          <w:sz w:val="28"/>
          <w:szCs w:val="28"/>
          <w:highlight w:val="none"/>
        </w:rPr>
        <w:t>1</w:t>
      </w:r>
      <w:r>
        <w:rPr>
          <w:rFonts w:hint="eastAsia" w:ascii="宋体" w:hAnsi="宋体" w:cs="宋体"/>
          <w:color w:val="auto"/>
          <w:sz w:val="28"/>
          <w:szCs w:val="28"/>
          <w:highlight w:val="none"/>
        </w:rPr>
        <w:t>、</w:t>
      </w:r>
    </w:p>
    <w:p>
      <w:pPr>
        <w:ind w:left="555"/>
        <w:rPr>
          <w:rFonts w:ascii="宋体"/>
          <w:color w:val="auto"/>
          <w:sz w:val="28"/>
          <w:szCs w:val="28"/>
          <w:highlight w:val="none"/>
        </w:rPr>
      </w:pPr>
      <w:r>
        <w:rPr>
          <w:rFonts w:ascii="宋体" w:hAnsi="宋体" w:cs="宋体"/>
          <w:color w:val="auto"/>
          <w:sz w:val="28"/>
          <w:szCs w:val="28"/>
          <w:highlight w:val="none"/>
        </w:rPr>
        <w:t>2</w:t>
      </w:r>
      <w:r>
        <w:rPr>
          <w:rFonts w:hint="eastAsia" w:ascii="宋体" w:hAnsi="宋体" w:cs="宋体"/>
          <w:color w:val="auto"/>
          <w:sz w:val="28"/>
          <w:szCs w:val="28"/>
          <w:highlight w:val="none"/>
        </w:rPr>
        <w:t>、</w:t>
      </w:r>
    </w:p>
    <w:p>
      <w:pPr>
        <w:ind w:left="555"/>
        <w:rPr>
          <w:rFonts w:ascii="宋体"/>
          <w:color w:val="auto"/>
          <w:sz w:val="28"/>
          <w:szCs w:val="28"/>
          <w:highlight w:val="none"/>
        </w:rPr>
      </w:pPr>
      <w:r>
        <w:rPr>
          <w:rFonts w:hint="eastAsia" w:ascii="宋体" w:hAnsi="宋体" w:cs="宋体"/>
          <w:color w:val="auto"/>
          <w:sz w:val="28"/>
          <w:szCs w:val="28"/>
          <w:highlight w:val="none"/>
        </w:rPr>
        <w:t>…</w:t>
      </w:r>
    </w:p>
    <w:p>
      <w:pPr>
        <w:pStyle w:val="13"/>
        <w:snapToGrid w:val="0"/>
        <w:spacing w:beforeAutospacing="0" w:afterAutospacing="0" w:line="360" w:lineRule="auto"/>
        <w:outlineLvl w:val="2"/>
        <w:rPr>
          <w:rFonts w:ascii="宋体" w:hAnsi="宋体" w:cs="宋体"/>
          <w:bCs/>
          <w:color w:val="auto"/>
          <w:szCs w:val="24"/>
          <w:highlight w:val="none"/>
        </w:rPr>
      </w:pPr>
      <w:r>
        <w:rPr>
          <w:rFonts w:hint="eastAsia" w:ascii="宋体" w:hAnsi="宋体" w:cs="宋体"/>
          <w:color w:val="auto"/>
          <w:sz w:val="28"/>
          <w:szCs w:val="28"/>
          <w:highlight w:val="none"/>
        </w:rPr>
        <w:t>特此函告</w:t>
      </w:r>
    </w:p>
    <w:p>
      <w:pPr>
        <w:rPr>
          <w:rFonts w:ascii="宋体" w:hAnsi="宋体" w:eastAsia="宋体" w:cs="宋体"/>
          <w:color w:val="auto"/>
          <w:kern w:val="0"/>
          <w:sz w:val="28"/>
          <w:szCs w:val="28"/>
          <w:highlight w:val="none"/>
        </w:rPr>
      </w:pPr>
    </w:p>
    <w:p>
      <w:pPr>
        <w:rPr>
          <w:rFonts w:hint="eastAsia"/>
          <w:color w:val="auto"/>
          <w:lang w:val="en-US" w:eastAsia="zh-CN"/>
        </w:rPr>
      </w:pPr>
    </w:p>
    <w:p>
      <w:pPr>
        <w:rPr>
          <w:rFonts w:ascii="宋体" w:hAnsi="宋体" w:eastAsia="宋体" w:cs="宋体"/>
          <w:color w:val="auto"/>
          <w:kern w:val="0"/>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990EA0"/>
    <w:multiLevelType w:val="multilevel"/>
    <w:tmpl w:val="34990EA0"/>
    <w:lvl w:ilvl="0" w:tentative="0">
      <w:start w:val="1"/>
      <w:numFmt w:val="decimal"/>
      <w:lvlText w:val="%1"/>
      <w:lvlJc w:val="left"/>
      <w:pPr>
        <w:ind w:left="432" w:hanging="432"/>
      </w:pPr>
    </w:lvl>
    <w:lvl w:ilvl="1" w:tentative="0">
      <w:start w:val="1"/>
      <w:numFmt w:val="decimal"/>
      <w:pStyle w:val="3"/>
      <w:lvlText w:val="%1.%2"/>
      <w:lvlJc w:val="left"/>
      <w:pPr>
        <w:ind w:left="1001" w:hanging="576"/>
      </w:pPr>
      <w:rPr>
        <w:rFonts w:hint="default" w:ascii="Times New Roman" w:hAnsi="Times New Roman" w:eastAsia="宋体" w:cs="Times New Roman"/>
        <w:b/>
        <w:sz w:val="24"/>
      </w:rPr>
    </w:lvl>
    <w:lvl w:ilvl="2" w:tentative="0">
      <w:start w:val="1"/>
      <w:numFmt w:val="decimal"/>
      <w:lvlText w:val="%1.%2.%3"/>
      <w:lvlJc w:val="left"/>
      <w:pPr>
        <w:ind w:left="1287" w:hanging="720"/>
      </w:pPr>
      <w:rPr>
        <w:b w:val="0"/>
        <w:sz w:val="24"/>
      </w:r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79A6B715"/>
    <w:multiLevelType w:val="singleLevel"/>
    <w:tmpl w:val="79A6B71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hZTljMTNiZjRiMGNlYzk0MzU2MGE3MTVkMzExZDMifQ=="/>
  </w:docVars>
  <w:rsids>
    <w:rsidRoot w:val="005F0D25"/>
    <w:rsid w:val="00001AB7"/>
    <w:rsid w:val="000455A0"/>
    <w:rsid w:val="00057EE8"/>
    <w:rsid w:val="000826F6"/>
    <w:rsid w:val="000A3858"/>
    <w:rsid w:val="00103C06"/>
    <w:rsid w:val="001108BE"/>
    <w:rsid w:val="00111564"/>
    <w:rsid w:val="00172802"/>
    <w:rsid w:val="001E5948"/>
    <w:rsid w:val="001E6438"/>
    <w:rsid w:val="00232398"/>
    <w:rsid w:val="002503E4"/>
    <w:rsid w:val="00295E9E"/>
    <w:rsid w:val="002A5E17"/>
    <w:rsid w:val="002D1234"/>
    <w:rsid w:val="002D37A6"/>
    <w:rsid w:val="00375EB8"/>
    <w:rsid w:val="003F6848"/>
    <w:rsid w:val="00435A2E"/>
    <w:rsid w:val="00446C11"/>
    <w:rsid w:val="00507E64"/>
    <w:rsid w:val="00560AB1"/>
    <w:rsid w:val="005F0D25"/>
    <w:rsid w:val="005F1D6A"/>
    <w:rsid w:val="006E3AAC"/>
    <w:rsid w:val="00712C50"/>
    <w:rsid w:val="00753E79"/>
    <w:rsid w:val="00794664"/>
    <w:rsid w:val="00794D34"/>
    <w:rsid w:val="007A4073"/>
    <w:rsid w:val="00815D6B"/>
    <w:rsid w:val="0088589E"/>
    <w:rsid w:val="008B782D"/>
    <w:rsid w:val="008E306A"/>
    <w:rsid w:val="00916A8B"/>
    <w:rsid w:val="00942DF4"/>
    <w:rsid w:val="00977CBE"/>
    <w:rsid w:val="009B3185"/>
    <w:rsid w:val="009D7E78"/>
    <w:rsid w:val="00A34A7E"/>
    <w:rsid w:val="00A47EAA"/>
    <w:rsid w:val="00A67BD8"/>
    <w:rsid w:val="00A7131D"/>
    <w:rsid w:val="00A95062"/>
    <w:rsid w:val="00BA4BC5"/>
    <w:rsid w:val="00BB5340"/>
    <w:rsid w:val="00C0304B"/>
    <w:rsid w:val="00C62788"/>
    <w:rsid w:val="00C74048"/>
    <w:rsid w:val="00DE288B"/>
    <w:rsid w:val="00DE7C14"/>
    <w:rsid w:val="00DF393F"/>
    <w:rsid w:val="00F15A22"/>
    <w:rsid w:val="00F63116"/>
    <w:rsid w:val="00FC0DEB"/>
    <w:rsid w:val="010B006C"/>
    <w:rsid w:val="02F95C17"/>
    <w:rsid w:val="03F618F7"/>
    <w:rsid w:val="05BB0E6A"/>
    <w:rsid w:val="07884358"/>
    <w:rsid w:val="088157DD"/>
    <w:rsid w:val="0EA531C5"/>
    <w:rsid w:val="102871DA"/>
    <w:rsid w:val="134C6DF2"/>
    <w:rsid w:val="13CC35BB"/>
    <w:rsid w:val="19E1315F"/>
    <w:rsid w:val="1A4F03D7"/>
    <w:rsid w:val="1A5F0800"/>
    <w:rsid w:val="1A8A1094"/>
    <w:rsid w:val="20701E96"/>
    <w:rsid w:val="207324C6"/>
    <w:rsid w:val="21580108"/>
    <w:rsid w:val="24AE53EF"/>
    <w:rsid w:val="257122AF"/>
    <w:rsid w:val="2D925870"/>
    <w:rsid w:val="312D0AC1"/>
    <w:rsid w:val="3183424E"/>
    <w:rsid w:val="39E72900"/>
    <w:rsid w:val="3A59465F"/>
    <w:rsid w:val="3BBA09A9"/>
    <w:rsid w:val="3CDD2385"/>
    <w:rsid w:val="3D3F4BEA"/>
    <w:rsid w:val="3E971897"/>
    <w:rsid w:val="41617943"/>
    <w:rsid w:val="43BA7AD7"/>
    <w:rsid w:val="442C0469"/>
    <w:rsid w:val="44C73830"/>
    <w:rsid w:val="45156B9E"/>
    <w:rsid w:val="46796E24"/>
    <w:rsid w:val="46DB1D87"/>
    <w:rsid w:val="480656EC"/>
    <w:rsid w:val="48212119"/>
    <w:rsid w:val="4B3F7A97"/>
    <w:rsid w:val="4D071309"/>
    <w:rsid w:val="4DA43E48"/>
    <w:rsid w:val="52FB7715"/>
    <w:rsid w:val="558D68E8"/>
    <w:rsid w:val="55C51B2F"/>
    <w:rsid w:val="56DD42FB"/>
    <w:rsid w:val="5C267B9A"/>
    <w:rsid w:val="5C6E4623"/>
    <w:rsid w:val="5D480901"/>
    <w:rsid w:val="5F2B5C40"/>
    <w:rsid w:val="5FF4532C"/>
    <w:rsid w:val="630E2FA0"/>
    <w:rsid w:val="63985972"/>
    <w:rsid w:val="6479387F"/>
    <w:rsid w:val="64EA6690"/>
    <w:rsid w:val="64FF6797"/>
    <w:rsid w:val="67EF7DEE"/>
    <w:rsid w:val="68ED244F"/>
    <w:rsid w:val="6D663E0B"/>
    <w:rsid w:val="6E5318EA"/>
    <w:rsid w:val="6F915E09"/>
    <w:rsid w:val="6F922F7F"/>
    <w:rsid w:val="703F64BC"/>
    <w:rsid w:val="754828ED"/>
    <w:rsid w:val="754941F9"/>
    <w:rsid w:val="75BD7996"/>
    <w:rsid w:val="76AC78FF"/>
    <w:rsid w:val="795F7F1A"/>
    <w:rsid w:val="79A46F58"/>
    <w:rsid w:val="7F7E0C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30"/>
      <w:szCs w:val="44"/>
    </w:rPr>
  </w:style>
  <w:style w:type="paragraph" w:styleId="3">
    <w:name w:val="heading 2"/>
    <w:basedOn w:val="1"/>
    <w:next w:val="1"/>
    <w:qFormat/>
    <w:uiPriority w:val="9"/>
    <w:pPr>
      <w:keepNext/>
      <w:keepLines/>
      <w:numPr>
        <w:ilvl w:val="1"/>
        <w:numId w:val="1"/>
      </w:numPr>
      <w:spacing w:before="260" w:after="260" w:line="416" w:lineRule="auto"/>
      <w:outlineLvl w:val="1"/>
    </w:pPr>
    <w:rPr>
      <w:rFonts w:ascii="Calibri Light" w:hAnsi="Calibri Light"/>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semiHidden/>
    <w:unhideWhenUsed/>
    <w:qFormat/>
    <w:uiPriority w:val="99"/>
    <w:pPr>
      <w:jc w:val="left"/>
    </w:pPr>
  </w:style>
  <w:style w:type="paragraph" w:styleId="5">
    <w:name w:val="Body Text"/>
    <w:basedOn w:val="1"/>
    <w:next w:val="1"/>
    <w:qFormat/>
    <w:uiPriority w:val="0"/>
    <w:rPr>
      <w:rFonts w:ascii="宋体" w:hAnsi="Arial"/>
      <w:sz w:val="28"/>
    </w:rPr>
  </w:style>
  <w:style w:type="paragraph" w:styleId="6">
    <w:name w:val="Body Text Indent"/>
    <w:basedOn w:val="1"/>
    <w:next w:val="7"/>
    <w:qFormat/>
    <w:uiPriority w:val="0"/>
    <w:pPr>
      <w:ind w:left="420" w:leftChars="200"/>
    </w:pPr>
  </w:style>
  <w:style w:type="paragraph" w:styleId="7">
    <w:name w:val="envelope return"/>
    <w:basedOn w:val="1"/>
    <w:qFormat/>
    <w:uiPriority w:val="0"/>
    <w:pPr>
      <w:snapToGrid w:val="0"/>
    </w:pPr>
    <w:rPr>
      <w:rFonts w:ascii="Arial" w:hAnsi="Arial" w:cs="Arial"/>
    </w:rPr>
  </w:style>
  <w:style w:type="paragraph" w:styleId="8">
    <w:name w:val="Plain Text"/>
    <w:basedOn w:val="1"/>
    <w:next w:val="1"/>
    <w:qFormat/>
    <w:uiPriority w:val="0"/>
    <w:rPr>
      <w:rFonts w:ascii="宋体" w:hAnsi="Courier New"/>
    </w:rPr>
  </w:style>
  <w:style w:type="paragraph" w:styleId="9">
    <w:name w:val="Balloon Text"/>
    <w:basedOn w:val="1"/>
    <w:link w:val="28"/>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Normal (Web)"/>
    <w:basedOn w:val="1"/>
    <w:unhideWhenUsed/>
    <w:qFormat/>
    <w:uiPriority w:val="0"/>
    <w:pPr>
      <w:spacing w:beforeAutospacing="1" w:afterAutospacing="1"/>
      <w:jc w:val="left"/>
    </w:pPr>
    <w:rPr>
      <w:kern w:val="0"/>
      <w:sz w:val="24"/>
    </w:rPr>
  </w:style>
  <w:style w:type="paragraph" w:styleId="14">
    <w:name w:val="annotation subject"/>
    <w:basedOn w:val="4"/>
    <w:next w:val="4"/>
    <w:link w:val="27"/>
    <w:semiHidden/>
    <w:unhideWhenUsed/>
    <w:qFormat/>
    <w:uiPriority w:val="99"/>
    <w:rPr>
      <w:b/>
      <w:bCs/>
    </w:rPr>
  </w:style>
  <w:style w:type="paragraph" w:styleId="15">
    <w:name w:val="Body Text First Indent 2"/>
    <w:basedOn w:val="6"/>
    <w:next w:val="1"/>
    <w:qFormat/>
    <w:uiPriority w:val="0"/>
    <w:pPr>
      <w:ind w:firstLine="420" w:firstLineChars="200"/>
    </w:pPr>
  </w:style>
  <w:style w:type="table" w:styleId="17">
    <w:name w:val="Table Grid"/>
    <w:basedOn w:val="1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annotation reference"/>
    <w:basedOn w:val="18"/>
    <w:semiHidden/>
    <w:unhideWhenUsed/>
    <w:qFormat/>
    <w:uiPriority w:val="99"/>
    <w:rPr>
      <w:sz w:val="21"/>
      <w:szCs w:val="21"/>
    </w:rPr>
  </w:style>
  <w:style w:type="paragraph" w:customStyle="1" w:styleId="21">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character" w:customStyle="1" w:styleId="22">
    <w:name w:val="页眉 Char"/>
    <w:basedOn w:val="18"/>
    <w:link w:val="11"/>
    <w:semiHidden/>
    <w:qFormat/>
    <w:uiPriority w:val="99"/>
    <w:rPr>
      <w:sz w:val="18"/>
      <w:szCs w:val="18"/>
    </w:rPr>
  </w:style>
  <w:style w:type="character" w:customStyle="1" w:styleId="23">
    <w:name w:val="页脚 Char"/>
    <w:basedOn w:val="18"/>
    <w:link w:val="10"/>
    <w:semiHidden/>
    <w:qFormat/>
    <w:uiPriority w:val="99"/>
    <w:rPr>
      <w:sz w:val="18"/>
      <w:szCs w:val="18"/>
    </w:rPr>
  </w:style>
  <w:style w:type="paragraph" w:customStyle="1" w:styleId="24">
    <w:name w:val="列出段落1"/>
    <w:basedOn w:val="1"/>
    <w:qFormat/>
    <w:uiPriority w:val="34"/>
    <w:pPr>
      <w:ind w:firstLine="420" w:firstLineChars="200"/>
    </w:pPr>
  </w:style>
  <w:style w:type="paragraph" w:styleId="25">
    <w:name w:val="List Paragraph"/>
    <w:basedOn w:val="1"/>
    <w:unhideWhenUsed/>
    <w:qFormat/>
    <w:uiPriority w:val="99"/>
    <w:pPr>
      <w:ind w:firstLine="420" w:firstLineChars="200"/>
    </w:pPr>
  </w:style>
  <w:style w:type="character" w:customStyle="1" w:styleId="26">
    <w:name w:val="批注文字 Char"/>
    <w:basedOn w:val="18"/>
    <w:link w:val="4"/>
    <w:semiHidden/>
    <w:qFormat/>
    <w:uiPriority w:val="99"/>
    <w:rPr>
      <w:kern w:val="2"/>
      <w:sz w:val="21"/>
      <w:szCs w:val="22"/>
    </w:rPr>
  </w:style>
  <w:style w:type="character" w:customStyle="1" w:styleId="27">
    <w:name w:val="批注主题 Char"/>
    <w:basedOn w:val="26"/>
    <w:link w:val="14"/>
    <w:semiHidden/>
    <w:qFormat/>
    <w:uiPriority w:val="99"/>
    <w:rPr>
      <w:b/>
      <w:bCs/>
    </w:rPr>
  </w:style>
  <w:style w:type="character" w:customStyle="1" w:styleId="28">
    <w:name w:val="批注框文本 Char"/>
    <w:basedOn w:val="18"/>
    <w:link w:val="9"/>
    <w:semiHidden/>
    <w:qFormat/>
    <w:uiPriority w:val="99"/>
    <w:rPr>
      <w:kern w:val="2"/>
      <w:sz w:val="18"/>
      <w:szCs w:val="18"/>
    </w:rPr>
  </w:style>
  <w:style w:type="paragraph" w:customStyle="1" w:styleId="29">
    <w:name w:val="正文11"/>
    <w:basedOn w:val="1"/>
    <w:qFormat/>
    <w:uiPriority w:val="0"/>
    <w:pPr>
      <w:adjustRightInd w:val="0"/>
      <w:spacing w:line="318" w:lineRule="atLeast"/>
      <w:ind w:left="369" w:firstLine="369"/>
      <w:textAlignment w:val="baseline"/>
    </w:pPr>
    <w:rPr>
      <w:rFonts w:ascii="宋体" w:hAnsi="Calibri"/>
      <w:szCs w:val="20"/>
    </w:rPr>
  </w:style>
  <w:style w:type="paragraph" w:customStyle="1" w:styleId="30">
    <w:name w:val="Normal"/>
    <w:qFormat/>
    <w:uiPriority w:val="0"/>
    <w:rPr>
      <w:rFonts w:ascii="Times New Roman" w:hAnsi="Times New Roman" w:eastAsia="Times New Roman" w:cs="Times New Roman"/>
      <w:sz w:val="24"/>
      <w:szCs w:val="24"/>
      <w:lang w:bidi="ar-SA"/>
    </w:rPr>
  </w:style>
  <w:style w:type="table" w:customStyle="1" w:styleId="31">
    <w:name w:val="Plain Table 1"/>
    <w:basedOn w:val="16"/>
    <w:qFormat/>
    <w:uiPriority w:val="41"/>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customStyle="1" w:styleId="32">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3">
    <w:name w:val="font51"/>
    <w:basedOn w:val="18"/>
    <w:qFormat/>
    <w:uiPriority w:val="0"/>
    <w:rPr>
      <w:rFonts w:ascii="Calibri" w:hAnsi="Calibri" w:cs="Calibri"/>
      <w:color w:val="000000"/>
      <w:sz w:val="22"/>
      <w:szCs w:val="22"/>
      <w:u w:val="none"/>
    </w:rPr>
  </w:style>
  <w:style w:type="paragraph" w:customStyle="1" w:styleId="34">
    <w:name w:val="列表段落1"/>
    <w:basedOn w:val="1"/>
    <w:qFormat/>
    <w:uiPriority w:val="34"/>
    <w:pPr>
      <w:ind w:firstLine="420" w:firstLineChars="200"/>
    </w:pPr>
    <w:rPr>
      <w:rFonts w:ascii="Calibri" w:hAnsi="Calibri"/>
      <w:szCs w:val="24"/>
    </w:rPr>
  </w:style>
  <w:style w:type="character" w:customStyle="1" w:styleId="35">
    <w:name w:val="font21"/>
    <w:basedOn w:val="18"/>
    <w:qFormat/>
    <w:uiPriority w:val="0"/>
    <w:rPr>
      <w:rFonts w:hint="eastAsia" w:ascii="宋体" w:hAnsi="宋体" w:eastAsia="宋体" w:cs="宋体"/>
      <w:color w:val="000000"/>
      <w:sz w:val="24"/>
      <w:szCs w:val="24"/>
      <w:u w:val="none"/>
    </w:rPr>
  </w:style>
  <w:style w:type="paragraph" w:customStyle="1" w:styleId="36">
    <w:name w:val="GHT-正文"/>
    <w:basedOn w:val="1"/>
    <w:qFormat/>
    <w:uiPriority w:val="0"/>
    <w:pPr>
      <w:adjustRightInd w:val="0"/>
      <w:spacing w:line="400" w:lineRule="exact"/>
      <w:ind w:firstLine="520" w:firstLineChars="200"/>
      <w:textAlignment w:val="baseline"/>
    </w:pPr>
    <w:rPr>
      <w:color w:val="000000"/>
      <w:spacing w:val="1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4054</Words>
  <Characters>4320</Characters>
  <Lines>57</Lines>
  <Paragraphs>16</Paragraphs>
  <TotalTime>0</TotalTime>
  <ScaleCrop>false</ScaleCrop>
  <LinksUpToDate>false</LinksUpToDate>
  <CharactersWithSpaces>4379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2022-08-11T10:08:00Z</dcterms:created>
  <dc:creator>admin</dc:creator>
  <cp:lastModifiedBy>Administrator</cp:lastModifiedBy>
  <dcterms:modified xsi:type="dcterms:W3CDTF">2023-12-13T01:12:45Z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E413ABD78EAF4DD2AE3493271C476C59_13</vt:lpwstr>
  </property>
</Properties>
</file>