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00" w:lineRule="auto"/>
        <w:ind w:leftChars="0"/>
      </w:pPr>
      <w:bookmarkStart w:id="0" w:name="_GoBack"/>
      <w:bookmarkEnd w:id="0"/>
    </w:p>
    <w:p>
      <w:pPr>
        <w:numPr>
          <w:ilvl w:val="0"/>
          <w:numId w:val="0"/>
        </w:numPr>
        <w:spacing w:line="300" w:lineRule="auto"/>
        <w:ind w:leftChars="0"/>
      </w:pP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  <w:bCs/>
        </w:rPr>
        <w:t>目的</w:t>
      </w:r>
      <w:r>
        <w:rPr>
          <w:rFonts w:hint="eastAsia"/>
        </w:rPr>
        <w:t>：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Cs w:val="21"/>
        </w:rPr>
        <w:t>为患者营造安静、整洁、舒适、安全的就医环境，</w:t>
      </w:r>
      <w:r>
        <w:rPr>
          <w:rFonts w:hint="eastAsia"/>
        </w:rPr>
        <w:t>建立良好的心理社会环境。</w:t>
      </w: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  <w:bCs/>
        </w:rPr>
        <w:t>范围</w:t>
      </w:r>
      <w:r>
        <w:rPr>
          <w:rFonts w:hint="eastAsia"/>
        </w:rPr>
        <w:t>：</w:t>
      </w:r>
      <w:r>
        <w:rPr>
          <w:rFonts w:hint="eastAsia" w:ascii="宋体" w:hAnsi="宋体" w:eastAsia="宋体" w:cs="宋体"/>
          <w:szCs w:val="21"/>
        </w:rPr>
        <w:t>全院护理单元。</w:t>
      </w: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  <w:bCs/>
        </w:rPr>
        <w:t>定义</w:t>
      </w:r>
      <w:r>
        <w:rPr>
          <w:rFonts w:hint="eastAsia"/>
        </w:rPr>
        <w:t>：</w:t>
      </w:r>
      <w:r>
        <w:rPr>
          <w:rFonts w:hint="eastAsia" w:ascii="宋体" w:hAnsi="宋体" w:eastAsia="宋体" w:cs="宋体"/>
          <w:szCs w:val="21"/>
        </w:rPr>
        <w:t>无。</w:t>
      </w: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  <w:bCs/>
        </w:rPr>
        <w:t>权责</w:t>
      </w:r>
      <w:r>
        <w:rPr>
          <w:rFonts w:hint="eastAsia"/>
        </w:rPr>
        <w:t>：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</w:pPr>
      <w:r>
        <w:rPr>
          <w:rFonts w:hint="eastAsia"/>
        </w:rPr>
        <w:t>当班护士每天检查病区环境、物品管理是否符合要求，保障安全，加强宣教，提醒患者及家属配合做好物品摆放。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</w:pPr>
      <w:r>
        <w:rPr>
          <w:rFonts w:hint="eastAsia"/>
        </w:rPr>
        <w:t>责任护士每周全面检查病区环境物品管理是否符合要求，设施损坏及时维修使用，保障患者安全。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</w:pPr>
      <w:r>
        <w:rPr>
          <w:rFonts w:hint="eastAsia"/>
        </w:rPr>
        <w:t>护士长每天跟进病区环境物品管理情况，做好排查。</w:t>
      </w:r>
    </w:p>
    <w:p>
      <w:pPr>
        <w:numPr>
          <w:ilvl w:val="0"/>
          <w:numId w:val="1"/>
        </w:numPr>
        <w:spacing w:line="300" w:lineRule="auto"/>
        <w:jc w:val="left"/>
      </w:pPr>
      <w:r>
        <w:rPr>
          <w:rFonts w:hint="eastAsia"/>
          <w:b/>
          <w:bCs/>
        </w:rPr>
        <w:t>作业内容</w:t>
      </w:r>
      <w:r>
        <w:rPr>
          <w:rFonts w:hint="eastAsia"/>
        </w:rPr>
        <w:t>：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zCs w:val="21"/>
        </w:rPr>
        <w:t>环境规范：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Cs w:val="21"/>
        </w:rPr>
        <w:t>病房由科主任、护士长负责管理，其他医护人员积极协助。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保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Cs w:val="21"/>
        </w:rPr>
        <w:t>持病房整洁、舒适、安静、安全，避免噪音，做到“四轻”：走路轻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Cs w:val="21"/>
        </w:rPr>
        <w:t>、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Cs w:val="21"/>
        </w:rPr>
        <w:t>关门轻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Cs w:val="21"/>
        </w:rPr>
        <w:t>、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操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作轻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Cs w:val="21"/>
        </w:rPr>
        <w:t>、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说话轻。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统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Cs w:val="21"/>
        </w:rPr>
        <w:t>一病房陈设、室内物品和床位摆放整齐，固定位置，未经科主任、护士长同意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Cs w:val="21"/>
        </w:rPr>
        <w:t>，</w:t>
      </w:r>
      <w:r>
        <w:rPr>
          <w:rFonts w:ascii="宋体" w:hAnsi="宋体" w:eastAsia="宋体" w:cs="宋体"/>
          <w:snapToGrid w:val="0"/>
          <w:color w:val="000000"/>
          <w:spacing w:val="10"/>
          <w:kern w:val="0"/>
          <w:szCs w:val="21"/>
        </w:rPr>
        <w:t>不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Cs w:val="21"/>
        </w:rPr>
        <w:t>得任意搬动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Cs w:val="21"/>
        </w:rPr>
        <w:t>；地面、窗台不得放杂物。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保持病房清洁卫生，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Cs w:val="21"/>
        </w:rPr>
        <w:t>定时开窗通风，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每日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Cs w:val="21"/>
        </w:rPr>
        <w:t>通风、清洁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至少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Cs w:val="21"/>
        </w:rPr>
        <w:t>2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次。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Cs w:val="21"/>
        </w:rPr>
        <w:t>室内陈设、地面、走廊、墙壁、门窗清洁，无异味。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spacing w:val="11"/>
          <w:kern w:val="0"/>
          <w:szCs w:val="21"/>
        </w:rPr>
        <w:t>工作人员应遵守劳动纪律，坚守岗位。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spacing w:val="11"/>
          <w:kern w:val="0"/>
          <w:szCs w:val="21"/>
        </w:rPr>
        <w:t>工作时间内必须按规定着装，佩戴有姓名的胸牌上岗。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患者被服、用具按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  <w:highlight w:val="none"/>
        </w:rPr>
        <w:t>基数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配给患者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Cs w:val="21"/>
        </w:rPr>
        <w:t>使用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，出院时清点收回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Cs w:val="21"/>
        </w:rPr>
        <w:t>并做终末处理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护士长全面负责保管病房财产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Cs w:val="21"/>
        </w:rPr>
        <w:t>、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设备，并分别选派专人管理，建立帐目，定期清</w:t>
      </w:r>
      <w:r>
        <w:rPr>
          <w:rFonts w:ascii="宋体" w:hAnsi="宋体" w:eastAsia="宋体" w:cs="宋体"/>
          <w:snapToGrid w:val="0"/>
          <w:color w:val="000000"/>
          <w:spacing w:val="18"/>
          <w:kern w:val="0"/>
          <w:szCs w:val="21"/>
        </w:rPr>
        <w:t>点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。如有遗失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Cs w:val="21"/>
        </w:rPr>
        <w:t>，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及时查明原因，按规定处理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Cs w:val="21"/>
        </w:rPr>
        <w:t>；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管理人员调动时，要办好交接手续。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定期召开患者座谈会，征求意见，改进病房工作。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病房内不得接待非住院患者，不会客；患者不得擅自离开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Cs w:val="21"/>
        </w:rPr>
        <w:t>病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Cs w:val="21"/>
        </w:rPr>
        <w:t>房。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spacing w:val="16"/>
          <w:kern w:val="0"/>
          <w:szCs w:val="21"/>
        </w:rPr>
        <w:t>严格执行陪护制度，加强对陪护人员的管理，指导患者共同参与病房管理。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16"/>
          <w:kern w:val="0"/>
          <w:szCs w:val="21"/>
        </w:rPr>
        <w:t>病房工作人员守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Cs w:val="21"/>
        </w:rPr>
        <w:t>则</w:t>
      </w:r>
      <w:r>
        <w:rPr>
          <w:rFonts w:hint="eastAsia" w:ascii="宋体" w:hAnsi="宋体" w:eastAsia="宋体" w:cs="宋体"/>
          <w:snapToGrid w:val="0"/>
          <w:color w:val="000000"/>
          <w:spacing w:val="14"/>
          <w:kern w:val="0"/>
          <w:szCs w:val="21"/>
        </w:rPr>
        <w:t>：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12"/>
          <w:kern w:val="0"/>
          <w:szCs w:val="21"/>
        </w:rPr>
        <w:t>对新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Cs w:val="21"/>
        </w:rPr>
        <w:t>入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Cs w:val="21"/>
        </w:rPr>
        <w:t>院的患者介绍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Cs w:val="21"/>
        </w:rPr>
        <w:t>住院须知、医院规章制度，及时进行安全教育，签署住院患者告知书，积极开展卫生宣教和健康教育。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Cs w:val="21"/>
        </w:rPr>
        <w:t>了解患者思想和要求，鼓励患者树立战胜疾病的信心。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1"/>
          <w:szCs w:val="21"/>
        </w:rPr>
        <w:t>对患者的态度要亲切和蔼，语言要温和，避免恶性刺激。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position w:val="1"/>
          <w:szCs w:val="21"/>
        </w:rPr>
        <w:t>对个别患者提出的不合理要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求，应耐心劝解，既要体贴关心又要掌握治疗原则。</w:t>
      </w:r>
    </w:p>
    <w:p>
      <w:pPr>
        <w:tabs>
          <w:tab w:val="left" w:pos="425"/>
        </w:tabs>
        <w:spacing w:line="300" w:lineRule="auto"/>
        <w:ind w:left="709"/>
      </w:pP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1"/>
          <w:szCs w:val="21"/>
        </w:rPr>
        <w:t>不要对患者谈论其他医院治疗和工作中的缺点和错误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1"/>
          <w:szCs w:val="21"/>
          <w:highlight w:val="none"/>
        </w:rPr>
        <w:t>,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1"/>
          <w:szCs w:val="21"/>
        </w:rPr>
        <w:t>以免造成不良影响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position w:val="1"/>
          <w:szCs w:val="21"/>
        </w:rPr>
        <w:t>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在检查、治疗和处理中要耐心细致，选用合适的器械，不增加患者的痛苦。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进行有关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Cs w:val="21"/>
        </w:rPr>
        <w:t>检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Cs w:val="21"/>
        </w:rPr>
        <w:t>查和治疗时，注意隐私保护。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对危重和痛苦呻吟的患者应尽量分别安置。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患者死亡和病情恶化时应保持镇静，尽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Cs w:val="21"/>
        </w:rPr>
        <w:t>量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Cs w:val="21"/>
        </w:rPr>
        <w:t>避免影响其他患者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手术患者，术前应做好解释安慰工作，以消除患者的恐惧和顾虑；术后要告诉患者良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Cs w:val="21"/>
        </w:rPr>
        <w:t>好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Cs w:val="21"/>
        </w:rPr>
        <w:t>的转归情况，使其安心休养。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Cs w:val="21"/>
        </w:rPr>
        <w:t>合理安排工作时间，避免忙乱嘈杂，早晨6时前，晚上9时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Cs w:val="21"/>
        </w:rPr>
        <w:t>后及午睡时间，尤应保持</w:t>
      </w:r>
      <w:r>
        <w:rPr>
          <w:rFonts w:ascii="宋体" w:hAnsi="宋体" w:eastAsia="宋体" w:cs="宋体"/>
          <w:snapToGrid w:val="0"/>
          <w:color w:val="000000"/>
          <w:spacing w:val="18"/>
          <w:kern w:val="0"/>
          <w:szCs w:val="21"/>
        </w:rPr>
        <w:t>病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Cs w:val="21"/>
        </w:rPr>
        <w:t>房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安静。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Cs w:val="21"/>
        </w:rPr>
        <w:t>在不影响医疗效果的情况下，有些处置可待患者醒后施行。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Cs w:val="21"/>
        </w:rPr>
        <w:t>保持病房空气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Cs w:val="21"/>
        </w:rPr>
        <w:t>流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Cs w:val="21"/>
        </w:rPr>
        <w:t>通，痰盂、废料桶和垃圾要及时处理，厕所随时洗扫，保持清洁卫生。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Cs w:val="21"/>
        </w:rPr>
        <w:t>重视患者的思想工作，对其治疗、生活、饮食、护理等各方面的问题及时了解并设法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Cs w:val="21"/>
        </w:rPr>
        <w:t>解决。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</w:pPr>
      <w:r>
        <w:rPr>
          <w:rFonts w:hint="eastAsia"/>
        </w:rPr>
        <w:t>住院规则：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住院患者应遵守住院规则，听从医护人员的指导，与医护人员密切合作，服从治疗和护理，安心休养。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住院患者应遵守病房作息时间，保持室内外环境整洁与安静，不随地吐痰，不在室内吸烟和喧哗。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住院患者的饮食须遵照医师的决定，不能随意更改；院外送进的食物，须经医师或护士同意后方可食用。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住院患者不得自行邀请院外医师诊治，不得向医师要求不必要的治疗或指名要药，也不得随意到院外购药服用。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住院患者未经许可不得进入诊疗场所；不得翻阅病案及其他有关医疗记录。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住院患者不得随意外出或在院外住宿，如有特殊情况须经医师批准办理请假手续后，方可离开。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住院患者应爱护公共财物，如有损坏须按价赔偿。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住院患者可以携带必须之生活用品，其他物品不得带入。贵重财物自行保管，严防遗失。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为避免交叉感染患者不得乱串病房或自行调换床位，非探视时间不许会客。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住院患者可随时对医院工作提出意见，帮助病区改进工作。</w:t>
      </w:r>
    </w:p>
    <w:p>
      <w:pPr>
        <w:numPr>
          <w:ilvl w:val="2"/>
          <w:numId w:val="1"/>
        </w:numPr>
        <w:tabs>
          <w:tab w:val="left" w:pos="425"/>
        </w:tabs>
        <w:spacing w:line="300" w:lineRule="auto"/>
      </w:pPr>
      <w:r>
        <w:rPr>
          <w:rFonts w:hint="eastAsia" w:ascii="宋体" w:hAnsi="宋体" w:eastAsia="宋体" w:cs="宋体"/>
          <w:snapToGrid w:val="0"/>
          <w:color w:val="000000"/>
          <w:kern w:val="0"/>
          <w:szCs w:val="21"/>
        </w:rPr>
        <w:t>患者如有不遵守院规或违反纪律者，应给予劝阻教育，必要时应通知有关部门处理。</w:t>
      </w: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</w:rPr>
        <w:t>流程：</w:t>
      </w:r>
      <w:r>
        <w:rPr>
          <w:rFonts w:hint="eastAsia"/>
        </w:rPr>
        <w:t>无</w:t>
      </w: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</w:rPr>
        <w:t>相关文件</w:t>
      </w:r>
      <w:r>
        <w:rPr>
          <w:rFonts w:hint="eastAsia"/>
        </w:rPr>
        <w:t>：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《国家卫生健康委办公厅关于进一步加强医疗机构护理工作的通知》（国卫办医发〔2020〕11号）</w:t>
      </w:r>
    </w:p>
    <w:p>
      <w:pPr>
        <w:numPr>
          <w:ilvl w:val="1"/>
          <w:numId w:val="1"/>
        </w:numPr>
        <w:tabs>
          <w:tab w:val="left" w:pos="425"/>
        </w:tabs>
        <w:spacing w:line="30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《全国护理事业发展规划（2021-2025年）》</w:t>
      </w:r>
      <w:r>
        <w:rPr>
          <w:rFonts w:hint="eastAsia" w:asciiTheme="minorEastAsia" w:hAnsiTheme="minorEastAsia"/>
          <w:highlight w:val="none"/>
        </w:rPr>
        <w:t>（</w:t>
      </w:r>
      <w:r>
        <w:rPr>
          <w:rFonts w:hint="eastAsia" w:asciiTheme="minorEastAsia" w:hAnsiTheme="minorEastAsia"/>
        </w:rPr>
        <w:t>国卫医发（2022）15号</w:t>
      </w: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</w:rPr>
        <w:t>使用表单：</w:t>
      </w:r>
      <w:r>
        <w:rPr>
          <w:rFonts w:hint="eastAsia"/>
        </w:rPr>
        <w:t>无</w:t>
      </w:r>
    </w:p>
    <w:p>
      <w:pPr>
        <w:numPr>
          <w:ilvl w:val="0"/>
          <w:numId w:val="1"/>
        </w:numPr>
        <w:spacing w:line="300" w:lineRule="auto"/>
      </w:pPr>
      <w:r>
        <w:rPr>
          <w:rFonts w:hint="eastAsia"/>
          <w:b/>
        </w:rPr>
        <w:t>修订记录</w:t>
      </w:r>
      <w:r>
        <w:rPr>
          <w:rFonts w:hint="eastAsia"/>
        </w:rPr>
        <w:t>：</w:t>
      </w:r>
    </w:p>
    <w:tbl>
      <w:tblPr>
        <w:tblStyle w:val="6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3023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4" w:type="dxa"/>
          </w:tcPr>
          <w:p>
            <w:pPr>
              <w:spacing w:line="300" w:lineRule="auto"/>
              <w:ind w:right="-9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版本</w:t>
            </w:r>
          </w:p>
        </w:tc>
        <w:tc>
          <w:tcPr>
            <w:tcW w:w="3023" w:type="dxa"/>
          </w:tcPr>
          <w:p>
            <w:pPr>
              <w:spacing w:line="300" w:lineRule="auto"/>
              <w:ind w:right="-9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修订内容/原因</w:t>
            </w:r>
          </w:p>
        </w:tc>
        <w:tc>
          <w:tcPr>
            <w:tcW w:w="3024" w:type="dxa"/>
          </w:tcPr>
          <w:p>
            <w:pPr>
              <w:spacing w:line="300" w:lineRule="auto"/>
              <w:ind w:right="-9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修订日期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4" w:type="dxa"/>
          </w:tcPr>
          <w:p>
            <w:pPr>
              <w:spacing w:line="300" w:lineRule="auto"/>
              <w:ind w:right="-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3" w:type="dxa"/>
          </w:tcPr>
          <w:p>
            <w:pPr>
              <w:spacing w:line="300" w:lineRule="auto"/>
              <w:ind w:right="-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4" w:type="dxa"/>
          </w:tcPr>
          <w:p>
            <w:pPr>
              <w:spacing w:line="300" w:lineRule="auto"/>
              <w:ind w:right="-9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ind w:right="-9"/>
        <w:jc w:val="left"/>
      </w:pPr>
    </w:p>
    <w:p>
      <w:pPr>
        <w:spacing w:line="360" w:lineRule="auto"/>
        <w:ind w:right="-9"/>
        <w:jc w:val="left"/>
      </w:pPr>
      <w:r>
        <w:rPr>
          <w:rFonts w:hint="eastAsia"/>
        </w:rPr>
        <w:t>获经批准：</w:t>
      </w:r>
      <w:r>
        <w:t xml:space="preserve">______________                                  </w:t>
      </w:r>
      <w:r>
        <w:rPr>
          <w:rFonts w:hint="eastAsia"/>
        </w:rPr>
        <w:t>签署日期：</w:t>
      </w:r>
      <w:r>
        <w:t>______________</w:t>
      </w:r>
    </w:p>
    <w:p>
      <w:pPr>
        <w:tabs>
          <w:tab w:val="left" w:pos="425"/>
          <w:tab w:val="left" w:pos="850"/>
        </w:tabs>
        <w:spacing w:line="300" w:lineRule="auto"/>
      </w:pPr>
    </w:p>
    <w:sectPr>
      <w:headerReference r:id="rId3" w:type="default"/>
      <w:footerReference r:id="rId4" w:type="default"/>
      <w:pgSz w:w="11906" w:h="16838"/>
      <w:pgMar w:top="1814" w:right="1417" w:bottom="1020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auto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-212725</wp:posOffset>
          </wp:positionV>
          <wp:extent cx="1933575" cy="400050"/>
          <wp:effectExtent l="0" t="0" r="9525" b="0"/>
          <wp:wrapNone/>
          <wp:docPr id="1" name="图片 1" descr="第二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第二人民医院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6"/>
      <w:tblW w:w="9071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42"/>
      <w:gridCol w:w="1276"/>
      <w:gridCol w:w="3969"/>
      <w:gridCol w:w="1418"/>
      <w:gridCol w:w="116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Ex>
      <w:trPr>
        <w:trHeight w:val="454" w:hRule="atLeast"/>
      </w:trPr>
      <w:tc>
        <w:tcPr>
          <w:tcW w:w="1242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黑体" w:hAnsi="黑体" w:eastAsia="黑体" w:cs="黑体"/>
              <w:b/>
              <w:bCs/>
              <w:sz w:val="24"/>
            </w:rPr>
          </w:pPr>
          <w:r>
            <w:rPr>
              <w:rFonts w:hint="eastAsia" w:ascii="黑体" w:hAnsi="黑体" w:eastAsia="黑体" w:cs="黑体"/>
              <w:b/>
              <w:bCs/>
              <w:sz w:val="24"/>
            </w:rPr>
            <w:t>文件编号</w:t>
          </w:r>
        </w:p>
      </w:tc>
      <w:tc>
        <w:tcPr>
          <w:tcW w:w="1276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黑体" w:hAnsi="黑体" w:eastAsia="黑体" w:cs="黑体"/>
              <w:b/>
              <w:bCs/>
              <w:sz w:val="24"/>
            </w:rPr>
          </w:pPr>
          <w:r>
            <w:rPr>
              <w:rFonts w:hint="eastAsia" w:ascii="黑体" w:hAnsi="黑体" w:eastAsia="黑体" w:cs="黑体"/>
              <w:b/>
              <w:bCs/>
              <w:sz w:val="24"/>
            </w:rPr>
            <w:t>制定单位</w:t>
          </w:r>
        </w:p>
      </w:tc>
      <w:tc>
        <w:tcPr>
          <w:tcW w:w="3969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黑体" w:hAnsi="黑体" w:eastAsia="黑体" w:cs="黑体"/>
              <w:b/>
              <w:bCs/>
              <w:sz w:val="24"/>
            </w:rPr>
          </w:pPr>
          <w:r>
            <w:rPr>
              <w:rFonts w:hint="eastAsia" w:ascii="黑体" w:hAnsi="黑体" w:eastAsia="黑体" w:cs="黑体"/>
              <w:b/>
              <w:bCs/>
              <w:sz w:val="24"/>
            </w:rPr>
            <w:t>名称</w:t>
          </w:r>
        </w:p>
      </w:tc>
      <w:tc>
        <w:tcPr>
          <w:tcW w:w="1418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黑体" w:hAnsi="黑体" w:eastAsia="黑体" w:cs="黑体"/>
              <w:b/>
              <w:bCs/>
              <w:sz w:val="24"/>
            </w:rPr>
          </w:pPr>
          <w:r>
            <w:rPr>
              <w:rFonts w:hint="eastAsia" w:ascii="黑体" w:hAnsi="黑体" w:eastAsia="黑体" w:cs="黑体"/>
              <w:b/>
              <w:bCs/>
              <w:sz w:val="24"/>
            </w:rPr>
            <w:t>版本</w:t>
          </w:r>
        </w:p>
      </w:tc>
      <w:tc>
        <w:tcPr>
          <w:tcW w:w="1166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黑体" w:hAnsi="黑体" w:eastAsia="黑体" w:cs="黑体"/>
              <w:b/>
              <w:bCs/>
              <w:sz w:val="24"/>
            </w:rPr>
          </w:pPr>
          <w:r>
            <w:rPr>
              <w:rFonts w:hint="eastAsia" w:ascii="黑体" w:hAnsi="黑体" w:eastAsia="黑体" w:cs="黑体"/>
              <w:b/>
              <w:bCs/>
              <w:sz w:val="24"/>
            </w:rPr>
            <w:t>页数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1242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t>H-HL-036</w:t>
          </w:r>
        </w:p>
      </w:tc>
      <w:tc>
        <w:tcPr>
          <w:tcW w:w="1276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t>护理部</w:t>
          </w:r>
        </w:p>
      </w:tc>
      <w:tc>
        <w:tcPr>
          <w:tcW w:w="3969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bCs/>
              <w:spacing w:val="11"/>
              <w:sz w:val="21"/>
              <w:szCs w:val="21"/>
            </w:rPr>
            <w:t>病房管理制度</w:t>
          </w:r>
        </w:p>
      </w:tc>
      <w:tc>
        <w:tcPr>
          <w:tcW w:w="1418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t>2023-01-A</w:t>
          </w:r>
        </w:p>
      </w:tc>
      <w:tc>
        <w:tcPr>
          <w:tcW w:w="1166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line="300" w:lineRule="auto"/>
            <w:jc w:val="center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 \* MERGEFORMAT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ascii="宋体" w:hAnsi="宋体" w:eastAsia="宋体" w:cs="宋体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t>/3</w:t>
          </w:r>
        </w:p>
      </w:tc>
    </w:tr>
  </w:tbl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9C31"/>
    <w:multiLevelType w:val="multilevel"/>
    <w:tmpl w:val="638D9C3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851" w:hanging="426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tabs>
          <w:tab w:val="left" w:pos="2053"/>
        </w:tabs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2495"/>
        </w:tabs>
        <w:ind w:left="2495" w:hanging="895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0NGVjZTE3ZWE0NDdjNTg4ZjdhNGJlNjA4Y2MzOTAifQ=="/>
  </w:docVars>
  <w:rsids>
    <w:rsidRoot w:val="00B37E3B"/>
    <w:rsid w:val="00022030"/>
    <w:rsid w:val="00027B80"/>
    <w:rsid w:val="00060A8C"/>
    <w:rsid w:val="000676BE"/>
    <w:rsid w:val="00071523"/>
    <w:rsid w:val="0007643A"/>
    <w:rsid w:val="000A04D8"/>
    <w:rsid w:val="000A1DC3"/>
    <w:rsid w:val="00127E87"/>
    <w:rsid w:val="00136B75"/>
    <w:rsid w:val="00161849"/>
    <w:rsid w:val="00175B9D"/>
    <w:rsid w:val="001766A8"/>
    <w:rsid w:val="00181348"/>
    <w:rsid w:val="00187AE0"/>
    <w:rsid w:val="001A432E"/>
    <w:rsid w:val="001C4842"/>
    <w:rsid w:val="00226388"/>
    <w:rsid w:val="00257005"/>
    <w:rsid w:val="002677F7"/>
    <w:rsid w:val="00332F3D"/>
    <w:rsid w:val="00344322"/>
    <w:rsid w:val="00383480"/>
    <w:rsid w:val="003969EE"/>
    <w:rsid w:val="003C7999"/>
    <w:rsid w:val="003D444F"/>
    <w:rsid w:val="00404F78"/>
    <w:rsid w:val="004540A8"/>
    <w:rsid w:val="00487510"/>
    <w:rsid w:val="004A6F11"/>
    <w:rsid w:val="004F7C0F"/>
    <w:rsid w:val="0051335C"/>
    <w:rsid w:val="00513463"/>
    <w:rsid w:val="00526FFF"/>
    <w:rsid w:val="00553077"/>
    <w:rsid w:val="005E5A5E"/>
    <w:rsid w:val="00600058"/>
    <w:rsid w:val="00600137"/>
    <w:rsid w:val="0063199C"/>
    <w:rsid w:val="006B499E"/>
    <w:rsid w:val="006D16CD"/>
    <w:rsid w:val="007843EE"/>
    <w:rsid w:val="00792AAF"/>
    <w:rsid w:val="007A5C29"/>
    <w:rsid w:val="007A6AB3"/>
    <w:rsid w:val="007C0DBC"/>
    <w:rsid w:val="007E5901"/>
    <w:rsid w:val="008163DD"/>
    <w:rsid w:val="00833844"/>
    <w:rsid w:val="008747CF"/>
    <w:rsid w:val="00887746"/>
    <w:rsid w:val="008A0E20"/>
    <w:rsid w:val="008A10B2"/>
    <w:rsid w:val="008D630B"/>
    <w:rsid w:val="008E2605"/>
    <w:rsid w:val="00913BEA"/>
    <w:rsid w:val="009759DC"/>
    <w:rsid w:val="009B24E1"/>
    <w:rsid w:val="009E3665"/>
    <w:rsid w:val="009F1A3A"/>
    <w:rsid w:val="00A252CC"/>
    <w:rsid w:val="00A36665"/>
    <w:rsid w:val="00A578C3"/>
    <w:rsid w:val="00A666BF"/>
    <w:rsid w:val="00A6679F"/>
    <w:rsid w:val="00A74592"/>
    <w:rsid w:val="00A94B44"/>
    <w:rsid w:val="00AB2FBB"/>
    <w:rsid w:val="00AE5B15"/>
    <w:rsid w:val="00B1784C"/>
    <w:rsid w:val="00B37E3B"/>
    <w:rsid w:val="00B5264C"/>
    <w:rsid w:val="00B56D69"/>
    <w:rsid w:val="00B6567C"/>
    <w:rsid w:val="00B97D70"/>
    <w:rsid w:val="00BA7AAF"/>
    <w:rsid w:val="00BB2CD1"/>
    <w:rsid w:val="00BB6E1C"/>
    <w:rsid w:val="00BB7774"/>
    <w:rsid w:val="00BE4F36"/>
    <w:rsid w:val="00BF1EBD"/>
    <w:rsid w:val="00C346DA"/>
    <w:rsid w:val="00C41010"/>
    <w:rsid w:val="00C766EC"/>
    <w:rsid w:val="00C827AE"/>
    <w:rsid w:val="00D21C60"/>
    <w:rsid w:val="00D61803"/>
    <w:rsid w:val="00D8179D"/>
    <w:rsid w:val="00D90E9A"/>
    <w:rsid w:val="00D9169B"/>
    <w:rsid w:val="00DB2406"/>
    <w:rsid w:val="00E055F0"/>
    <w:rsid w:val="00E07A36"/>
    <w:rsid w:val="00E80A44"/>
    <w:rsid w:val="00E8370B"/>
    <w:rsid w:val="00E87039"/>
    <w:rsid w:val="00ED5256"/>
    <w:rsid w:val="00F162C3"/>
    <w:rsid w:val="00F86273"/>
    <w:rsid w:val="00F9740A"/>
    <w:rsid w:val="00FB342F"/>
    <w:rsid w:val="00FB630D"/>
    <w:rsid w:val="00FC0016"/>
    <w:rsid w:val="00FC4AC0"/>
    <w:rsid w:val="04DE6940"/>
    <w:rsid w:val="070751F4"/>
    <w:rsid w:val="228B468E"/>
    <w:rsid w:val="262B4B0C"/>
    <w:rsid w:val="37C77CB6"/>
    <w:rsid w:val="442842B2"/>
    <w:rsid w:val="4650720C"/>
    <w:rsid w:val="69820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B4EF3-A387-4780-B168-341DA6E07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3</Pages>
  <Words>1644</Words>
  <Characters>88</Characters>
  <Lines>1</Lines>
  <Paragraphs>3</Paragraphs>
  <TotalTime>12</TotalTime>
  <ScaleCrop>false</ScaleCrop>
  <LinksUpToDate>false</LinksUpToDate>
  <CharactersWithSpaces>1729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2023-01-03T03:54:00Z</dcterms:created>
  <dc:creator>Administrator</dc:creator>
  <cp:lastModifiedBy>Administrator</cp:lastModifiedBy>
  <dcterms:modified xsi:type="dcterms:W3CDTF">2023-10-29T11:39:02Z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CFDD4612DAF844D2AF940599BF0F6D9D</vt:lpwstr>
  </property>
</Properties>
</file>