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蚌埠市第二人民医院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污水站</w:t>
      </w: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水质混合采样器</w:t>
      </w:r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采购安装项目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需求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数量：壹台</w:t>
      </w:r>
    </w:p>
    <w:p>
      <w:pPr>
        <w:jc w:val="both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预算：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3.5W</w:t>
      </w:r>
    </w:p>
    <w:p>
      <w:pPr>
        <w:jc w:val="both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一：参数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/>
          <w:bCs/>
          <w:kern w:val="0"/>
          <w:szCs w:val="21"/>
        </w:rPr>
        <w:t>、等比例采样误差：≤±15%</w:t>
      </w: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bCs/>
          <w:kern w:val="0"/>
          <w:szCs w:val="21"/>
        </w:rPr>
        <w:t>、机箱内温度控制误差：≤±2℃</w:t>
      </w: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/>
          <w:bCs/>
          <w:kern w:val="0"/>
          <w:szCs w:val="21"/>
        </w:rPr>
        <w:t>、控温方式：数字控温，压缩机制冷</w:t>
      </w: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/>
          <w:bCs/>
          <w:kern w:val="0"/>
          <w:szCs w:val="21"/>
        </w:rPr>
        <w:t>、温度设定范围：0-30</w:t>
      </w:r>
      <w:r>
        <w:rPr>
          <w:rFonts w:ascii="宋体" w:hAnsi="宋体"/>
          <w:bCs/>
          <w:kern w:val="0"/>
          <w:szCs w:val="21"/>
        </w:rPr>
        <w:t>℃</w:t>
      </w: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bCs/>
          <w:kern w:val="0"/>
          <w:szCs w:val="21"/>
        </w:rPr>
        <w:t>、绝缘阻抗：</w:t>
      </w:r>
      <w:r>
        <w:rPr>
          <w:rFonts w:ascii="宋体" w:hAnsi="宋体"/>
          <w:bCs/>
          <w:kern w:val="0"/>
          <w:szCs w:val="21"/>
        </w:rPr>
        <w:t>＞</w:t>
      </w:r>
      <w:r>
        <w:rPr>
          <w:rFonts w:hint="eastAsia" w:ascii="宋体" w:hAnsi="宋体"/>
          <w:bCs/>
          <w:kern w:val="0"/>
          <w:szCs w:val="21"/>
        </w:rPr>
        <w:t>20MΩ</w:t>
      </w:r>
    </w:p>
    <w:p>
      <w:pPr>
        <w:spacing w:line="480" w:lineRule="exact"/>
        <w:ind w:firstLine="420" w:firstLineChars="2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/>
          <w:bCs/>
          <w:kern w:val="0"/>
          <w:szCs w:val="21"/>
        </w:rPr>
        <w:t>、采样间隔：1-9999min可设</w:t>
      </w:r>
    </w:p>
    <w:p>
      <w:pPr>
        <w:spacing w:line="480" w:lineRule="exact"/>
        <w:ind w:firstLine="420" w:firstLineChars="20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bCs/>
          <w:kern w:val="0"/>
          <w:szCs w:val="21"/>
        </w:rPr>
        <w:t>、流量测量误差：≤±5%</w:t>
      </w:r>
    </w:p>
    <w:p>
      <w:pPr>
        <w:spacing w:line="480" w:lineRule="exact"/>
        <w:ind w:firstLine="420" w:firstLineChars="20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8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通讯接口：RS232接口</w:t>
      </w:r>
    </w:p>
    <w:p>
      <w:pPr>
        <w:spacing w:line="480" w:lineRule="exact"/>
        <w:ind w:firstLine="420" w:firstLineChars="20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工作电压：AC220V±22V</w:t>
      </w:r>
      <w:r>
        <w:rPr>
          <w:rFonts w:hint="eastAsia" w:ascii="宋体" w:hAnsi="宋体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</w:rPr>
        <w:t>50Hz±0.5Hz</w:t>
      </w:r>
    </w:p>
    <w:p>
      <w:pPr>
        <w:spacing w:line="480" w:lineRule="exact"/>
        <w:ind w:firstLine="420" w:firstLineChars="20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10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工作温度：0-40℃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 xml:space="preserve">   </w:t>
      </w:r>
    </w:p>
    <w:p>
      <w:pPr>
        <w:jc w:val="center"/>
        <w:rPr>
          <w:rFonts w:hint="eastAsia" w:ascii="宋体" w:hAnsi="宋体" w:eastAsiaTheme="minorEastAsia"/>
          <w:b/>
          <w:kern w:val="0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二：</w:t>
      </w:r>
      <w:r>
        <w:rPr>
          <w:rFonts w:hint="eastAsia" w:ascii="宋体" w:hAnsi="宋体"/>
          <w:b/>
          <w:kern w:val="0"/>
          <w:sz w:val="36"/>
          <w:szCs w:val="36"/>
        </w:rPr>
        <w:t>应用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要求</w:t>
      </w:r>
    </w:p>
    <w:p>
      <w:pPr>
        <w:spacing w:line="380" w:lineRule="exact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bCs/>
          <w:kern w:val="0"/>
          <w:szCs w:val="21"/>
        </w:rPr>
        <w:t>该仪器</w:t>
      </w:r>
      <w:r>
        <w:rPr>
          <w:rFonts w:hint="eastAsia" w:ascii="宋体" w:hAnsi="宋体"/>
          <w:bCs/>
          <w:kern w:val="0"/>
          <w:szCs w:val="21"/>
          <w:lang w:eastAsia="zh-CN"/>
        </w:rPr>
        <w:t>需要适用</w:t>
      </w:r>
      <w:r>
        <w:rPr>
          <w:rFonts w:hint="eastAsia" w:ascii="宋体" w:hAnsi="宋体"/>
          <w:bCs/>
          <w:kern w:val="0"/>
          <w:szCs w:val="21"/>
        </w:rPr>
        <w:t>于环保部门、污水处理厂、污水排放企业、水处理工艺过程、企业总排污口进行水样的自动采集、自动冷藏。采样器可实现多种采样模式，采集的水样可送到实验室进行各种分析</w:t>
      </w:r>
      <w:r>
        <w:rPr>
          <w:rFonts w:hint="eastAsia" w:ascii="宋体" w:hAnsi="宋体"/>
          <w:bCs/>
          <w:kern w:val="0"/>
          <w:szCs w:val="21"/>
          <w:lang w:eastAsia="zh-CN"/>
        </w:rPr>
        <w:t>。</w:t>
      </w:r>
    </w:p>
    <w:p>
      <w:pPr>
        <w:jc w:val="center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3253" w:firstLineChars="900"/>
        <w:jc w:val="both"/>
        <w:textAlignment w:val="auto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3253" w:firstLineChars="900"/>
        <w:jc w:val="both"/>
        <w:textAlignment w:val="auto"/>
        <w:rPr>
          <w:rFonts w:hint="default" w:ascii="宋体" w:hAnsi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三：设备要求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1、仪器采用防腐、高强度材料制造，冷藏恒温系统委托专业冰箱生产厂商定制；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2、采样模式：超标留样、周期采样、同步采样、整点采样、即刻采样；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3、样品恒温保存功能：在温度控制系统控制下，可实现样品恒温保存；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4、历史记录查询功能：历史留样记录包括留样编号、留样日期、采样模式、留样量和瓶位信息，历史断电记录包括断电日期、断电时间和状态信息。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5、通讯功能：标准通讯接口，可通过RS232、4-20mA等接口形式与多种在线监测仪通讯；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6、开关门记录：可检测水样冷藏室门的开关状态，并记录每次开关门的时间；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7、断电保护功能：意外断电且再度上电时，采样仪能恢复到断电前的工作状态，所设定的参数不变，并能继续完成后续采样；</w:t>
      </w:r>
    </w:p>
    <w:p>
      <w:pPr>
        <w:jc w:val="both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jc w:val="both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6741"/>
    <w:rsid w:val="56D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2021-11-18T08:55:00Z</dcterms:created>
  <dc:creator>京</dc:creator>
  <cp:lastModifiedBy>京</cp:lastModifiedBy>
  <dcterms:modified xsi:type="dcterms:W3CDTF">2021-11-18T09:28:00Z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25B6D070E4664ECD95B8A5A529777233</vt:lpwstr>
  </property>
</Properties>
</file>