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材料及室内环境检测报价表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惠州市东建置业有限公司：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我司认真阅读了贵司发布的《关于选取材料及室内环境检测服务单位的询价公告》，现我司报价如下表。</w:t>
      </w:r>
    </w:p>
    <w:p>
      <w:pPr>
        <w:ind w:firstLine="2891" w:firstLineChars="12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材料及室内环境检测报价表</w:t>
      </w:r>
    </w:p>
    <w:tbl>
      <w:tblPr>
        <w:tblStyle w:val="5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037"/>
        <w:gridCol w:w="2002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住宅材料及室内环境检测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共享公区室内环境检测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注：报价包括但不限于检测中产生的人工、材料、机械仪器、措施、差旅、垃圾清运、现场恢复、安全保险及开具增值税专用发票等费用，增值税专用发票税率为6%。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报价单位 ：XXXX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</w:p>
    <w:p>
      <w:pPr>
        <w:ind w:firstLine="6000" w:firstLineChars="25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地址 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联系人：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联系电话：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报价时间： 2025年X月X日</w:t>
      </w:r>
    </w:p>
    <w:p>
      <w:pPr>
        <w:ind w:firstLine="5060" w:firstLineChars="210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</w:p>
    <w:p>
      <w:pPr>
        <w:ind w:firstLine="5060" w:firstLineChars="210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1.1住宅原材料检测报价表</w:t>
      </w:r>
    </w:p>
    <w:tbl>
      <w:tblPr>
        <w:tblStyle w:val="5"/>
        <w:tblW w:w="12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85"/>
        <w:gridCol w:w="2661"/>
        <w:gridCol w:w="3217"/>
        <w:gridCol w:w="787"/>
        <w:gridCol w:w="639"/>
        <w:gridCol w:w="1006"/>
        <w:gridCol w:w="939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检测项目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检测参数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检验频率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计量单位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标准单价（元）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合价（元）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收费文件指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导价条款号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水泥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细度、凝结时间、标准稠度用水量、安定性、胶砂强度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对同一厂家、同品种、同标号、同出厂批号、同时进场的水泥，袋装水泥以不超过200t为一验收批，散装水泥以不超过500t作为一验收批。每批抽样不少于一组，每组不少于12kg。样品应用密封的容器保存，不得受潮和混入杂物。并应保存二维码的完整性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细集料（砂）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筛分、表观密度、堆积密度、紧密密度、泥块含量、含泥量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采用大型工具如火车、货船、汽车运输时，应以400m³或600t为一验收批。采用小型工具如拖拉机等运输时，应以200m³或300t为一验收批。不足上述量者，应按一验收批计。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混凝土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抗压强度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1、每拌制100盘不超过100m³的同配合比的砼，其取样不得少于一组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预拌砂浆（砌筑）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稠度、抗压强度（需成型养护）、保水率、凝结时间、2h稠度损失率</w:t>
            </w:r>
          </w:p>
        </w:tc>
        <w:tc>
          <w:tcPr>
            <w:tcW w:w="3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按同品种、同规格型号，年产量10×10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vertAlign w:val="superscript"/>
                <w:lang w:val="en-US" w:eastAsia="zh-CN"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t以上，不超过800t或1d产量为一批、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年产量4×10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vertAlign w:val="superscript"/>
                <w:lang w:val="en-US" w:eastAsia="zh-CN"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t～10×10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vertAlign w:val="superscript"/>
                <w:lang w:val="en-US" w:eastAsia="zh-CN"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t，不超过600t或1d产量为一批、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年产量1×10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vertAlign w:val="superscript"/>
                <w:lang w:val="en-US" w:eastAsia="zh-CN"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t～4×10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vertAlign w:val="superscript"/>
                <w:lang w:val="en-US" w:eastAsia="zh-CN"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t，不超过400t或1d产量为一批、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年产量1×10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vertAlign w:val="superscript"/>
                <w:lang w:val="en-US" w:eastAsia="zh-CN"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t以下，不超过200t或1d产量为一批。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预拌砂浆（抹灰）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稠度、抗压强度（需成型养护）、保水率、凝结时间、2h稠度损失率、14d拉伸粘结强度</w:t>
            </w:r>
          </w:p>
        </w:tc>
        <w:tc>
          <w:tcPr>
            <w:tcW w:w="3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砂浆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抗压强度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砂浆试件的留置组数按每一楼层或250m³砌体的各种标号的砂浆，每台搅拌机至少检查一次，每次至少应制作一组试件。当砂浆标号或配合比变更时，应另制作试件。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钢筋原材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重量偏差、拉伸（屈服强度、抗拉强度、断后伸长率/最大力总伸长率）、强屈比/超强比、反向弯曲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每批由同一牌号、同一炉罐号、同一规格的钢筋组成。每批重量不大于 60 吨。超过 60 吨的部分,每增加 40t(或不足 40t 的余数)，增加一个拉伸试验和一个弯曲试验试样。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铝合金型材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拉伸试验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每批应由同一合金牌号、供货状态、规格的，同一表面处理方法的材料组成，批重不限。每批抽取10根长为30cm的型材检验。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建筑用轻钢龙骨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尺寸、镀锌量、镀锌层厚度、静载试验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班产量大于等于2000m者，以2000m同型号、同规格的轻钢龙骨为一批，班产量小于2000m者，以实际班产量为一批。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铝塑板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尺寸偏差（铝材厚度）、涂镀层厚度、铅笔硬度、涂层附着力、涂层耐冲击性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以同一品种、同一规格、同一颜色的产品3000㎡为一批,不足3000㎡的按一批计算。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外观质量的检验可按在生产线上连续进行，规格尺寸允许偏差的检验从同一检验批中随机抽取3张板进行，其余出厂检验项目按所检验项目的尺寸和数量要求随机抽取。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灰砂砖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抗压强度、吸水率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同一批原材料、同一生产工艺、同一规格尺寸、强度等级相同的10万块且不超过1000m³的产品为一批，不足10万块亦按一批计。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蒸压加气砼砌块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抗压强度、干密度、导热系数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同品种、同规格、同等级的砌块，以 10000块为一批， 不足块10000块亦为一批。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天然饰面石材（装饰）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吸水率、弯曲强度/压缩强度（干燥、水饱和）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同一品种、类别、等级、批号为一批。抽取不少于10块。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陶瓷砖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吸水率、破坏强度、断裂模数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室内饰面砖：相同材料、工艺和施工条件每50间（大面积房间和走廊按施工面积30m²为一间）应划分为一个检验批，不足50间也应划分为一个检验批。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室外饰面砖：相同材料、工艺和施工条件每500～1000m²应划分为一批，不足500m²也应划分为一个检验批。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钢材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原材力学性能（屈服强度、抗拉强度、断后伸长率、冷弯）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按同一牌号，同一炉罐号,同一规格的钢材,每60t为一批，不足60t按60t计。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镀锌钢管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拉伸试验、弯曲试验或压扁试验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每批应由同一个牌号、同一炉号、同一尺寸、同一焊接工艺和同一热处理制度的钢管组成。每批钢管400根的数量为一批；每批在两根钢管上各取一根1m长管材。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PPR给水管材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尺寸、静液压试验、简支梁冲击试验、纵向回缩率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同一原料、同一设备和工艺且连续生产的同一规格管材作为一批，每批数量不超过100t。如果生产10日仍不足100t，则以10日产量为一批。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PPR给水管件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尺寸、静液压试验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同一原料、同一设备和工艺且连续生产的同一规格管件作为一批。dn≤25mm规格的管件每批不超过50000个，32≤dn≤63mm规格的管件每批不超过20000个，dn&gt;63mm规格的管件每批不超过5000个。如果生产7日仍不足上述数量，则以7日为一批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钢塑复合管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尺寸、压扁或弯曲试验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按一次进货的同一厂家、规格，DN＜200mm的，每1000根为一批、200mm≤DN＜500mm的，每500根为一批、DN≥500mm的，每200根为一批。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PVC-U排水管材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尺寸偏差、维卡软化温度、拉伸屈服应力、落锤冲击试验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同一原料、配方、同一工艺和同一规格连续生产的管材作为一批，每批数量不超过50t，如果生产7天尚不足50t，则以7天产量为一批。每批抽取6×1m做常规检验。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PVC-U排水管件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尺寸、维卡软化温度、烘箱试验、坠落试验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同一原料、配方、同一工艺和同一规格连续生产的管件作为一批，当d≤32mm时每批数量不超过2万个，当d＞32mm时每批数量不超过5千个，如果生产7天仍不足批量，则以7天产量为一批。每批抽取9个做常规检验。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陶粒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筛分析（颗料级配）、堆积密度、吸水率、粒型系数、筒压强度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按类别、名称、密度等级分批检验与验收；每400m2为一批，不足400m2亦按一批计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1~22项合计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优惠价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注：1、标准单价按惠建协【2017】6号文件“惠州市建设工程质量安全检测鉴定收费标准”执行，含6%增值税专用发票；2、最终以质检部门同意的检测方案及数量进行检测。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</w:p>
    <w:p>
      <w:pPr>
        <w:ind w:firstLine="5060" w:firstLineChars="210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1.2住宅环境材料检测报价表</w:t>
      </w:r>
    </w:p>
    <w:tbl>
      <w:tblPr>
        <w:tblStyle w:val="5"/>
        <w:tblW w:w="12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85"/>
        <w:gridCol w:w="2629"/>
        <w:gridCol w:w="3173"/>
        <w:gridCol w:w="787"/>
        <w:gridCol w:w="639"/>
        <w:gridCol w:w="1005"/>
        <w:gridCol w:w="1016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检测项目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检测参数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检验频率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计量单位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标准单价（元）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合价（元）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收费文件指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导价条款号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内墙腻子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容器中状态、施工性、干燥时间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同一生产厂家、同类型的产品为一批。依据随机取样方法，取样 2kg。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聚合物水泥防水涂料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固体含量、拉伸性能、粘结强度、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不透水性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对同一类别产品，每10t为一批，不足10t也按一批计。两组分共取5kg样品。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陶瓷砖胶粘剂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拉伸粘结强度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浸水后拉伸粘结强度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晾置时间≥20min，拉伸粘结强度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连续生产，同一配料工艺条件制得的产品为一批。C类产品100t为一批，其它类产品10t为一批，不足上述数量是亦作一批。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内墙无机涂料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施工性、、涂膜外观、耐碱性、耐洗刷性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同一生产厂家、同类型的产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品为一批。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无机非金属装饰装修材料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放射性(内、外照指数)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当同一产地、同一品种产品使用面积大于200m2时需进行复验，组批按同一产地、同一品种每5000m2为一批，不足5000m2按一批计。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甲醛释放量（气候箱法）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按同产品、同批次、同一品种、同规格、同类别、同等级的木板及饰面人造板进行抽检。 当同一厂家、同种品种、同一规格产品使用面积大于500m2时需要进行复验，组批按同一厂家、同一品种、同一规格每5000m2为一批，不足5000m2按一批计。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水性涂料、腻子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甲醛、苯、甲苯、乙苯、二甲苯、VOC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组批按同一厂家、同一品种、同一规格产品每5t为一批，不足5t按一批计。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溶剂型胶粘剂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甲醛、苯、甲苯、二甲苯、VOC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组批按同一厂家、同一品种、同一规格产品每5t为一批，不足5t按一批计。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1~8项合计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优惠价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注：1、标准单价按惠建协【2017】6号文件“惠州市建设工程质量安全检测鉴定收费标准”执行，含6%增值税专用发票；2、最终以质检部门同意的检测方案及数量进行检测。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firstLine="5060" w:firstLineChars="210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1.3住宅节能材料检测报价表</w:t>
      </w:r>
    </w:p>
    <w:tbl>
      <w:tblPr>
        <w:tblStyle w:val="5"/>
        <w:tblW w:w="12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85"/>
        <w:gridCol w:w="2629"/>
        <w:gridCol w:w="3173"/>
        <w:gridCol w:w="787"/>
        <w:gridCol w:w="639"/>
        <w:gridCol w:w="1005"/>
        <w:gridCol w:w="1016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检测项目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检测参数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检验频率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计量单位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标准单价（元）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合价（元）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收费文件指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导价条款号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绝缘电工套管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外观、尺寸、冲击性能、弯曲性能、耐热性能、绝缘强度、绝缘电阻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同厂家、同规格的材料不少于一组。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结构尺寸、导体电阻、绝缘电阻、电压试验、单根燃烧性能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同厂家、同批次、同型号、同规格的，每批至少应抽检1个样本。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标志、温升试验、电气间隙、爬电距离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同一规格、型号，同一厂家的样品数量在100个及以下取样一组，100个以上每100个取样一组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标志、防触电保护、温升试验、爬电距离、分断容量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同一厂家、同一规格型号的样品数量在100个及以下取样一组，100个以上每200个取样一组，不得少于两组；随机取样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1~4项合计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优惠价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注：1、标准单价按惠建协【2017】6号文件“惠州市建设工程质量安全检测鉴定收费标准”执行，含6%增值税专用发票；2、最终以质检部门同意的检测方案及数量进行检测。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</w:p>
    <w:p>
      <w:pPr>
        <w:ind w:firstLine="5060" w:firstLineChars="210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1.4住宅室内环境检测报价表</w:t>
      </w:r>
    </w:p>
    <w:tbl>
      <w:tblPr>
        <w:tblStyle w:val="5"/>
        <w:tblW w:w="12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85"/>
        <w:gridCol w:w="2629"/>
        <w:gridCol w:w="3173"/>
        <w:gridCol w:w="787"/>
        <w:gridCol w:w="639"/>
        <w:gridCol w:w="1005"/>
        <w:gridCol w:w="1016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检测项目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检测参数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检验频率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计量单位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标准单价（元）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合价（元）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收费文件指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导价条款号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室内环境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氡气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TVOC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、学校教室、学生宿舍、老年人照料房屋设施室内装饰装修验收时，抽检量不得少于房间总数的50%，且不得少于20间，当房间总数不大于20间时，应全数检测。其余按每个建筑单体抽检量不得少于房间总数的5%，不得少于3间，房间总数少于3间时全数检测。房间使用面积＜50㎡时，设1个检测点；房间使用面积≥50且＜100㎡时，设2个检测点；房间使用面积≥100且＜500㎡时，设不少于3个检测点；房间使用面积≥500且＜1000㎡时，设不少于5个检测点；房间使用面积≥1000㎡时，每增加1000㎡时，增加1点，增加面积不足1000㎡时按增加1000㎡计算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优惠价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注：1、标准单价按惠建协【2017】6号文件“惠州市建设工程质量安全检测鉴定收费标准”执行，含6%增值税专用发票；2、最终以质检部门同意的检测方案及数量进行检测。</w:t>
      </w:r>
    </w:p>
    <w:p>
      <w:pPr>
        <w:ind w:firstLine="5060" w:firstLineChars="2100"/>
        <w:jc w:val="both"/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共享公区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室内环境检测报价表</w:t>
      </w:r>
    </w:p>
    <w:tbl>
      <w:tblPr>
        <w:tblStyle w:val="5"/>
        <w:tblW w:w="12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85"/>
        <w:gridCol w:w="2629"/>
        <w:gridCol w:w="3173"/>
        <w:gridCol w:w="787"/>
        <w:gridCol w:w="639"/>
        <w:gridCol w:w="1005"/>
        <w:gridCol w:w="1016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检测项目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检测参数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检验频率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检测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计量单位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标准单价（元）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合价（元）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收费文件指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导价条款号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室内环境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氡气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TVOC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、学校教室、学生宿舍、老年人照料房屋设施室内装饰装修验收时，抽检量不得少于房间总数的50%，且不得少于20间，当房间总数不大于20间时，应全数检测。其余按每个建筑单体抽检量不得少于房间总数的5%，不得少于3间，房间总数少于3间时全数检测。房间使用面积＜50㎡时，设1个检测点；房间使用面积≥50且＜100㎡时，设2个检测点；房间使用面积≥100且＜500㎡时，设不少于3个检测点；房间使用面积≥500且＜1000㎡时，设不少于5个检测点；房间使用面积≥1000㎡时，每增加1000㎡时，增加1点，增加面积不足1000㎡时按增加1000㎡计算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优惠价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注：1、标准单价按惠建协【2017】6号文件“惠州市建设工程质量安全检测鉴定收费标准”执行，含6%增值税专用发票；2、最终以质检部门同意的检测方案及数量进行检测。</w:t>
      </w:r>
    </w:p>
    <w:sectPr>
      <w:headerReference r:id="rId3" w:type="default"/>
      <w:footerReference r:id="rId4" w:type="default"/>
      <w:pgSz w:w="16838" w:h="11906" w:orient="landscape"/>
      <w:pgMar w:top="567" w:right="1417" w:bottom="56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Y3NjM1ZDJmMWMwZDk5NjAyMmI1N2NjNmFhNjUifQ=="/>
  </w:docVars>
  <w:rsids>
    <w:rsidRoot w:val="2A2B750D"/>
    <w:rsid w:val="00005402"/>
    <w:rsid w:val="01710365"/>
    <w:rsid w:val="02181129"/>
    <w:rsid w:val="04A17369"/>
    <w:rsid w:val="04FA68C4"/>
    <w:rsid w:val="050B6D23"/>
    <w:rsid w:val="06436049"/>
    <w:rsid w:val="06F37A6F"/>
    <w:rsid w:val="07EB6D0E"/>
    <w:rsid w:val="087F6C0A"/>
    <w:rsid w:val="08865FF8"/>
    <w:rsid w:val="08BA6A96"/>
    <w:rsid w:val="093F343F"/>
    <w:rsid w:val="0B00275A"/>
    <w:rsid w:val="0B1A7CC0"/>
    <w:rsid w:val="0C5114BF"/>
    <w:rsid w:val="0C564D28"/>
    <w:rsid w:val="0CC341DC"/>
    <w:rsid w:val="0CE35868"/>
    <w:rsid w:val="0E2463DB"/>
    <w:rsid w:val="0E4312DC"/>
    <w:rsid w:val="0EB126E9"/>
    <w:rsid w:val="10370A43"/>
    <w:rsid w:val="10B545AD"/>
    <w:rsid w:val="10ED3781"/>
    <w:rsid w:val="10FE2DA2"/>
    <w:rsid w:val="12704669"/>
    <w:rsid w:val="12970CFE"/>
    <w:rsid w:val="13345697"/>
    <w:rsid w:val="138E124B"/>
    <w:rsid w:val="14011A1D"/>
    <w:rsid w:val="162163A6"/>
    <w:rsid w:val="16FE0496"/>
    <w:rsid w:val="19614D0C"/>
    <w:rsid w:val="1B114ADD"/>
    <w:rsid w:val="1B5E65E9"/>
    <w:rsid w:val="1E1D38F7"/>
    <w:rsid w:val="1E4C6906"/>
    <w:rsid w:val="1E8E6F9B"/>
    <w:rsid w:val="1EDC730E"/>
    <w:rsid w:val="1F2760B0"/>
    <w:rsid w:val="1FBC4A4A"/>
    <w:rsid w:val="1FC70503"/>
    <w:rsid w:val="1FD61241"/>
    <w:rsid w:val="20450EE3"/>
    <w:rsid w:val="21486EDD"/>
    <w:rsid w:val="21834CD3"/>
    <w:rsid w:val="21D07A2C"/>
    <w:rsid w:val="21E169EA"/>
    <w:rsid w:val="24C820E3"/>
    <w:rsid w:val="251B2213"/>
    <w:rsid w:val="25386BF8"/>
    <w:rsid w:val="26355556"/>
    <w:rsid w:val="26393298"/>
    <w:rsid w:val="26567496"/>
    <w:rsid w:val="286078D7"/>
    <w:rsid w:val="28BC2215"/>
    <w:rsid w:val="2A2B750D"/>
    <w:rsid w:val="2A5E11AC"/>
    <w:rsid w:val="2AC944BF"/>
    <w:rsid w:val="2AE11A40"/>
    <w:rsid w:val="2B7A3A23"/>
    <w:rsid w:val="2CB216AE"/>
    <w:rsid w:val="2E9077CD"/>
    <w:rsid w:val="301601A6"/>
    <w:rsid w:val="315471D8"/>
    <w:rsid w:val="31B639EF"/>
    <w:rsid w:val="3341553A"/>
    <w:rsid w:val="346C2A8B"/>
    <w:rsid w:val="348356B7"/>
    <w:rsid w:val="34856DB9"/>
    <w:rsid w:val="351F3659"/>
    <w:rsid w:val="358B0CEF"/>
    <w:rsid w:val="36E43B49"/>
    <w:rsid w:val="387B14EE"/>
    <w:rsid w:val="38D170CF"/>
    <w:rsid w:val="393873DF"/>
    <w:rsid w:val="39E82BB3"/>
    <w:rsid w:val="3A4B4EF0"/>
    <w:rsid w:val="3C2D6FA3"/>
    <w:rsid w:val="3C732486"/>
    <w:rsid w:val="3EC11C25"/>
    <w:rsid w:val="3F163D1F"/>
    <w:rsid w:val="3F4C4CEC"/>
    <w:rsid w:val="40736F4F"/>
    <w:rsid w:val="412C782A"/>
    <w:rsid w:val="41F95A8E"/>
    <w:rsid w:val="42613D77"/>
    <w:rsid w:val="43374264"/>
    <w:rsid w:val="437E1E93"/>
    <w:rsid w:val="468C2B19"/>
    <w:rsid w:val="47ED3A8B"/>
    <w:rsid w:val="485A3D93"/>
    <w:rsid w:val="487B2E45"/>
    <w:rsid w:val="48BF46C6"/>
    <w:rsid w:val="492635E1"/>
    <w:rsid w:val="4970038E"/>
    <w:rsid w:val="49FD0C23"/>
    <w:rsid w:val="4A1A432F"/>
    <w:rsid w:val="4A6E7752"/>
    <w:rsid w:val="4ACC5BD9"/>
    <w:rsid w:val="505C0F03"/>
    <w:rsid w:val="50A70C7B"/>
    <w:rsid w:val="516A23ED"/>
    <w:rsid w:val="528B2F3C"/>
    <w:rsid w:val="55830860"/>
    <w:rsid w:val="56B85264"/>
    <w:rsid w:val="58B4010B"/>
    <w:rsid w:val="59747B68"/>
    <w:rsid w:val="598558D1"/>
    <w:rsid w:val="5BF219A4"/>
    <w:rsid w:val="5CE91AD7"/>
    <w:rsid w:val="5CF97DDB"/>
    <w:rsid w:val="5E203E1A"/>
    <w:rsid w:val="5E451AD3"/>
    <w:rsid w:val="5F5C70D4"/>
    <w:rsid w:val="5F8540EC"/>
    <w:rsid w:val="603B318E"/>
    <w:rsid w:val="60AC408B"/>
    <w:rsid w:val="61045C75"/>
    <w:rsid w:val="61686204"/>
    <w:rsid w:val="62DC2738"/>
    <w:rsid w:val="63224191"/>
    <w:rsid w:val="64877162"/>
    <w:rsid w:val="65D31746"/>
    <w:rsid w:val="66081D64"/>
    <w:rsid w:val="668C67D3"/>
    <w:rsid w:val="66F916AD"/>
    <w:rsid w:val="672D412D"/>
    <w:rsid w:val="67696315"/>
    <w:rsid w:val="6B234F4A"/>
    <w:rsid w:val="6CEB1A97"/>
    <w:rsid w:val="6CEF7DA1"/>
    <w:rsid w:val="6DBC140E"/>
    <w:rsid w:val="6F103A37"/>
    <w:rsid w:val="6FAC2283"/>
    <w:rsid w:val="70053ABB"/>
    <w:rsid w:val="70ED4030"/>
    <w:rsid w:val="7262213E"/>
    <w:rsid w:val="76544B51"/>
    <w:rsid w:val="76901AAD"/>
    <w:rsid w:val="76B80C3C"/>
    <w:rsid w:val="770B43D4"/>
    <w:rsid w:val="77933457"/>
    <w:rsid w:val="779D6E8E"/>
    <w:rsid w:val="790E548B"/>
    <w:rsid w:val="797F1EE5"/>
    <w:rsid w:val="7A3C5757"/>
    <w:rsid w:val="7A6E5DB9"/>
    <w:rsid w:val="7A7E3F4B"/>
    <w:rsid w:val="7AC83418"/>
    <w:rsid w:val="7B9B28DB"/>
    <w:rsid w:val="7C2E19A1"/>
    <w:rsid w:val="7C6D071B"/>
    <w:rsid w:val="7DA41F1A"/>
    <w:rsid w:val="7EF41186"/>
    <w:rsid w:val="7FC20D7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</Words>
  <Characters>471</Characters>
  <Lines>0</Lines>
  <Paragraphs>0</Paragraphs>
  <TotalTime>14</TotalTime>
  <ScaleCrop>false</ScaleCrop>
  <LinksUpToDate>false</LinksUpToDate>
  <CharactersWithSpaces>624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2024-03-07T10:30:00Z</dcterms:created>
  <dc:creator>平</dc:creator>
  <cp:lastModifiedBy>H3W</cp:lastModifiedBy>
  <cp:lastPrinted>2025-08-13T08:28:00Z</cp:lastPrinted>
  <dcterms:modified xsi:type="dcterms:W3CDTF">2025-08-18T10:01:13Z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4ECC1A5C12E24452A6C3C17ACA604632_11</vt:lpwstr>
  </property>
  <property fmtid="{D5CDD505-2E9C-101B-9397-08002B2CF9AE}" pid="4" name="KSOTemplateDocerSaveRecord">
    <vt:lpwstr>eyJoZGlkIjoiZDA2YTQxMzdiZGYyMTIxNTYxYTdlNzZjZWQ5NGEyMmQiLCJ1c2VySWQiOiIyNjYyMDExMzgifQ==</vt:lpwstr>
  </property>
</Properties>
</file>