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3EE5A">
      <w:r>
        <w:drawing>
          <wp:anchor distT="0" distB="0" distL="114300" distR="114300" simplePos="0" relativeHeight="251660288" behindDoc="1" locked="0" layoutInCell="1" allowOverlap="1">
            <wp:simplePos x="0" y="0"/>
            <wp:positionH relativeFrom="column">
              <wp:posOffset>-1130935</wp:posOffset>
            </wp:positionH>
            <wp:positionV relativeFrom="page">
              <wp:posOffset>0</wp:posOffset>
            </wp:positionV>
            <wp:extent cx="7559675" cy="1445260"/>
            <wp:effectExtent l="19050" t="0" r="3134" b="0"/>
            <wp:wrapNone/>
            <wp:docPr id="4"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页眉3-good.jpg"/>
                    <pic:cNvPicPr>
                      <a:picLocks noChangeAspect="1"/>
                    </pic:cNvPicPr>
                  </pic:nvPicPr>
                  <pic:blipFill>
                    <a:blip r:embed="rId4" cstate="print"/>
                    <a:stretch>
                      <a:fillRect/>
                    </a:stretch>
                  </pic:blipFill>
                  <pic:spPr>
                    <a:xfrm>
                      <a:off x="0" y="0"/>
                      <a:ext cx="7559716" cy="1445342"/>
                    </a:xfrm>
                    <a:prstGeom prst="rect">
                      <a:avLst/>
                    </a:prstGeom>
                  </pic:spPr>
                </pic:pic>
              </a:graphicData>
            </a:graphic>
          </wp:anchor>
        </w:drawing>
      </w:r>
    </w:p>
    <w:p w14:paraId="6E5FC51F"/>
    <w:p w14:paraId="5B3ABEAD">
      <w:pPr>
        <w:ind w:left="-850" w:leftChars="-405"/>
      </w:pPr>
    </w:p>
    <w:p w14:paraId="6CEFF404">
      <w:pPr>
        <w:ind w:left="-850" w:leftChars="-405" w:right="252" w:rightChars="120"/>
        <w:jc w:val="center"/>
      </w:pPr>
    </w:p>
    <w:p w14:paraId="30056F72">
      <w:pPr>
        <w:ind w:left="-850" w:leftChars="-405" w:right="252" w:rightChars="120"/>
        <w:jc w:val="center"/>
        <w:rPr>
          <w:b/>
          <w:color w:val="000000" w:themeColor="text1"/>
          <w:sz w:val="18"/>
          <w:szCs w:val="18"/>
        </w:rPr>
      </w:pPr>
    </w:p>
    <w:p w14:paraId="5E89DA88">
      <w:pPr>
        <w:ind w:left="-850" w:leftChars="-405" w:right="252" w:rightChars="120"/>
        <w:jc w:val="center"/>
        <w:rPr>
          <w:b/>
          <w:color w:val="000000" w:themeColor="text1"/>
          <w:sz w:val="18"/>
          <w:szCs w:val="18"/>
        </w:rPr>
      </w:pPr>
    </w:p>
    <w:p w14:paraId="3CB1D00C">
      <w:pPr>
        <w:ind w:left="-850" w:leftChars="-405" w:right="252" w:rightChars="120"/>
        <w:jc w:val="center"/>
        <w:rPr>
          <w:b/>
          <w:color w:val="000000" w:themeColor="text1"/>
          <w:sz w:val="18"/>
          <w:szCs w:val="18"/>
        </w:rPr>
      </w:pPr>
      <w:r>
        <w:rPr>
          <w:b/>
          <w:color w:val="000000" w:themeColor="text1"/>
          <w:sz w:val="18"/>
          <w:szCs w:val="18"/>
        </w:rPr>
        <w:drawing>
          <wp:anchor distT="0" distB="0" distL="114300" distR="114300" simplePos="0" relativeHeight="251673600" behindDoc="0" locked="0" layoutInCell="1" allowOverlap="1">
            <wp:simplePos x="0" y="0"/>
            <wp:positionH relativeFrom="column">
              <wp:posOffset>-209550</wp:posOffset>
            </wp:positionH>
            <wp:positionV relativeFrom="paragraph">
              <wp:posOffset>1492250</wp:posOffset>
            </wp:positionV>
            <wp:extent cx="2468245" cy="1148080"/>
            <wp:effectExtent l="19050" t="0" r="8112"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srcRect/>
                    <a:stretch>
                      <a:fillRect/>
                    </a:stretch>
                  </pic:blipFill>
                  <pic:spPr>
                    <a:xfrm>
                      <a:off x="0" y="0"/>
                      <a:ext cx="2468388" cy="1148157"/>
                    </a:xfrm>
                    <a:prstGeom prst="rect">
                      <a:avLst/>
                    </a:prstGeom>
                    <a:noFill/>
                    <a:ln w="9525">
                      <a:noFill/>
                      <a:miter lim="800000"/>
                      <a:headEnd/>
                      <a:tailEnd/>
                    </a:ln>
                  </pic:spPr>
                </pic:pic>
              </a:graphicData>
            </a:graphic>
          </wp:anchor>
        </w:drawing>
      </w:r>
      <w:r>
        <w:rPr>
          <w:b/>
          <w:color w:val="000000" w:themeColor="text1"/>
          <w:sz w:val="18"/>
          <w:szCs w:val="18"/>
        </w:rPr>
        <w:drawing>
          <wp:inline distT="0" distB="0" distL="0" distR="0">
            <wp:extent cx="2021840" cy="139319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6"/>
                    <a:srcRect/>
                    <a:stretch>
                      <a:fillRect/>
                    </a:stretch>
                  </pic:blipFill>
                  <pic:spPr>
                    <a:xfrm>
                      <a:off x="0" y="0"/>
                      <a:ext cx="2024606" cy="1395305"/>
                    </a:xfrm>
                    <a:prstGeom prst="rect">
                      <a:avLst/>
                    </a:prstGeom>
                    <a:noFill/>
                    <a:ln w="9525">
                      <a:noFill/>
                      <a:miter lim="800000"/>
                      <a:headEnd/>
                      <a:tailEnd/>
                    </a:ln>
                  </pic:spPr>
                </pic:pic>
              </a:graphicData>
            </a:graphic>
          </wp:inline>
        </w:drawing>
      </w:r>
    </w:p>
    <w:p w14:paraId="7BA524DC">
      <w:pPr>
        <w:ind w:left="-850" w:leftChars="-405" w:right="252" w:rightChars="120"/>
        <w:rPr>
          <w:b/>
          <w:color w:val="000000" w:themeColor="text1"/>
          <w:sz w:val="18"/>
          <w:szCs w:val="18"/>
        </w:rPr>
      </w:pPr>
    </w:p>
    <w:p w14:paraId="5EDF5F77">
      <w:pPr>
        <w:ind w:left="-850" w:leftChars="-405" w:right="252" w:rightChars="120"/>
        <w:rPr>
          <w:b/>
          <w:color w:val="000000" w:themeColor="text1"/>
          <w:sz w:val="18"/>
          <w:szCs w:val="18"/>
        </w:rPr>
      </w:pPr>
    </w:p>
    <w:p w14:paraId="19B5B66D">
      <w:pPr>
        <w:ind w:left="-850" w:leftChars="-405" w:right="252" w:rightChars="120"/>
        <w:rPr>
          <w:b/>
          <w:color w:val="000000" w:themeColor="text1"/>
          <w:sz w:val="18"/>
          <w:szCs w:val="18"/>
        </w:rPr>
      </w:pPr>
    </w:p>
    <w:p w14:paraId="7F33D88F">
      <w:pPr>
        <w:ind w:left="-850" w:leftChars="-405" w:right="252" w:rightChars="120"/>
        <w:rPr>
          <w:b/>
          <w:color w:val="000000" w:themeColor="text1"/>
          <w:sz w:val="18"/>
          <w:szCs w:val="18"/>
        </w:rPr>
      </w:pPr>
    </w:p>
    <w:p w14:paraId="6D562FE9">
      <w:pPr>
        <w:ind w:left="-850" w:leftChars="-405" w:right="252" w:rightChars="120"/>
        <w:rPr>
          <w:b/>
          <w:color w:val="000000" w:themeColor="text1"/>
          <w:sz w:val="18"/>
          <w:szCs w:val="18"/>
        </w:rPr>
      </w:pPr>
    </w:p>
    <w:p w14:paraId="3ED807EB">
      <w:pPr>
        <w:ind w:left="-850" w:leftChars="-405" w:right="252" w:rightChars="120"/>
        <w:rPr>
          <w:b/>
          <w:color w:val="000000" w:themeColor="text1"/>
          <w:sz w:val="18"/>
          <w:szCs w:val="18"/>
        </w:rPr>
      </w:pPr>
    </w:p>
    <w:p w14:paraId="63523B22">
      <w:pPr>
        <w:ind w:left="-850" w:leftChars="-405" w:right="252" w:rightChars="120"/>
        <w:rPr>
          <w:b/>
          <w:color w:val="000000" w:themeColor="text1"/>
          <w:sz w:val="18"/>
          <w:szCs w:val="18"/>
        </w:rPr>
      </w:pPr>
    </w:p>
    <w:p w14:paraId="492560B8">
      <w:pPr>
        <w:ind w:left="-424" w:leftChars="-337" w:right="252" w:rightChars="120" w:hanging="284"/>
        <w:rPr>
          <w:b/>
          <w:color w:val="000000" w:themeColor="text1"/>
          <w:sz w:val="18"/>
          <w:szCs w:val="18"/>
        </w:rPr>
      </w:pPr>
      <w:r>
        <w:rPr>
          <w:b/>
          <w:color w:val="FFC000"/>
          <w:sz w:val="28"/>
          <w:szCs w:val="28"/>
        </w:rPr>
        <w:t>Features</w:t>
      </w:r>
      <w:r>
        <w:rPr>
          <w:rFonts w:hint="eastAsia"/>
          <w:b/>
          <w:color w:val="FFC000"/>
          <w:sz w:val="28"/>
          <w:szCs w:val="28"/>
        </w:rPr>
        <w:t xml:space="preserve">: </w:t>
      </w:r>
      <w:r>
        <w:rPr>
          <w:rFonts w:hint="eastAsia"/>
          <w:color w:val="FFC000"/>
          <w:sz w:val="28"/>
          <w:szCs w:val="28"/>
        </w:rPr>
        <w:t>--------------------------------------</w:t>
      </w:r>
    </w:p>
    <w:p w14:paraId="31FF0AFB">
      <w:pPr>
        <w:pStyle w:val="12"/>
        <w:numPr>
          <w:ilvl w:val="0"/>
          <w:numId w:val="1"/>
        </w:numPr>
        <w:ind w:left="-284" w:right="21" w:rightChars="10" w:firstLineChars="0"/>
      </w:pPr>
      <w:r>
        <w:t xml:space="preserve">Compliance with IEEE 802.3ah(EPON) &amp; ITU-T </w:t>
      </w:r>
    </w:p>
    <w:p w14:paraId="3BEF4FB3">
      <w:pPr>
        <w:pStyle w:val="12"/>
        <w:ind w:left="-284" w:right="21" w:rightChars="10" w:firstLine="0" w:firstLineChars="0"/>
      </w:pPr>
      <w:r>
        <w:t>G.984.x(GPON) standard</w:t>
      </w:r>
    </w:p>
    <w:p w14:paraId="4AD15098">
      <w:pPr>
        <w:pStyle w:val="12"/>
        <w:numPr>
          <w:ilvl w:val="0"/>
          <w:numId w:val="1"/>
        </w:numPr>
        <w:ind w:left="-284" w:firstLineChars="0"/>
      </w:pPr>
      <w:r>
        <w:rPr>
          <w:rFonts w:hint="eastAsia"/>
        </w:rPr>
        <w:t>Support</w:t>
      </w:r>
      <w:r>
        <w:t xml:space="preserve"> Layer </w:t>
      </w:r>
      <w:r>
        <w:rPr>
          <w:rFonts w:hint="eastAsia"/>
        </w:rPr>
        <w:t xml:space="preserve">2 </w:t>
      </w:r>
      <w:r>
        <w:t>802.1Q VLAN, 802.1P Q</w:t>
      </w:r>
      <w:r>
        <w:rPr>
          <w:rFonts w:hint="eastAsia"/>
        </w:rPr>
        <w:t>o</w:t>
      </w:r>
      <w:r>
        <w:t xml:space="preserve">S </w:t>
      </w:r>
    </w:p>
    <w:p w14:paraId="5EE3B930">
      <w:pPr>
        <w:pStyle w:val="12"/>
        <w:numPr>
          <w:ilvl w:val="0"/>
          <w:numId w:val="1"/>
        </w:numPr>
        <w:ind w:left="-284" w:firstLineChars="0"/>
      </w:pPr>
      <w:r>
        <w:rPr>
          <w:rFonts w:hint="eastAsia"/>
        </w:rPr>
        <w:t>S</w:t>
      </w:r>
      <w:r>
        <w:t>upport</w:t>
      </w:r>
      <w:r>
        <w:rPr>
          <w:rFonts w:hint="eastAsia"/>
        </w:rPr>
        <w:t xml:space="preserve"> </w:t>
      </w:r>
      <w:r>
        <w:t>IGMP V2</w:t>
      </w:r>
      <w:r>
        <w:rPr>
          <w:rFonts w:hint="eastAsia"/>
        </w:rPr>
        <w:t xml:space="preserve"> </w:t>
      </w:r>
      <w:r>
        <w:t xml:space="preserve">snooping </w:t>
      </w:r>
    </w:p>
    <w:p w14:paraId="5FAE3C75">
      <w:pPr>
        <w:pStyle w:val="12"/>
        <w:numPr>
          <w:ilvl w:val="0"/>
          <w:numId w:val="1"/>
        </w:numPr>
        <w:ind w:left="-284" w:firstLineChars="0"/>
      </w:pPr>
      <w:r>
        <w:rPr>
          <w:rFonts w:hint="eastAsia"/>
        </w:rPr>
        <w:t>S</w:t>
      </w:r>
      <w:r>
        <w:t xml:space="preserve">upport lightning protection of up to </w:t>
      </w:r>
      <w:r>
        <w:rPr>
          <w:rFonts w:hint="eastAsia"/>
          <w:lang w:val="en-US" w:eastAsia="zh-CN"/>
        </w:rPr>
        <w:t>4</w:t>
      </w:r>
      <w:r>
        <w:t xml:space="preserve"> kV</w:t>
      </w:r>
    </w:p>
    <w:p w14:paraId="2650B65D">
      <w:pPr>
        <w:pStyle w:val="12"/>
        <w:numPr>
          <w:ilvl w:val="0"/>
          <w:numId w:val="1"/>
        </w:numPr>
        <w:ind w:left="-284" w:firstLineChars="0"/>
      </w:pPr>
      <w:r>
        <w:rPr>
          <w:rFonts w:hint="eastAsia"/>
        </w:rPr>
        <w:t>Support port loop detection</w:t>
      </w:r>
    </w:p>
    <w:p w14:paraId="7C0732C4">
      <w:pPr>
        <w:pStyle w:val="12"/>
        <w:numPr>
          <w:ilvl w:val="0"/>
          <w:numId w:val="1"/>
        </w:numPr>
        <w:ind w:left="-284" w:firstLineChars="0"/>
      </w:pPr>
      <w:r>
        <w:t xml:space="preserve">Support port </w:t>
      </w:r>
      <w:r>
        <w:rPr>
          <w:rFonts w:hint="eastAsia"/>
        </w:rPr>
        <w:t>rate</w:t>
      </w:r>
      <w:r>
        <w:t xml:space="preserve"> limit</w:t>
      </w:r>
    </w:p>
    <w:p w14:paraId="6B82B0D6">
      <w:pPr>
        <w:pStyle w:val="12"/>
        <w:numPr>
          <w:ilvl w:val="0"/>
          <w:numId w:val="1"/>
        </w:numPr>
        <w:ind w:left="-284" w:firstLineChars="0"/>
      </w:pPr>
      <w:r>
        <w:t>Support</w:t>
      </w:r>
      <w:r>
        <w:rPr>
          <w:rFonts w:hint="eastAsia"/>
        </w:rPr>
        <w:t xml:space="preserve"> hardware watchdog</w:t>
      </w:r>
    </w:p>
    <w:p w14:paraId="46EEDD73">
      <w:pPr>
        <w:pStyle w:val="12"/>
        <w:numPr>
          <w:ilvl w:val="0"/>
          <w:numId w:val="1"/>
        </w:numPr>
        <w:ind w:left="-284" w:firstLineChars="0"/>
      </w:pPr>
      <w:r>
        <w:rPr>
          <w:rFonts w:hint="eastAsia"/>
        </w:rPr>
        <w:t>S</w:t>
      </w:r>
      <w:r>
        <w:t xml:space="preserve">upport </w:t>
      </w:r>
      <w:r>
        <w:rPr>
          <w:rFonts w:hint="eastAsia"/>
        </w:rPr>
        <w:t>b</w:t>
      </w:r>
      <w:r>
        <w:t>i-directional FEC</w:t>
      </w:r>
      <w:r>
        <w:rPr>
          <w:rFonts w:hint="eastAsia"/>
        </w:rPr>
        <w:t xml:space="preserve"> </w:t>
      </w:r>
    </w:p>
    <w:p w14:paraId="5E3EE84B">
      <w:pPr>
        <w:pStyle w:val="12"/>
        <w:numPr>
          <w:ilvl w:val="0"/>
          <w:numId w:val="1"/>
        </w:numPr>
        <w:ind w:left="-284" w:firstLineChars="0"/>
      </w:pPr>
      <w:r>
        <w:t>Support dynamic bandwidth allocation function</w:t>
      </w:r>
    </w:p>
    <w:p w14:paraId="3E5DA8D7">
      <w:pPr>
        <w:pStyle w:val="12"/>
        <w:numPr>
          <w:ilvl w:val="0"/>
          <w:numId w:val="1"/>
        </w:numPr>
        <w:ind w:left="-284" w:firstLineChars="0"/>
      </w:pPr>
      <w:r>
        <w:t>Support LED indication</w:t>
      </w:r>
    </w:p>
    <w:p w14:paraId="1245F0F9">
      <w:pPr>
        <w:pStyle w:val="12"/>
        <w:numPr>
          <w:ilvl w:val="0"/>
          <w:numId w:val="1"/>
        </w:numPr>
        <w:ind w:left="-284" w:firstLineChars="0"/>
      </w:pPr>
      <w:r>
        <w:t xml:space="preserve">Support remote upgrade </w:t>
      </w:r>
      <w:r>
        <w:rPr>
          <w:rFonts w:hint="eastAsia"/>
        </w:rPr>
        <w:t>by olt and web</w:t>
      </w:r>
    </w:p>
    <w:p w14:paraId="3CD023B2">
      <w:pPr>
        <w:pStyle w:val="12"/>
        <w:numPr>
          <w:ilvl w:val="0"/>
          <w:numId w:val="1"/>
        </w:numPr>
        <w:ind w:left="-284" w:firstLineChars="0"/>
      </w:pPr>
      <w:r>
        <w:t>Support factory settings</w:t>
      </w:r>
      <w:r>
        <w:rPr>
          <w:rFonts w:hint="eastAsia"/>
        </w:rPr>
        <w:t xml:space="preserve"> </w:t>
      </w:r>
      <w:r>
        <w:t>restore</w:t>
      </w:r>
    </w:p>
    <w:p w14:paraId="27E51C28">
      <w:pPr>
        <w:pStyle w:val="12"/>
        <w:numPr>
          <w:ilvl w:val="0"/>
          <w:numId w:val="1"/>
        </w:numPr>
        <w:ind w:left="-284" w:firstLineChars="0"/>
      </w:pPr>
      <w:r>
        <w:t>Support remote reset and reboot</w:t>
      </w:r>
    </w:p>
    <w:p w14:paraId="6CEE92E5">
      <w:pPr>
        <w:pStyle w:val="12"/>
        <w:numPr>
          <w:ilvl w:val="0"/>
          <w:numId w:val="1"/>
        </w:numPr>
        <w:ind w:left="-284" w:firstLineChars="0"/>
      </w:pPr>
      <w:r>
        <w:t>Support dying gasp outage alarm</w:t>
      </w:r>
    </w:p>
    <w:p w14:paraId="5E809CA7">
      <w:pPr>
        <w:pStyle w:val="12"/>
        <w:numPr>
          <w:ilvl w:val="0"/>
          <w:numId w:val="1"/>
        </w:numPr>
        <w:ind w:left="-284" w:firstLineChars="0"/>
      </w:pPr>
      <w:r>
        <w:t>Support data encryption and decryption</w:t>
      </w:r>
    </w:p>
    <w:p w14:paraId="5DFBFA54">
      <w:pPr>
        <w:pStyle w:val="12"/>
        <w:numPr>
          <w:ilvl w:val="0"/>
          <w:numId w:val="1"/>
        </w:numPr>
        <w:ind w:left="-284" w:firstLineChars="0"/>
      </w:pPr>
      <w:r>
        <w:t>Support</w:t>
      </w:r>
      <w:r>
        <w:rPr>
          <w:rFonts w:hint="eastAsia"/>
        </w:rPr>
        <w:t xml:space="preserve"> sending device alarm to OLT</w:t>
      </w:r>
    </w:p>
    <w:p w14:paraId="040F2710">
      <w:pPr>
        <w:pStyle w:val="12"/>
        <w:numPr>
          <w:ilvl w:val="0"/>
          <w:numId w:val="1"/>
        </w:numPr>
        <w:ind w:left="-284" w:firstLineChars="0"/>
      </w:pPr>
      <w:r>
        <w:t>supports docking compatibility with various OLT</w:t>
      </w:r>
    </w:p>
    <w:p w14:paraId="13DD9D8C">
      <w:pPr>
        <w:ind w:left="-850" w:leftChars="-405"/>
        <w:rPr>
          <w:strike/>
        </w:rPr>
      </w:pPr>
      <w:r>
        <w:rPr>
          <w:strike/>
        </w:rPr>
        <w:drawing>
          <wp:anchor distT="0" distB="0" distL="114300" distR="114300" simplePos="0" relativeHeight="251664384" behindDoc="1" locked="0" layoutInCell="1" allowOverlap="1">
            <wp:simplePos x="0" y="0"/>
            <wp:positionH relativeFrom="column">
              <wp:posOffset>-1130300</wp:posOffset>
            </wp:positionH>
            <wp:positionV relativeFrom="page">
              <wp:posOffset>10236835</wp:posOffset>
            </wp:positionV>
            <wp:extent cx="7550785" cy="343535"/>
            <wp:effectExtent l="19050" t="0" r="0" b="0"/>
            <wp:wrapNone/>
            <wp:docPr id="14"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页脚无背景1.jpg"/>
                    <pic:cNvPicPr>
                      <a:picLocks noChangeAspect="1"/>
                    </pic:cNvPicPr>
                  </pic:nvPicPr>
                  <pic:blipFill>
                    <a:blip r:embed="rId7" cstate="print"/>
                    <a:stretch>
                      <a:fillRect/>
                    </a:stretch>
                  </pic:blipFill>
                  <pic:spPr>
                    <a:xfrm>
                      <a:off x="0" y="0"/>
                      <a:ext cx="7550532" cy="343759"/>
                    </a:xfrm>
                    <a:prstGeom prst="rect">
                      <a:avLst/>
                    </a:prstGeom>
                  </pic:spPr>
                </pic:pic>
              </a:graphicData>
            </a:graphic>
          </wp:anchor>
        </w:drawing>
      </w:r>
      <w:r>
        <w:rPr>
          <w:strike/>
        </w:rPr>
        <w:br w:type="column"/>
      </w:r>
    </w:p>
    <w:p w14:paraId="6981336D">
      <w:pPr>
        <w:ind w:left="-850" w:leftChars="-405"/>
        <w:rPr>
          <w:strike/>
        </w:rPr>
      </w:pPr>
    </w:p>
    <w:p w14:paraId="649C6251">
      <w:pPr>
        <w:ind w:left="-850" w:leftChars="-405"/>
        <w:rPr>
          <w:strike/>
        </w:rPr>
      </w:pPr>
    </w:p>
    <w:p w14:paraId="62481CAA">
      <w:pPr>
        <w:ind w:left="-850" w:leftChars="-405"/>
        <w:rPr>
          <w:strike/>
        </w:rPr>
      </w:pPr>
    </w:p>
    <w:p w14:paraId="14E88F45">
      <w:pPr>
        <w:ind w:left="-2" w:leftChars="-1" w:right="252" w:rightChars="120"/>
        <w:rPr>
          <w:b/>
          <w:color w:val="FFC000"/>
          <w:sz w:val="48"/>
          <w:szCs w:val="48"/>
        </w:rPr>
      </w:pPr>
      <w:r>
        <w:rPr>
          <w:b/>
          <w:color w:val="FFC000"/>
          <w:sz w:val="48"/>
          <w:szCs w:val="48"/>
        </w:rPr>
        <w:t>XPN224GP</w:t>
      </w:r>
    </w:p>
    <w:p w14:paraId="2D71DC15">
      <w:pPr>
        <w:ind w:left="-2" w:leftChars="-1" w:right="252" w:rightChars="120"/>
        <w:rPr>
          <w:b/>
          <w:color w:val="000000" w:themeColor="text1"/>
          <w:sz w:val="24"/>
          <w:szCs w:val="24"/>
        </w:rPr>
      </w:pPr>
      <w:r>
        <w:rPr>
          <w:rFonts w:hint="eastAsia"/>
          <w:b/>
          <w:color w:val="000000" w:themeColor="text1"/>
          <w:sz w:val="24"/>
          <w:szCs w:val="24"/>
        </w:rPr>
        <w:t xml:space="preserve"> XPON SFU 4GE+POE</w:t>
      </w:r>
    </w:p>
    <w:p w14:paraId="22176046">
      <w:pPr>
        <w:ind w:left="-2" w:leftChars="-1" w:right="252" w:rightChars="120"/>
        <w:rPr>
          <w:b/>
          <w:color w:val="000000" w:themeColor="text1"/>
          <w:sz w:val="24"/>
          <w:szCs w:val="24"/>
        </w:rPr>
      </w:pPr>
      <w:r>
        <w:rPr>
          <w:rFonts w:hint="eastAsia"/>
          <w:b/>
          <w:color w:val="000000" w:themeColor="text1"/>
          <w:sz w:val="24"/>
          <w:szCs w:val="24"/>
        </w:rPr>
        <w:t xml:space="preserve"> </w:t>
      </w:r>
      <w:r>
        <w:rPr>
          <w:b/>
          <w:color w:val="000000" w:themeColor="text1"/>
          <w:sz w:val="24"/>
          <w:szCs w:val="24"/>
        </w:rPr>
        <w:t>Product introduction</w:t>
      </w:r>
    </w:p>
    <w:p w14:paraId="12A86E07">
      <w:pPr>
        <w:ind w:left="-2" w:leftChars="-1" w:right="252" w:rightChars="120"/>
        <w:rPr>
          <w:b/>
          <w:color w:val="000000" w:themeColor="text1"/>
          <w:sz w:val="24"/>
          <w:szCs w:val="24"/>
        </w:rPr>
      </w:pPr>
    </w:p>
    <w:p w14:paraId="1678BBF1">
      <w:pPr>
        <w:ind w:firstLine="430"/>
        <w:rPr>
          <w:b/>
          <w:color w:val="000000" w:themeColor="text1"/>
          <w:sz w:val="18"/>
          <w:szCs w:val="18"/>
        </w:rPr>
      </w:pPr>
    </w:p>
    <w:p w14:paraId="2129D13E">
      <w:r>
        <w:t>XPN224GP</w:t>
      </w:r>
      <w:r>
        <w:rPr>
          <w:rFonts w:hint="eastAsia"/>
        </w:rPr>
        <w:t xml:space="preserve"> </w:t>
      </w:r>
      <w:r>
        <w:t xml:space="preserve">provides industrial-grade </w:t>
      </w:r>
    </w:p>
    <w:p w14:paraId="6D52F2F2">
      <w:r>
        <w:t xml:space="preserve">high-reliability ONU. By optimizing software and hardware processing, it supports lightning protection of up to </w:t>
      </w:r>
      <w:r>
        <w:rPr>
          <w:rFonts w:hint="eastAsia"/>
          <w:lang w:val="en-US" w:eastAsia="zh-CN"/>
        </w:rPr>
        <w:t>4</w:t>
      </w:r>
      <w:r>
        <w:t xml:space="preserve"> kV and high temperature resistance of up to 70 degrees, and supports docking compatibility with OLT of various manufacturers. What’s more, it supports the selection of POE power supply function, facilitates the deployment of POE monitoring probes, supports Gigabit ports, and ensures smooth transmission under large burst video traffic. The metal shell has good field adaptability while ensuring heat dissipation.</w:t>
      </w:r>
    </w:p>
    <w:p w14:paraId="2B088422">
      <w:pPr>
        <w:ind w:left="-2" w:leftChars="-1" w:right="252" w:rightChars="120"/>
        <w:rPr>
          <w:strike/>
        </w:rPr>
      </w:pPr>
    </w:p>
    <w:p w14:paraId="0B0505BF">
      <w:pPr>
        <w:ind w:left="-2" w:leftChars="-1" w:right="252" w:rightChars="120"/>
        <w:rPr>
          <w:strike/>
        </w:rPr>
      </w:pPr>
    </w:p>
    <w:p w14:paraId="2E1C67B5">
      <w:pPr>
        <w:ind w:right="-454" w:rightChars="-216"/>
        <w:rPr>
          <w:b/>
          <w:color w:val="FFC000"/>
          <w:sz w:val="28"/>
          <w:szCs w:val="28"/>
        </w:rPr>
      </w:pPr>
      <w:r>
        <w:rPr>
          <w:b/>
          <w:color w:val="FFC000"/>
          <w:sz w:val="28"/>
          <w:szCs w:val="28"/>
        </w:rPr>
        <w:t>Highlights</w:t>
      </w:r>
      <w:r>
        <w:rPr>
          <w:rFonts w:hint="eastAsia"/>
          <w:b/>
          <w:color w:val="FFC000"/>
          <w:sz w:val="28"/>
          <w:szCs w:val="28"/>
        </w:rPr>
        <w:t>:</w:t>
      </w:r>
      <w:r>
        <w:rPr>
          <w:rFonts w:hint="eastAsia"/>
          <w:color w:val="000000" w:themeColor="text1"/>
          <w:sz w:val="28"/>
          <w:szCs w:val="28"/>
        </w:rPr>
        <w:t xml:space="preserve"> </w:t>
      </w:r>
      <w:r>
        <w:rPr>
          <w:rFonts w:hint="eastAsia"/>
          <w:color w:val="FFC000"/>
          <w:sz w:val="28"/>
          <w:szCs w:val="28"/>
        </w:rPr>
        <w:t>--------------------------------------</w:t>
      </w:r>
    </w:p>
    <w:p w14:paraId="12874DFC">
      <w:pPr>
        <w:pStyle w:val="12"/>
        <w:numPr>
          <w:ilvl w:val="0"/>
          <w:numId w:val="2"/>
        </w:numPr>
        <w:ind w:firstLineChars="0"/>
      </w:pPr>
      <w:r>
        <w:rPr>
          <w:rFonts w:hint="eastAsia"/>
        </w:rPr>
        <w:t>S</w:t>
      </w:r>
      <w:r>
        <w:t>upport</w:t>
      </w:r>
      <w:r>
        <w:rPr>
          <w:rFonts w:hint="eastAsia"/>
        </w:rPr>
        <w:t xml:space="preserve"> </w:t>
      </w:r>
      <w:r>
        <w:t>docking compatibility with OLT of various manufacturers</w:t>
      </w:r>
    </w:p>
    <w:p w14:paraId="2C5CE977">
      <w:pPr>
        <w:pStyle w:val="12"/>
        <w:numPr>
          <w:ilvl w:val="0"/>
          <w:numId w:val="2"/>
        </w:numPr>
        <w:ind w:right="-454" w:rightChars="-216" w:firstLineChars="0"/>
      </w:pPr>
      <w:r>
        <w:rPr>
          <w:rFonts w:hint="eastAsia"/>
        </w:rPr>
        <w:t>S</w:t>
      </w:r>
      <w:r>
        <w:t>upport</w:t>
      </w:r>
      <w:r>
        <w:rPr>
          <w:rFonts w:hint="eastAsia"/>
        </w:rPr>
        <w:t xml:space="preserve"> </w:t>
      </w:r>
      <w:r>
        <w:t>automatically adapt to the EPON or GPON mode used by the peer OLT</w:t>
      </w:r>
    </w:p>
    <w:p w14:paraId="1C90AEEF">
      <w:pPr>
        <w:pStyle w:val="12"/>
        <w:numPr>
          <w:ilvl w:val="0"/>
          <w:numId w:val="2"/>
        </w:numPr>
        <w:ind w:firstLineChars="0"/>
      </w:pPr>
      <w:r>
        <w:rPr>
          <w:rFonts w:hint="eastAsia"/>
        </w:rPr>
        <w:t>Support port loop detection and rate limit</w:t>
      </w:r>
    </w:p>
    <w:p w14:paraId="1F571BDC">
      <w:pPr>
        <w:pStyle w:val="12"/>
        <w:numPr>
          <w:ilvl w:val="0"/>
          <w:numId w:val="2"/>
        </w:numPr>
        <w:ind w:right="-454" w:rightChars="-216" w:firstLineChars="0"/>
      </w:pPr>
      <w:r>
        <w:rPr>
          <w:rFonts w:hint="eastAsia"/>
        </w:rPr>
        <w:t>S</w:t>
      </w:r>
      <w:r>
        <w:t>upport lightning protection of up to</w:t>
      </w:r>
      <w:r>
        <w:rPr>
          <w:rFonts w:hint="eastAsia"/>
          <w:lang w:val="en-US" w:eastAsia="zh-CN"/>
        </w:rPr>
        <w:t xml:space="preserve"> 4</w:t>
      </w:r>
      <w:r>
        <w:t xml:space="preserve"> kV and high temperature resistance of up to 70 degrees</w:t>
      </w:r>
    </w:p>
    <w:p w14:paraId="63D802F6">
      <w:pPr>
        <w:pStyle w:val="12"/>
        <w:numPr>
          <w:ilvl w:val="0"/>
          <w:numId w:val="2"/>
        </w:numPr>
        <w:ind w:right="-454" w:rightChars="-216" w:firstLineChars="0"/>
      </w:pPr>
      <w:r>
        <w:rPr>
          <w:rFonts w:hint="eastAsia"/>
        </w:rPr>
        <w:t>S</w:t>
      </w:r>
      <w:r>
        <w:t xml:space="preserve">upport </w:t>
      </w:r>
      <w:r>
        <w:rPr>
          <w:rFonts w:hint="eastAsia"/>
        </w:rPr>
        <w:t>p</w:t>
      </w:r>
      <w:r>
        <w:t xml:space="preserve">ower over </w:t>
      </w:r>
      <w:r>
        <w:rPr>
          <w:rFonts w:hint="eastAsia"/>
        </w:rPr>
        <w:t>e</w:t>
      </w:r>
      <w:r>
        <w:t>thernet</w:t>
      </w:r>
      <w:r>
        <w:rPr>
          <w:rFonts w:hint="eastAsia"/>
        </w:rPr>
        <w:t xml:space="preserve"> function of port</w:t>
      </w:r>
    </w:p>
    <w:p w14:paraId="001319A9"/>
    <w:p w14:paraId="7E306421">
      <w:r>
        <w:br w:type="column"/>
      </w:r>
    </w:p>
    <w:p w14:paraId="1B558BF5">
      <w:r>
        <w:rPr>
          <w:rFonts w:hint="eastAsia"/>
        </w:rPr>
        <w:drawing>
          <wp:anchor distT="0" distB="0" distL="114300" distR="114300" simplePos="0" relativeHeight="251661312" behindDoc="1" locked="0" layoutInCell="1" allowOverlap="1">
            <wp:simplePos x="0" y="0"/>
            <wp:positionH relativeFrom="column">
              <wp:posOffset>-1130935</wp:posOffset>
            </wp:positionH>
            <wp:positionV relativeFrom="page">
              <wp:posOffset>0</wp:posOffset>
            </wp:positionV>
            <wp:extent cx="7557135" cy="1445260"/>
            <wp:effectExtent l="19050" t="0" r="5674" b="0"/>
            <wp:wrapNone/>
            <wp:docPr id="8"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页眉3-good.jpg"/>
                    <pic:cNvPicPr>
                      <a:picLocks noChangeAspect="1"/>
                    </pic:cNvPicPr>
                  </pic:nvPicPr>
                  <pic:blipFill>
                    <a:blip r:embed="rId4" cstate="print"/>
                    <a:stretch>
                      <a:fillRect/>
                    </a:stretch>
                  </pic:blipFill>
                  <pic:spPr>
                    <a:xfrm>
                      <a:off x="0" y="0"/>
                      <a:ext cx="7557176" cy="1445342"/>
                    </a:xfrm>
                    <a:prstGeom prst="rect">
                      <a:avLst/>
                    </a:prstGeom>
                  </pic:spPr>
                </pic:pic>
              </a:graphicData>
            </a:graphic>
          </wp:anchor>
        </w:drawing>
      </w:r>
    </w:p>
    <w:p w14:paraId="49583470"/>
    <w:p w14:paraId="6C472A9A"/>
    <w:p w14:paraId="6A55BCF8">
      <w:pPr>
        <w:widowControl/>
        <w:ind w:left="-567" w:leftChars="-270"/>
        <w:jc w:val="left"/>
        <w:rPr>
          <w:b/>
          <w:color w:val="FFC000"/>
          <w:sz w:val="28"/>
          <w:szCs w:val="28"/>
        </w:rPr>
      </w:pPr>
      <w:r>
        <w:rPr>
          <w:b/>
          <w:color w:val="FFC000"/>
          <w:sz w:val="28"/>
          <w:szCs w:val="28"/>
        </w:rPr>
        <mc:AlternateContent>
          <mc:Choice Requires="wps">
            <w:drawing>
              <wp:anchor distT="0" distB="0" distL="114300" distR="114300" simplePos="0" relativeHeight="251659264" behindDoc="0" locked="0" layoutInCell="1" allowOverlap="1">
                <wp:simplePos x="0" y="0"/>
                <wp:positionH relativeFrom="column">
                  <wp:posOffset>2843530</wp:posOffset>
                </wp:positionH>
                <wp:positionV relativeFrom="paragraph">
                  <wp:posOffset>82550</wp:posOffset>
                </wp:positionV>
                <wp:extent cx="0" cy="7442835"/>
                <wp:effectExtent l="6350" t="0" r="12700" b="5715"/>
                <wp:wrapNone/>
                <wp:docPr id="7" name="自选图形 4"/>
                <wp:cNvGraphicFramePr/>
                <a:graphic xmlns:a="http://schemas.openxmlformats.org/drawingml/2006/main">
                  <a:graphicData uri="http://schemas.microsoft.com/office/word/2010/wordprocessingShape">
                    <wps:wsp>
                      <wps:cNvCnPr/>
                      <wps:spPr>
                        <a:xfrm>
                          <a:off x="0" y="0"/>
                          <a:ext cx="0" cy="7442835"/>
                        </a:xfrm>
                        <a:prstGeom prst="straightConnector1">
                          <a:avLst/>
                        </a:prstGeom>
                        <a:ln w="12700" cap="flat" cmpd="sng">
                          <a:solidFill>
                            <a:srgbClr val="FFC000"/>
                          </a:solidFill>
                          <a:prstDash val="dash"/>
                          <a:headEnd type="none" w="med" len="med"/>
                          <a:tailEnd type="none" w="med" len="med"/>
                        </a:ln>
                      </wps:spPr>
                      <wps:bodyPr/>
                    </wps:wsp>
                  </a:graphicData>
                </a:graphic>
              </wp:anchor>
            </w:drawing>
          </mc:Choice>
          <mc:Fallback>
            <w:pict>
              <v:shape id="自选图形 4" o:spid="_x0000_s1026" o:spt="32" type="#_x0000_t32" style="position:absolute;left:0pt;margin-left:223.9pt;margin-top:6.5pt;height:586.05pt;width:0pt;z-index:251659264;mso-width-relative:page;mso-height-relative:page;" filled="f" stroked="t" coordsize="21600,21600" o:gfxdata="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oQYA1wAAAAsBAAAPAAAAAAAAAAEAIAAAACIAAABkcnMvZG93bnJldi54bWxQSwEC&#10;FAAUAAAACACHTuJA9fT8F/UBAADjAwAADgAAAAAAAAABACAAAAAmAQAAZHJzL2Uyb0RvYy54bWxQ&#10;SwUGAAAAAAYABgBZAQAAjQUAAAAA&#10;">
                <v:fill on="f" focussize="0,0"/>
                <v:stroke weight="1pt" color="#FFC000" joinstyle="round" dashstyle="dash"/>
                <v:imagedata o:title=""/>
                <o:lock v:ext="edit" aspectratio="f"/>
              </v:shape>
            </w:pict>
          </mc:Fallback>
        </mc:AlternateContent>
      </w:r>
      <w:r>
        <w:rPr>
          <w:b/>
          <w:color w:val="FFC000"/>
          <w:sz w:val="28"/>
          <w:szCs w:val="28"/>
        </w:rPr>
        <w:t>Hardware Specifications</w:t>
      </w:r>
      <w:r>
        <w:rPr>
          <w:rFonts w:hint="eastAsia"/>
          <w:b/>
          <w:color w:val="FFC000"/>
          <w:sz w:val="28"/>
          <w:szCs w:val="28"/>
        </w:rPr>
        <w:t>:---------------</w:t>
      </w:r>
    </w:p>
    <w:p w14:paraId="45B7DBA3">
      <w:pPr>
        <w:pStyle w:val="12"/>
        <w:numPr>
          <w:ilvl w:val="0"/>
          <w:numId w:val="3"/>
        </w:numPr>
        <w:ind w:left="-567" w:leftChars="-270" w:firstLine="0" w:firstLineChars="0"/>
        <w:rPr>
          <w:strike/>
        </w:rPr>
      </w:pPr>
      <w:r>
        <w:t xml:space="preserve">interface: </w:t>
      </w:r>
      <w:r>
        <w:rPr>
          <w:rFonts w:hint="eastAsia"/>
        </w:rPr>
        <w:t>1*</w:t>
      </w:r>
      <w:r>
        <w:rPr>
          <w:rFonts w:ascii="Arial" w:hAnsi="Arial" w:cs="Arial"/>
          <w:color w:val="000000"/>
          <w:sz w:val="13"/>
          <w:szCs w:val="13"/>
          <w:shd w:val="clear" w:color="auto" w:fill="FFFFFF"/>
        </w:rPr>
        <w:t xml:space="preserve"> </w:t>
      </w:r>
      <w:r>
        <w:t>G/E</w:t>
      </w:r>
      <w:r>
        <w:rPr>
          <w:rFonts w:hint="eastAsia"/>
        </w:rPr>
        <w:t>PON+4*</w:t>
      </w:r>
      <w:r>
        <w:t>GE</w:t>
      </w:r>
      <w:r>
        <w:rPr>
          <w:rFonts w:hint="eastAsia"/>
        </w:rPr>
        <w:t>(POE)</w:t>
      </w:r>
    </w:p>
    <w:p w14:paraId="4DB0C68D">
      <w:pPr>
        <w:pStyle w:val="12"/>
        <w:numPr>
          <w:ilvl w:val="0"/>
          <w:numId w:val="3"/>
        </w:numPr>
        <w:ind w:left="-567" w:leftChars="-270" w:firstLine="0" w:firstLineChars="0"/>
      </w:pPr>
      <w:r>
        <w:t>Power adapter input: 100V</w:t>
      </w:r>
      <w:r>
        <w:rPr>
          <w:rFonts w:hint="eastAsia"/>
        </w:rPr>
        <w:t>-</w:t>
      </w:r>
      <w:r>
        <w:t>240V AC</w:t>
      </w:r>
      <w:r>
        <w:rPr>
          <w:rFonts w:hint="eastAsia"/>
        </w:rPr>
        <w:t>,</w:t>
      </w:r>
      <w:r>
        <w:t xml:space="preserve"> 50Hz</w:t>
      </w:r>
      <w:r>
        <w:rPr>
          <w:rFonts w:hint="eastAsia"/>
        </w:rPr>
        <w:t>-</w:t>
      </w:r>
      <w:r>
        <w:t>60Hz</w:t>
      </w:r>
    </w:p>
    <w:p w14:paraId="7770854E">
      <w:pPr>
        <w:pStyle w:val="12"/>
        <w:numPr>
          <w:ilvl w:val="0"/>
          <w:numId w:val="3"/>
        </w:numPr>
        <w:ind w:left="-567" w:leftChars="-270" w:firstLine="0" w:firstLineChars="0"/>
      </w:pPr>
      <w:r>
        <w:t>Power Supply</w:t>
      </w:r>
      <w:r>
        <w:rPr>
          <w:rFonts w:hint="eastAsia"/>
        </w:rPr>
        <w:t xml:space="preserve">: DC </w:t>
      </w:r>
      <w:r>
        <w:rPr>
          <w:rFonts w:hint="eastAsia"/>
          <w:lang w:val="en-US" w:eastAsia="zh-CN"/>
        </w:rPr>
        <w:t>52</w:t>
      </w:r>
      <w:r>
        <w:rPr>
          <w:rFonts w:hint="eastAsia"/>
        </w:rPr>
        <w:t>V/</w:t>
      </w:r>
      <w:r>
        <w:rPr>
          <w:rFonts w:hint="eastAsia"/>
          <w:lang w:val="en-US" w:eastAsia="zh-CN"/>
        </w:rPr>
        <w:t>1.</w:t>
      </w:r>
      <w:r>
        <w:rPr>
          <w:rFonts w:hint="eastAsia"/>
        </w:rPr>
        <w:t>2</w:t>
      </w:r>
      <w:r>
        <w:rPr>
          <w:rFonts w:hint="eastAsia"/>
          <w:lang w:val="en-US" w:eastAsia="zh-CN"/>
        </w:rPr>
        <w:t>5</w:t>
      </w:r>
      <w:r>
        <w:rPr>
          <w:rFonts w:hint="eastAsia"/>
        </w:rPr>
        <w:t>A</w:t>
      </w:r>
    </w:p>
    <w:p w14:paraId="5F049EC2">
      <w:pPr>
        <w:pStyle w:val="12"/>
        <w:numPr>
          <w:ilvl w:val="0"/>
          <w:numId w:val="3"/>
        </w:numPr>
        <w:ind w:left="-567" w:leftChars="-270" w:firstLine="0" w:firstLineChars="0"/>
      </w:pPr>
      <w:r>
        <w:t>Indicator light:</w:t>
      </w:r>
      <w:r>
        <w:rPr>
          <w:rFonts w:ascii="Arial" w:hAnsi="Arial" w:cs="Arial"/>
          <w:color w:val="333333"/>
          <w:sz w:val="11"/>
          <w:szCs w:val="11"/>
          <w:shd w:val="clear" w:color="auto" w:fill="FFFFFF"/>
        </w:rPr>
        <w:t xml:space="preserve"> </w:t>
      </w:r>
      <w:r>
        <w:rPr>
          <w:rFonts w:hint="eastAsia"/>
        </w:rPr>
        <w:t>SYSTEM/</w:t>
      </w:r>
      <w:r>
        <w:t>POWER/PON/LOS/</w:t>
      </w:r>
    </w:p>
    <w:p w14:paraId="44B58FC9">
      <w:pPr>
        <w:pStyle w:val="12"/>
        <w:ind w:left="-567" w:firstLine="0" w:firstLineChars="0"/>
      </w:pPr>
      <w:r>
        <w:rPr>
          <w:rFonts w:hint="eastAsia"/>
        </w:rPr>
        <w:t xml:space="preserve">      </w:t>
      </w:r>
      <w:r>
        <w:t>LAN1/ LAN2 / LAN</w:t>
      </w:r>
      <w:r>
        <w:rPr>
          <w:rFonts w:hint="eastAsia"/>
        </w:rPr>
        <w:t>3</w:t>
      </w:r>
      <w:r>
        <w:t>/ LAN</w:t>
      </w:r>
      <w:r>
        <w:rPr>
          <w:rFonts w:hint="eastAsia"/>
        </w:rPr>
        <w:t>4</w:t>
      </w:r>
    </w:p>
    <w:p w14:paraId="67951F1E">
      <w:pPr>
        <w:pStyle w:val="12"/>
        <w:numPr>
          <w:ilvl w:val="0"/>
          <w:numId w:val="3"/>
        </w:numPr>
        <w:ind w:left="-567" w:leftChars="-270" w:firstLine="0" w:firstLineChars="0"/>
      </w:pPr>
      <w:r>
        <w:t>Button: Power switch Button, Reset Button</w:t>
      </w:r>
    </w:p>
    <w:p w14:paraId="4298F486">
      <w:pPr>
        <w:pStyle w:val="12"/>
        <w:numPr>
          <w:ilvl w:val="0"/>
          <w:numId w:val="3"/>
        </w:numPr>
        <w:ind w:left="-567" w:leftChars="-270" w:firstLine="0" w:firstLineChars="0"/>
      </w:pPr>
      <w:r>
        <w:t>Power Consumption</w:t>
      </w:r>
      <w:r>
        <w:rPr>
          <w:rFonts w:hint="eastAsia"/>
        </w:rPr>
        <w:t>:  &lt;</w:t>
      </w:r>
      <w:r>
        <w:rPr>
          <w:rFonts w:hint="eastAsia"/>
          <w:lang w:val="en-US" w:eastAsia="zh-CN"/>
        </w:rPr>
        <w:t>65</w:t>
      </w:r>
      <w:r>
        <w:rPr>
          <w:rFonts w:hint="eastAsia"/>
        </w:rPr>
        <w:t>W</w:t>
      </w:r>
    </w:p>
    <w:p w14:paraId="023FA5A5">
      <w:pPr>
        <w:pStyle w:val="12"/>
        <w:numPr>
          <w:ilvl w:val="0"/>
          <w:numId w:val="3"/>
        </w:numPr>
        <w:ind w:left="-567" w:leftChars="-270" w:firstLine="0" w:firstLineChars="0"/>
      </w:pPr>
      <w:r>
        <w:t>Working temperature:</w:t>
      </w:r>
      <w:r>
        <w:rPr>
          <w:rFonts w:hint="eastAsia"/>
        </w:rPr>
        <w:t xml:space="preserve"> </w:t>
      </w:r>
      <w:r>
        <w:t>-</w:t>
      </w:r>
      <w:r>
        <w:rPr>
          <w:rFonts w:hint="eastAsia"/>
        </w:rPr>
        <w:t>4</w:t>
      </w:r>
      <w:r>
        <w:t>0</w:t>
      </w:r>
      <w:r>
        <w:rPr>
          <w:rFonts w:hint="eastAsia"/>
        </w:rPr>
        <w:t>℃</w:t>
      </w:r>
      <w:r>
        <w:t>～+</w:t>
      </w:r>
      <w:r>
        <w:rPr>
          <w:rFonts w:hint="eastAsia"/>
        </w:rPr>
        <w:t>70℃</w:t>
      </w:r>
    </w:p>
    <w:p w14:paraId="6861148C">
      <w:pPr>
        <w:pStyle w:val="12"/>
        <w:numPr>
          <w:ilvl w:val="0"/>
          <w:numId w:val="3"/>
        </w:numPr>
        <w:ind w:left="-567" w:leftChars="-270" w:firstLine="0" w:firstLineChars="0"/>
      </w:pPr>
      <w:r>
        <w:t xml:space="preserve">Environment humidity: 5% ~ 95% </w:t>
      </w:r>
    </w:p>
    <w:p w14:paraId="789994BD">
      <w:pPr>
        <w:pStyle w:val="12"/>
        <w:ind w:left="-567" w:firstLine="0" w:firstLineChars="0"/>
      </w:pPr>
      <w:r>
        <w:rPr>
          <w:rFonts w:hint="eastAsia"/>
        </w:rPr>
        <w:t xml:space="preserve">      </w:t>
      </w:r>
      <w:r>
        <w:t>(non-condensing)</w:t>
      </w:r>
    </w:p>
    <w:p w14:paraId="089011A6">
      <w:pPr>
        <w:pStyle w:val="12"/>
        <w:numPr>
          <w:ilvl w:val="0"/>
          <w:numId w:val="3"/>
        </w:numPr>
        <w:ind w:left="-567" w:leftChars="-270" w:firstLine="0" w:firstLineChars="0"/>
      </w:pPr>
      <w:r>
        <w:t>Dimension</w:t>
      </w:r>
      <w:r>
        <w:rPr>
          <w:rFonts w:hint="eastAsia"/>
        </w:rPr>
        <w:t>：125</w:t>
      </w:r>
      <w:r>
        <w:t xml:space="preserve">mm x </w:t>
      </w:r>
      <w:r>
        <w:rPr>
          <w:rFonts w:hint="eastAsia"/>
        </w:rPr>
        <w:t>120</w:t>
      </w:r>
      <w:r>
        <w:t xml:space="preserve">mm x </w:t>
      </w:r>
      <w:r>
        <w:rPr>
          <w:rFonts w:hint="eastAsia"/>
        </w:rPr>
        <w:t>30</w:t>
      </w:r>
      <w:r>
        <w:t>mm</w:t>
      </w:r>
    </w:p>
    <w:p w14:paraId="7FAA5FD6">
      <w:pPr>
        <w:pStyle w:val="12"/>
        <w:ind w:left="-567" w:firstLine="0" w:firstLineChars="0"/>
      </w:pPr>
      <w:r>
        <w:rPr>
          <w:rFonts w:hint="eastAsia"/>
        </w:rPr>
        <w:t xml:space="preserve">      </w:t>
      </w:r>
      <w:r>
        <w:t>(L×W×H)</w:t>
      </w:r>
    </w:p>
    <w:p w14:paraId="37EE882F">
      <w:pPr>
        <w:pStyle w:val="12"/>
        <w:numPr>
          <w:ilvl w:val="0"/>
          <w:numId w:val="3"/>
        </w:numPr>
        <w:ind w:left="-567" w:leftChars="-270" w:firstLine="0" w:firstLineChars="0"/>
      </w:pPr>
      <w:r>
        <w:t>Net Weight</w:t>
      </w:r>
      <w:r>
        <w:rPr>
          <w:rFonts w:hint="eastAsia"/>
        </w:rPr>
        <w:t>：</w:t>
      </w:r>
      <w:r>
        <w:t>0.</w:t>
      </w:r>
      <w:r>
        <w:rPr>
          <w:rFonts w:hint="eastAsia"/>
        </w:rPr>
        <w:t>42</w:t>
      </w:r>
      <w:r>
        <w:t>Kg</w:t>
      </w:r>
      <w:bookmarkStart w:id="0" w:name="_GoBack"/>
      <w:bookmarkEnd w:id="0"/>
    </w:p>
    <w:p w14:paraId="482EEF82">
      <w:pPr>
        <w:ind w:left="-708" w:leftChars="-337"/>
      </w:pPr>
    </w:p>
    <w:p w14:paraId="1F972411">
      <w:pPr>
        <w:ind w:left="-708" w:leftChars="-337" w:firstLine="138" w:firstLineChars="49"/>
        <w:rPr>
          <w:b/>
          <w:color w:val="FFC000"/>
          <w:sz w:val="28"/>
          <w:szCs w:val="28"/>
        </w:rPr>
      </w:pPr>
      <w:r>
        <w:rPr>
          <w:b/>
          <w:color w:val="FFC000"/>
          <w:sz w:val="28"/>
          <w:szCs w:val="28"/>
        </w:rPr>
        <w:t>PON Interface</w:t>
      </w:r>
      <w:r>
        <w:rPr>
          <w:rFonts w:hint="eastAsia"/>
          <w:b/>
          <w:color w:val="FFC000"/>
          <w:sz w:val="28"/>
          <w:szCs w:val="28"/>
        </w:rPr>
        <w:t>: ---------------------------------</w:t>
      </w:r>
    </w:p>
    <w:p w14:paraId="437D20F1">
      <w:pPr>
        <w:pStyle w:val="12"/>
        <w:numPr>
          <w:ilvl w:val="0"/>
          <w:numId w:val="4"/>
        </w:numPr>
        <w:ind w:left="-567" w:firstLine="0" w:firstLineChars="0"/>
        <w:rPr>
          <w:rFonts w:ascii="Times New Roman" w:hAnsi="Times New Roman" w:eastAsia="微软雅黑" w:cs="Times New Roman"/>
          <w:szCs w:val="21"/>
        </w:rPr>
      </w:pPr>
      <w:r>
        <w:rPr>
          <w:rFonts w:ascii="Times New Roman" w:hAnsi="Times New Roman" w:eastAsia="微软雅黑" w:cs="Times New Roman"/>
          <w:szCs w:val="21"/>
        </w:rPr>
        <w:t>Interface Type</w:t>
      </w:r>
      <w:r>
        <w:rPr>
          <w:rFonts w:hint="eastAsia" w:ascii="Times New Roman" w:hAnsi="Times New Roman" w:eastAsia="微软雅黑" w:cs="Times New Roman"/>
          <w:szCs w:val="21"/>
        </w:rPr>
        <w:t xml:space="preserve">: </w:t>
      </w:r>
      <w:r>
        <w:rPr>
          <w:rFonts w:ascii="Times New Roman" w:hAnsi="Times New Roman" w:eastAsia="微软雅黑" w:cs="Times New Roman"/>
          <w:szCs w:val="21"/>
        </w:rPr>
        <w:t>SC/</w:t>
      </w:r>
      <w:r>
        <w:rPr>
          <w:rFonts w:hint="eastAsia" w:ascii="Times New Roman" w:hAnsi="Times New Roman" w:eastAsia="微软雅黑" w:cs="Times New Roman"/>
          <w:szCs w:val="21"/>
        </w:rPr>
        <w:t>U</w:t>
      </w:r>
      <w:r>
        <w:rPr>
          <w:rFonts w:ascii="Times New Roman" w:hAnsi="Times New Roman" w:eastAsia="微软雅黑" w:cs="Times New Roman"/>
          <w:szCs w:val="21"/>
        </w:rPr>
        <w:t>PC, CLASS B+</w:t>
      </w:r>
    </w:p>
    <w:p w14:paraId="4B719CCD">
      <w:pPr>
        <w:pStyle w:val="12"/>
        <w:numPr>
          <w:ilvl w:val="0"/>
          <w:numId w:val="4"/>
        </w:numPr>
        <w:ind w:left="-567" w:firstLine="0" w:firstLineChars="0"/>
      </w:pPr>
      <w:r>
        <w:t>Transmission distance: 0～20km</w:t>
      </w:r>
    </w:p>
    <w:p w14:paraId="68ED85F8">
      <w:pPr>
        <w:pStyle w:val="12"/>
        <w:numPr>
          <w:ilvl w:val="0"/>
          <w:numId w:val="4"/>
        </w:numPr>
        <w:ind w:left="-567" w:firstLine="0" w:firstLineChars="0"/>
      </w:pPr>
      <w:r>
        <w:rPr>
          <w:rFonts w:hint="eastAsia"/>
        </w:rPr>
        <w:t>Work</w:t>
      </w:r>
      <w:r>
        <w:t xml:space="preserve">ing wavelength: </w:t>
      </w:r>
      <w:r>
        <w:rPr>
          <w:rFonts w:hint="eastAsia"/>
        </w:rPr>
        <w:t xml:space="preserve"> </w:t>
      </w:r>
    </w:p>
    <w:p w14:paraId="2E417E25">
      <w:pPr>
        <w:pStyle w:val="12"/>
        <w:ind w:left="-567" w:firstLine="0" w:firstLineChars="0"/>
      </w:pPr>
      <w:r>
        <w:rPr>
          <w:rFonts w:hint="eastAsia"/>
        </w:rPr>
        <w:t xml:space="preserve">       </w:t>
      </w:r>
      <w:r>
        <w:t>Up</w:t>
      </w:r>
      <w:r>
        <w:rPr>
          <w:rFonts w:hint="eastAsia"/>
        </w:rPr>
        <w:t xml:space="preserve"> 1310nm；</w:t>
      </w:r>
    </w:p>
    <w:p w14:paraId="08458E4F">
      <w:pPr>
        <w:pStyle w:val="12"/>
        <w:ind w:left="-567" w:firstLine="0" w:firstLineChars="0"/>
      </w:pPr>
      <w:r>
        <w:rPr>
          <w:rFonts w:hint="eastAsia"/>
        </w:rPr>
        <w:t xml:space="preserve">       D</w:t>
      </w:r>
      <w:r>
        <w:t>own</w:t>
      </w:r>
      <w:r>
        <w:rPr>
          <w:rFonts w:hint="eastAsia"/>
        </w:rPr>
        <w:t xml:space="preserve"> 1490nm；</w:t>
      </w:r>
    </w:p>
    <w:p w14:paraId="0CF53025">
      <w:pPr>
        <w:pStyle w:val="12"/>
        <w:numPr>
          <w:ilvl w:val="0"/>
          <w:numId w:val="5"/>
        </w:numPr>
        <w:ind w:left="-284" w:hanging="283" w:firstLineChars="0"/>
      </w:pPr>
      <w:r>
        <w:rPr>
          <w:rFonts w:hint="eastAsia"/>
        </w:rPr>
        <w:t xml:space="preserve">   </w:t>
      </w:r>
      <w:r>
        <w:t>RX Optical power sensitivity: -27dBm</w:t>
      </w:r>
    </w:p>
    <w:p w14:paraId="7D6BC14B">
      <w:pPr>
        <w:pStyle w:val="12"/>
        <w:numPr>
          <w:ilvl w:val="0"/>
          <w:numId w:val="4"/>
        </w:numPr>
        <w:ind w:left="-567" w:firstLine="0" w:firstLineChars="0"/>
      </w:pPr>
      <w:r>
        <w:t>Transmission rate:</w:t>
      </w:r>
      <w:r>
        <w:rPr>
          <w:rFonts w:hint="eastAsia"/>
        </w:rPr>
        <w:t xml:space="preserve"> </w:t>
      </w:r>
    </w:p>
    <w:p w14:paraId="50C1C0F8">
      <w:pPr>
        <w:ind w:left="-567"/>
      </w:pPr>
      <w:r>
        <w:rPr>
          <w:rFonts w:hint="eastAsia"/>
        </w:rPr>
        <w:t xml:space="preserve">      </w:t>
      </w:r>
      <w:r>
        <w:t>GPON:</w:t>
      </w:r>
      <w:r>
        <w:rPr>
          <w:rFonts w:hint="eastAsia"/>
        </w:rPr>
        <w:t xml:space="preserve"> </w:t>
      </w:r>
      <w:r>
        <w:t>Up 1.244Gbps；</w:t>
      </w:r>
      <w:r>
        <w:rPr>
          <w:rFonts w:hint="eastAsia"/>
        </w:rPr>
        <w:t>D</w:t>
      </w:r>
      <w:r>
        <w:t xml:space="preserve">own 2.488Gbps </w:t>
      </w:r>
    </w:p>
    <w:p w14:paraId="64EE12D9">
      <w:pPr>
        <w:ind w:left="-567"/>
      </w:pPr>
      <w:r>
        <w:rPr>
          <w:rFonts w:hint="eastAsia"/>
        </w:rPr>
        <w:t xml:space="preserve">      </w:t>
      </w:r>
      <w:r>
        <w:t>EPON:</w:t>
      </w:r>
      <w:r>
        <w:rPr>
          <w:rFonts w:hint="eastAsia"/>
        </w:rPr>
        <w:t xml:space="preserve"> </w:t>
      </w:r>
      <w:r>
        <w:t>Up 1.244Gbps；</w:t>
      </w:r>
      <w:r>
        <w:rPr>
          <w:rFonts w:hint="eastAsia"/>
        </w:rPr>
        <w:t>D</w:t>
      </w:r>
      <w:r>
        <w:t>own 1.244Gbps</w:t>
      </w:r>
    </w:p>
    <w:p w14:paraId="49AAC2D9"/>
    <w:p w14:paraId="543936DF"/>
    <w:p w14:paraId="4DA0FA3D"/>
    <w:p w14:paraId="6FA68F5C"/>
    <w:p w14:paraId="167E2AC4"/>
    <w:p w14:paraId="02C63993"/>
    <w:p w14:paraId="77618107"/>
    <w:p w14:paraId="4AA611FF"/>
    <w:p w14:paraId="484E97DA"/>
    <w:p w14:paraId="512496EA"/>
    <w:p w14:paraId="63A5C350"/>
    <w:p w14:paraId="49DC144B"/>
    <w:p w14:paraId="4510F8E3">
      <w:r>
        <w:rPr>
          <w:rFonts w:hint="eastAsia"/>
        </w:rPr>
        <w:drawing>
          <wp:anchor distT="0" distB="0" distL="114300" distR="114300" simplePos="0" relativeHeight="251665408" behindDoc="0" locked="0" layoutInCell="1" allowOverlap="1">
            <wp:simplePos x="0" y="0"/>
            <wp:positionH relativeFrom="column">
              <wp:posOffset>-1130300</wp:posOffset>
            </wp:positionH>
            <wp:positionV relativeFrom="page">
              <wp:posOffset>10243820</wp:posOffset>
            </wp:positionV>
            <wp:extent cx="7555230" cy="343535"/>
            <wp:effectExtent l="19050" t="0" r="7458" b="0"/>
            <wp:wrapNone/>
            <wp:docPr id="16"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页脚无背景1.jpg"/>
                    <pic:cNvPicPr>
                      <a:picLocks noChangeAspect="1"/>
                    </pic:cNvPicPr>
                  </pic:nvPicPr>
                  <pic:blipFill>
                    <a:blip r:embed="rId7" cstate="print"/>
                    <a:stretch>
                      <a:fillRect/>
                    </a:stretch>
                  </pic:blipFill>
                  <pic:spPr>
                    <a:xfrm>
                      <a:off x="0" y="0"/>
                      <a:ext cx="7555392" cy="343760"/>
                    </a:xfrm>
                    <a:prstGeom prst="rect">
                      <a:avLst/>
                    </a:prstGeom>
                  </pic:spPr>
                </pic:pic>
              </a:graphicData>
            </a:graphic>
          </wp:anchor>
        </w:drawing>
      </w:r>
    </w:p>
    <w:p w14:paraId="1F009B43"/>
    <w:p w14:paraId="63685FC5"/>
    <w:p w14:paraId="34AE23D5"/>
    <w:p w14:paraId="3015EA1F"/>
    <w:p w14:paraId="187BF76F">
      <w:pPr>
        <w:ind w:left="-2" w:leftChars="-1"/>
        <w:rPr>
          <w:b/>
          <w:color w:val="FFC000"/>
          <w:sz w:val="28"/>
          <w:szCs w:val="28"/>
        </w:rPr>
      </w:pPr>
      <w:r>
        <w:rPr>
          <w:b/>
          <w:color w:val="FFC000"/>
          <w:sz w:val="28"/>
          <w:szCs w:val="28"/>
        </w:rPr>
        <w:t xml:space="preserve">Ethernet Interface </w:t>
      </w:r>
      <w:r>
        <w:rPr>
          <w:rFonts w:hint="eastAsia"/>
          <w:b/>
          <w:color w:val="FFC000"/>
          <w:sz w:val="28"/>
          <w:szCs w:val="28"/>
        </w:rPr>
        <w:t>: ----------------------</w:t>
      </w:r>
    </w:p>
    <w:p w14:paraId="7811CA09">
      <w:pPr>
        <w:pStyle w:val="12"/>
        <w:numPr>
          <w:ilvl w:val="0"/>
          <w:numId w:val="6"/>
        </w:numPr>
        <w:ind w:left="0" w:firstLine="0" w:firstLineChars="0"/>
      </w:pPr>
      <w:r>
        <w:t>Interface type：</w:t>
      </w:r>
      <w:r>
        <w:rPr>
          <w:rFonts w:hint="eastAsia"/>
        </w:rPr>
        <w:t>4</w:t>
      </w:r>
      <w:r>
        <w:t>* RJ45</w:t>
      </w:r>
      <w:r>
        <w:rPr>
          <w:rFonts w:hint="eastAsia"/>
        </w:rPr>
        <w:t xml:space="preserve"> </w:t>
      </w:r>
    </w:p>
    <w:p w14:paraId="1EAE2D0A">
      <w:pPr>
        <w:pStyle w:val="12"/>
        <w:numPr>
          <w:ilvl w:val="0"/>
          <w:numId w:val="6"/>
        </w:numPr>
        <w:ind w:left="0" w:firstLine="0" w:firstLineChars="0"/>
        <w:rPr>
          <w:rFonts w:ascii="Times New Roman" w:hAnsi="Times New Roman" w:eastAsia="微软雅黑" w:cs="Times New Roman"/>
          <w:szCs w:val="21"/>
        </w:rPr>
      </w:pPr>
      <w:r>
        <w:t>Interface parameters：</w:t>
      </w:r>
      <w:r>
        <w:rPr>
          <w:rFonts w:ascii="Times New Roman" w:hAnsi="Times New Roman" w:eastAsia="微软雅黑" w:cs="Times New Roman"/>
          <w:szCs w:val="21"/>
        </w:rPr>
        <w:t>10/100/1000BASE-T</w:t>
      </w:r>
    </w:p>
    <w:p w14:paraId="348C296E">
      <w:r>
        <w:rPr>
          <w:rFonts w:hint="eastAsia"/>
        </w:rPr>
        <w:t xml:space="preserve">                       POE</w:t>
      </w:r>
    </w:p>
    <w:p w14:paraId="0A17A9A6"/>
    <w:p w14:paraId="21DAAA00"/>
    <w:p w14:paraId="68EC9155"/>
    <w:p w14:paraId="4C7B90A6"/>
    <w:p w14:paraId="6B212DAC"/>
    <w:p w14:paraId="4031A1BC"/>
    <w:p w14:paraId="352490A4"/>
    <w:p w14:paraId="3BCC0424"/>
    <w:p w14:paraId="2928412B"/>
    <w:p w14:paraId="44163164"/>
    <w:p w14:paraId="3C9B8DF8">
      <w:r>
        <w:br w:type="column"/>
      </w:r>
    </w:p>
    <w:p w14:paraId="183E1DB2">
      <w:r>
        <w:drawing>
          <wp:anchor distT="0" distB="0" distL="114300" distR="114300" simplePos="0" relativeHeight="251662336" behindDoc="0" locked="0" layoutInCell="1" allowOverlap="1">
            <wp:simplePos x="0" y="0"/>
            <wp:positionH relativeFrom="column">
              <wp:posOffset>-1130935</wp:posOffset>
            </wp:positionH>
            <wp:positionV relativeFrom="page">
              <wp:posOffset>0</wp:posOffset>
            </wp:positionV>
            <wp:extent cx="7553325" cy="1445260"/>
            <wp:effectExtent l="19050" t="0" r="9484" b="0"/>
            <wp:wrapNone/>
            <wp:docPr id="11"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页眉3-good.jpg"/>
                    <pic:cNvPicPr>
                      <a:picLocks noChangeAspect="1"/>
                    </pic:cNvPicPr>
                  </pic:nvPicPr>
                  <pic:blipFill>
                    <a:blip r:embed="rId8" cstate="print"/>
                    <a:stretch>
                      <a:fillRect/>
                    </a:stretch>
                  </pic:blipFill>
                  <pic:spPr>
                    <a:xfrm>
                      <a:off x="0" y="0"/>
                      <a:ext cx="7553366" cy="1445342"/>
                    </a:xfrm>
                    <a:prstGeom prst="rect">
                      <a:avLst/>
                    </a:prstGeom>
                  </pic:spPr>
                </pic:pic>
              </a:graphicData>
            </a:graphic>
          </wp:anchor>
        </w:drawing>
      </w:r>
    </w:p>
    <w:p w14:paraId="1B76F1D5"/>
    <w:p w14:paraId="1E56C2F7"/>
    <w:p w14:paraId="36D36418"/>
    <w:p w14:paraId="0ACC900E">
      <w:pPr>
        <w:ind w:left="-567" w:leftChars="-270"/>
        <w:rPr>
          <w:b/>
          <w:color w:val="FFC000"/>
          <w:sz w:val="28"/>
          <w:szCs w:val="28"/>
        </w:rPr>
      </w:pPr>
      <w:r>
        <w:rPr>
          <w:b/>
          <w:color w:val="FFC000"/>
          <w:sz w:val="28"/>
          <w:szCs w:val="28"/>
        </w:rPr>
        <w:t>Packing list</w:t>
      </w:r>
      <w:r>
        <w:rPr>
          <w:rFonts w:hint="eastAsia"/>
          <w:b/>
          <w:color w:val="FFC000"/>
          <w:sz w:val="28"/>
          <w:szCs w:val="28"/>
        </w:rPr>
        <w:t>: --------------------------------</w:t>
      </w:r>
    </w:p>
    <w:p w14:paraId="32B39639">
      <w:pPr>
        <w:ind w:left="-567" w:leftChars="-270"/>
      </w:pPr>
      <w:r>
        <w:rPr>
          <w:rFonts w:hint="eastAsia"/>
        </w:rPr>
        <w:t xml:space="preserve">  </w:t>
      </w:r>
    </w:p>
    <w:p w14:paraId="6743641D">
      <w:pPr>
        <w:pStyle w:val="12"/>
        <w:numPr>
          <w:ilvl w:val="0"/>
          <w:numId w:val="7"/>
        </w:numPr>
        <w:ind w:firstLineChars="0"/>
      </w:pPr>
      <w:r>
        <w:t xml:space="preserve">ONU * 1 PC </w:t>
      </w:r>
    </w:p>
    <w:p w14:paraId="17E67139">
      <w:pPr>
        <w:pStyle w:val="12"/>
        <w:numPr>
          <w:ilvl w:val="0"/>
          <w:numId w:val="7"/>
        </w:numPr>
        <w:ind w:firstLineChars="0"/>
      </w:pPr>
      <w:r>
        <w:t>Power adaptor *1 PC</w:t>
      </w:r>
    </w:p>
    <w:p w14:paraId="33C79780">
      <w:pPr>
        <w:pStyle w:val="12"/>
        <w:numPr>
          <w:ilvl w:val="0"/>
          <w:numId w:val="7"/>
        </w:numPr>
        <w:ind w:firstLineChars="0"/>
      </w:pPr>
      <w:r>
        <w:rPr>
          <w:rFonts w:hint="eastAsia"/>
        </w:rPr>
        <w:t>Network cable</w:t>
      </w:r>
      <w:r>
        <w:t xml:space="preserve"> *1 PC </w:t>
      </w:r>
    </w:p>
    <w:p w14:paraId="79F9845E">
      <w:pPr>
        <w:pStyle w:val="12"/>
        <w:numPr>
          <w:ilvl w:val="0"/>
          <w:numId w:val="7"/>
        </w:numPr>
        <w:ind w:firstLineChars="0"/>
      </w:pPr>
      <w:r>
        <w:t>Box *1 PC</w:t>
      </w:r>
    </w:p>
    <w:p w14:paraId="42B17E6A">
      <w:pPr>
        <w:ind w:left="-567" w:leftChars="-270" w:firstLine="195"/>
      </w:pPr>
    </w:p>
    <w:p w14:paraId="4D14BF7A"/>
    <w:p w14:paraId="5AC7C5D6"/>
    <w:p w14:paraId="2212A40F"/>
    <w:p w14:paraId="24DB5591"/>
    <w:p w14:paraId="0ADC08DF"/>
    <w:p w14:paraId="6665EC73"/>
    <w:p w14:paraId="1D8A7DF4"/>
    <w:p w14:paraId="6A9F4AA9"/>
    <w:p w14:paraId="19D1ADC7"/>
    <w:p w14:paraId="368331DD"/>
    <w:p w14:paraId="6A1B42B4"/>
    <w:p w14:paraId="36392D06"/>
    <w:p w14:paraId="64802DEF">
      <w:pPr>
        <w:rPr>
          <w:b/>
          <w:color w:val="FFC000"/>
          <w:sz w:val="28"/>
          <w:szCs w:val="28"/>
        </w:rPr>
      </w:pPr>
      <w:r>
        <w:rPr>
          <w:b/>
          <w:color w:val="FFC000"/>
          <w:sz w:val="28"/>
          <w:szCs w:val="28"/>
        </w:rPr>
        <w:t>Packing size</w:t>
      </w:r>
      <w:r>
        <w:rPr>
          <w:rFonts w:hint="eastAsia"/>
          <w:b/>
          <w:color w:val="FFC000"/>
          <w:sz w:val="28"/>
          <w:szCs w:val="28"/>
        </w:rPr>
        <w:t>: -------------------------------</w:t>
      </w:r>
    </w:p>
    <w:p w14:paraId="5C648D80">
      <w:r>
        <w:rPr>
          <w:rFonts w:hint="eastAsia"/>
        </w:rPr>
        <w:t xml:space="preserve">  </w:t>
      </w:r>
      <w:r>
        <w:drawing>
          <wp:inline distT="0" distB="0" distL="0" distR="0">
            <wp:extent cx="1938020" cy="1697355"/>
            <wp:effectExtent l="19050" t="0" r="5013" b="0"/>
            <wp:docPr id="1" name="图片 2" descr="H:\Users\kaneFei\Desktop\规格样式素材\package -LW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Users\kaneFei\Desktop\规格样式素材\package -LWH.png"/>
                    <pic:cNvPicPr>
                      <a:picLocks noChangeAspect="1" noChangeArrowheads="1"/>
                    </pic:cNvPicPr>
                  </pic:nvPicPr>
                  <pic:blipFill>
                    <a:blip r:embed="rId9" cstate="print"/>
                    <a:srcRect/>
                    <a:stretch>
                      <a:fillRect/>
                    </a:stretch>
                  </pic:blipFill>
                  <pic:spPr>
                    <a:xfrm>
                      <a:off x="0" y="0"/>
                      <a:ext cx="1940539" cy="1699753"/>
                    </a:xfrm>
                    <a:prstGeom prst="rect">
                      <a:avLst/>
                    </a:prstGeom>
                    <a:noFill/>
                    <a:ln w="9525">
                      <a:noFill/>
                      <a:miter lim="800000"/>
                      <a:headEnd/>
                      <a:tailEnd/>
                    </a:ln>
                  </pic:spPr>
                </pic:pic>
              </a:graphicData>
            </a:graphic>
          </wp:inline>
        </w:drawing>
      </w:r>
    </w:p>
    <w:p w14:paraId="094ABB05"/>
    <w:p w14:paraId="64C58599">
      <w:r>
        <w:rPr>
          <w:rFonts w:hint="eastAsia"/>
        </w:rPr>
        <w:t xml:space="preserve">  </w:t>
      </w:r>
      <w:r>
        <w:t xml:space="preserve">Measurement: </w:t>
      </w:r>
      <w:r>
        <w:rPr>
          <w:rFonts w:hint="eastAsia"/>
        </w:rPr>
        <w:t>18.7</w:t>
      </w:r>
      <w:r>
        <w:t xml:space="preserve">* </w:t>
      </w:r>
      <w:r>
        <w:rPr>
          <w:rFonts w:hint="eastAsia"/>
        </w:rPr>
        <w:t>13.5</w:t>
      </w:r>
      <w:r>
        <w:t xml:space="preserve"> * </w:t>
      </w:r>
      <w:r>
        <w:rPr>
          <w:rFonts w:hint="eastAsia"/>
        </w:rPr>
        <w:t>80</w:t>
      </w:r>
      <w:r>
        <w:t xml:space="preserve"> cm, </w:t>
      </w:r>
      <w:r>
        <w:rPr>
          <w:rFonts w:hint="eastAsia"/>
        </w:rPr>
        <w:t>0.61</w:t>
      </w:r>
      <w:r>
        <w:t>kg</w:t>
      </w:r>
    </w:p>
    <w:p w14:paraId="0F8AF183">
      <w:r>
        <w:rPr>
          <w:rFonts w:hint="eastAsia"/>
        </w:rPr>
        <w:t xml:space="preserve">  </w:t>
      </w:r>
    </w:p>
    <w:p w14:paraId="223B6DAD">
      <w:pPr>
        <w:sectPr>
          <w:type w:val="continuous"/>
          <w:pgSz w:w="11906" w:h="16838"/>
          <w:pgMar w:top="1440" w:right="1133" w:bottom="1440" w:left="1800" w:header="851" w:footer="992" w:gutter="0"/>
          <w:cols w:space="425" w:num="2"/>
          <w:docGrid w:type="lines" w:linePitch="312" w:charSpace="0"/>
        </w:sectPr>
      </w:pPr>
    </w:p>
    <w:p w14:paraId="0275795C">
      <w:pPr>
        <w:ind w:left="-567" w:leftChars="-270"/>
        <w:rPr>
          <w:b/>
          <w:color w:val="FFC000"/>
          <w:sz w:val="28"/>
          <w:szCs w:val="28"/>
        </w:rPr>
      </w:pPr>
      <w:r>
        <w:rPr>
          <w:rFonts w:hint="eastAsia"/>
          <w:b/>
          <w:color w:val="FFC000"/>
          <w:sz w:val="28"/>
          <w:szCs w:val="28"/>
        </w:rPr>
        <w:t>Interface and Button: ------------------------------------------------------------------------------</w:t>
      </w:r>
    </w:p>
    <w:p w14:paraId="2AC9ADC1">
      <w:pPr>
        <w:jc w:val="center"/>
        <w:rPr>
          <w:b/>
          <w:color w:val="FFC000"/>
          <w:sz w:val="28"/>
          <w:szCs w:val="28"/>
        </w:rPr>
      </w:pPr>
      <w:r>
        <w:rPr>
          <w:b/>
          <w:color w:val="FFC000"/>
          <w:sz w:val="28"/>
          <w:szCs w:val="28"/>
        </w:rPr>
        <w:drawing>
          <wp:inline distT="0" distB="0" distL="0" distR="0">
            <wp:extent cx="3121660" cy="2680970"/>
            <wp:effectExtent l="19050" t="0" r="2311"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srcRect/>
                    <a:stretch>
                      <a:fillRect/>
                    </a:stretch>
                  </pic:blipFill>
                  <pic:spPr>
                    <a:xfrm>
                      <a:off x="0" y="0"/>
                      <a:ext cx="3124313" cy="2683405"/>
                    </a:xfrm>
                    <a:prstGeom prst="rect">
                      <a:avLst/>
                    </a:prstGeom>
                    <a:noFill/>
                    <a:ln w="9525">
                      <a:noFill/>
                      <a:miter lim="800000"/>
                      <a:headEnd/>
                      <a:tailEnd/>
                    </a:ln>
                  </pic:spPr>
                </pic:pic>
              </a:graphicData>
            </a:graphic>
          </wp:inline>
        </w:drawing>
      </w:r>
    </w:p>
    <w:p w14:paraId="76360F65">
      <w:pPr>
        <w:jc w:val="center"/>
        <w:rPr>
          <w:b/>
          <w:color w:val="FFC000"/>
          <w:sz w:val="28"/>
          <w:szCs w:val="28"/>
        </w:rPr>
      </w:pPr>
      <w:r>
        <w:rPr>
          <w:b/>
          <w:color w:val="FFC000"/>
          <w:sz w:val="28"/>
          <w:szCs w:val="28"/>
        </w:rPr>
        <w:drawing>
          <wp:anchor distT="0" distB="0" distL="114300" distR="114300" simplePos="0" relativeHeight="251666432" behindDoc="0" locked="0" layoutInCell="1" allowOverlap="1">
            <wp:simplePos x="0" y="0"/>
            <wp:positionH relativeFrom="column">
              <wp:posOffset>-1130300</wp:posOffset>
            </wp:positionH>
            <wp:positionV relativeFrom="page">
              <wp:posOffset>10243820</wp:posOffset>
            </wp:positionV>
            <wp:extent cx="7555230" cy="343535"/>
            <wp:effectExtent l="19050" t="0" r="7458" b="0"/>
            <wp:wrapNone/>
            <wp:docPr id="18"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descr="页脚无背景1.jpg"/>
                    <pic:cNvPicPr>
                      <a:picLocks noChangeAspect="1"/>
                    </pic:cNvPicPr>
                  </pic:nvPicPr>
                  <pic:blipFill>
                    <a:blip r:embed="rId7" cstate="print"/>
                    <a:stretch>
                      <a:fillRect/>
                    </a:stretch>
                  </pic:blipFill>
                  <pic:spPr>
                    <a:xfrm>
                      <a:off x="0" y="0"/>
                      <a:ext cx="7555392" cy="343759"/>
                    </a:xfrm>
                    <a:prstGeom prst="rect">
                      <a:avLst/>
                    </a:prstGeom>
                  </pic:spPr>
                </pic:pic>
              </a:graphicData>
            </a:graphic>
          </wp:anchor>
        </w:drawing>
      </w:r>
      <w:r>
        <w:rPr>
          <w:b/>
          <w:color w:val="FFC000"/>
          <w:sz w:val="28"/>
          <w:szCs w:val="28"/>
        </w:rPr>
        <w:br w:type="column"/>
      </w:r>
    </w:p>
    <w:p w14:paraId="115F33D4">
      <w:pPr>
        <w:jc w:val="center"/>
        <w:rPr>
          <w:b/>
          <w:color w:val="FFC000"/>
          <w:sz w:val="28"/>
          <w:szCs w:val="28"/>
        </w:rPr>
      </w:pPr>
      <w:r>
        <w:rPr>
          <w:b/>
          <w:color w:val="FFC000"/>
          <w:sz w:val="28"/>
          <w:szCs w:val="28"/>
        </w:rPr>
        <w:drawing>
          <wp:anchor distT="0" distB="0" distL="114300" distR="114300" simplePos="0" relativeHeight="251663360" behindDoc="0" locked="0" layoutInCell="1" allowOverlap="1">
            <wp:simplePos x="0" y="0"/>
            <wp:positionH relativeFrom="column">
              <wp:posOffset>-1132840</wp:posOffset>
            </wp:positionH>
            <wp:positionV relativeFrom="page">
              <wp:posOffset>0</wp:posOffset>
            </wp:positionV>
            <wp:extent cx="7553960" cy="1445260"/>
            <wp:effectExtent l="19050" t="0" r="8890" b="0"/>
            <wp:wrapNone/>
            <wp:docPr id="13"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页眉3-good.jpg"/>
                    <pic:cNvPicPr>
                      <a:picLocks noChangeAspect="1"/>
                    </pic:cNvPicPr>
                  </pic:nvPicPr>
                  <pic:blipFill>
                    <a:blip r:embed="rId8" cstate="print"/>
                    <a:stretch>
                      <a:fillRect/>
                    </a:stretch>
                  </pic:blipFill>
                  <pic:spPr>
                    <a:xfrm>
                      <a:off x="0" y="0"/>
                      <a:ext cx="7553960" cy="1445260"/>
                    </a:xfrm>
                    <a:prstGeom prst="rect">
                      <a:avLst/>
                    </a:prstGeom>
                  </pic:spPr>
                </pic:pic>
              </a:graphicData>
            </a:graphic>
          </wp:anchor>
        </w:drawing>
      </w:r>
    </w:p>
    <w:p w14:paraId="2596E769">
      <w:pPr>
        <w:ind w:left="-567" w:leftChars="-270"/>
        <w:jc w:val="left"/>
        <w:rPr>
          <w:b/>
          <w:color w:val="FFC000"/>
          <w:sz w:val="28"/>
          <w:szCs w:val="28"/>
        </w:rPr>
      </w:pPr>
      <w:r>
        <w:rPr>
          <w:b/>
          <w:color w:val="FFC000"/>
          <w:sz w:val="28"/>
          <w:szCs w:val="28"/>
        </w:rPr>
        <w:t>Application Scenario</w:t>
      </w:r>
      <w:r>
        <w:rPr>
          <w:rFonts w:hint="eastAsia"/>
          <w:b/>
          <w:color w:val="FFC000"/>
          <w:sz w:val="28"/>
          <w:szCs w:val="28"/>
        </w:rPr>
        <w:t>: ---------------------------------------------------------------------------</w:t>
      </w:r>
    </w:p>
    <w:p w14:paraId="34189C4F">
      <w:pPr>
        <w:jc w:val="center"/>
      </w:pPr>
    </w:p>
    <w:p w14:paraId="7BFB0F08">
      <w:pPr>
        <w:jc w:val="center"/>
      </w:pPr>
    </w:p>
    <w:p w14:paraId="018B07E0">
      <w:pPr>
        <w:ind w:left="-283" w:leftChars="-135"/>
        <w:jc w:val="center"/>
      </w:pPr>
      <w:r>
        <w:drawing>
          <wp:anchor distT="0" distB="0" distL="114300" distR="114300" simplePos="0" relativeHeight="251672576" behindDoc="0" locked="0" layoutInCell="1" allowOverlap="1">
            <wp:simplePos x="0" y="0"/>
            <wp:positionH relativeFrom="column">
              <wp:posOffset>-1130935</wp:posOffset>
            </wp:positionH>
            <wp:positionV relativeFrom="page">
              <wp:posOffset>10243820</wp:posOffset>
            </wp:positionV>
            <wp:extent cx="7555230" cy="343535"/>
            <wp:effectExtent l="19050" t="0" r="7620" b="0"/>
            <wp:wrapNone/>
            <wp:docPr id="29"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页脚无背景1.jpg"/>
                    <pic:cNvPicPr>
                      <a:picLocks noChangeAspect="1"/>
                    </pic:cNvPicPr>
                  </pic:nvPicPr>
                  <pic:blipFill>
                    <a:blip r:embed="rId7" cstate="print"/>
                    <a:stretch>
                      <a:fillRect/>
                    </a:stretch>
                  </pic:blipFill>
                  <pic:spPr>
                    <a:xfrm>
                      <a:off x="0" y="0"/>
                      <a:ext cx="7555230" cy="343535"/>
                    </a:xfrm>
                    <a:prstGeom prst="rect">
                      <a:avLst/>
                    </a:prstGeom>
                  </pic:spPr>
                </pic:pic>
              </a:graphicData>
            </a:graphic>
          </wp:anchor>
        </w:drawing>
      </w:r>
      <w:r>
        <w:drawing>
          <wp:inline distT="0" distB="0" distL="0" distR="0">
            <wp:extent cx="6132830" cy="3287395"/>
            <wp:effectExtent l="19050" t="0" r="964"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11"/>
                    <a:srcRect/>
                    <a:stretch>
                      <a:fillRect/>
                    </a:stretch>
                  </pic:blipFill>
                  <pic:spPr>
                    <a:xfrm>
                      <a:off x="0" y="0"/>
                      <a:ext cx="6136533" cy="3289424"/>
                    </a:xfrm>
                    <a:prstGeom prst="rect">
                      <a:avLst/>
                    </a:prstGeom>
                    <a:noFill/>
                    <a:ln w="9525">
                      <a:noFill/>
                      <a:miter lim="800000"/>
                      <a:headEnd/>
                      <a:tailEnd/>
                    </a:ln>
                  </pic:spPr>
                </pic:pic>
              </a:graphicData>
            </a:graphic>
          </wp:inline>
        </w:drawing>
      </w:r>
      <w:r>
        <w:br w:type="column"/>
      </w:r>
    </w:p>
    <w:p w14:paraId="060AF201">
      <w:pPr>
        <w:jc w:val="left"/>
      </w:pPr>
      <w:r>
        <w:rPr>
          <w:rFonts w:hint="eastAsia"/>
        </w:rPr>
        <w:drawing>
          <wp:anchor distT="0" distB="0" distL="114300" distR="114300" simplePos="0" relativeHeight="251667456" behindDoc="0" locked="0" layoutInCell="1" allowOverlap="1">
            <wp:simplePos x="0" y="0"/>
            <wp:positionH relativeFrom="column">
              <wp:posOffset>-1130300</wp:posOffset>
            </wp:positionH>
            <wp:positionV relativeFrom="page">
              <wp:posOffset>0</wp:posOffset>
            </wp:positionV>
            <wp:extent cx="7552690" cy="1443355"/>
            <wp:effectExtent l="19050" t="0" r="0" b="0"/>
            <wp:wrapNone/>
            <wp:docPr id="23" name="图片 3" descr="页眉3-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页眉3-good.jpg"/>
                    <pic:cNvPicPr>
                      <a:picLocks noChangeAspect="1"/>
                    </pic:cNvPicPr>
                  </pic:nvPicPr>
                  <pic:blipFill>
                    <a:blip r:embed="rId8" cstate="print"/>
                    <a:stretch>
                      <a:fillRect/>
                    </a:stretch>
                  </pic:blipFill>
                  <pic:spPr>
                    <a:xfrm>
                      <a:off x="0" y="0"/>
                      <a:ext cx="7552690" cy="1443355"/>
                    </a:xfrm>
                    <a:prstGeom prst="rect">
                      <a:avLst/>
                    </a:prstGeom>
                  </pic:spPr>
                </pic:pic>
              </a:graphicData>
            </a:graphic>
          </wp:anchor>
        </w:drawing>
      </w:r>
    </w:p>
    <w:p w14:paraId="14E3F257">
      <w:pPr>
        <w:jc w:val="left"/>
      </w:pPr>
    </w:p>
    <w:p w14:paraId="2A810646">
      <w:pPr>
        <w:jc w:val="left"/>
      </w:pPr>
    </w:p>
    <w:p w14:paraId="6E9B9B2D">
      <w:pPr>
        <w:ind w:left="-708" w:leftChars="-337"/>
        <w:jc w:val="left"/>
        <w:rPr>
          <w:b/>
          <w:color w:val="FFC000"/>
          <w:sz w:val="28"/>
          <w:szCs w:val="28"/>
        </w:rPr>
      </w:pPr>
      <w:r>
        <w:rPr>
          <w:b/>
          <w:color w:val="FFC000"/>
          <w:sz w:val="28"/>
          <w:szCs w:val="28"/>
        </w:rPr>
        <w:t>Company Introduction</w:t>
      </w:r>
      <w:r>
        <w:rPr>
          <w:rFonts w:hint="eastAsia"/>
          <w:b/>
          <w:color w:val="FFC000"/>
          <w:sz w:val="28"/>
          <w:szCs w:val="28"/>
        </w:rPr>
        <w:t>: --------------------------------------------------------------------------</w:t>
      </w:r>
    </w:p>
    <w:p w14:paraId="077D03C1">
      <w:pPr>
        <w:widowControl/>
        <w:ind w:left="-708" w:leftChars="-337"/>
        <w:jc w:val="left"/>
        <w:rPr>
          <w:rFonts w:ascii="Calibri" w:hAnsi="Calibri" w:eastAsia="宋体" w:cs="Calibri"/>
          <w:szCs w:val="21"/>
        </w:rPr>
      </w:pPr>
      <w:r>
        <w:rPr>
          <w:rFonts w:ascii="Calibri" w:hAnsi="Calibri" w:cs="Calibri"/>
          <w:szCs w:val="21"/>
        </w:rPr>
        <w:t xml:space="preserve">Established in 2016, </w:t>
      </w:r>
      <w:r>
        <w:rPr>
          <w:rFonts w:ascii="Calibri" w:hAnsi="Calibri" w:eastAsia="宋体" w:cs="Calibri"/>
          <w:szCs w:val="21"/>
        </w:rPr>
        <w:t>Shenzhen Huanhu Technology Co., Ltd</w:t>
      </w:r>
      <w:r>
        <w:rPr>
          <w:rFonts w:ascii="Calibri" w:hAnsi="Calibri" w:cs="Calibri"/>
          <w:szCs w:val="21"/>
        </w:rPr>
        <w:t xml:space="preserve"> </w:t>
      </w:r>
      <w:r>
        <w:rPr>
          <w:rFonts w:ascii="Calibri" w:hAnsi="Calibri" w:eastAsia="宋体" w:cs="Calibri"/>
          <w:szCs w:val="21"/>
        </w:rPr>
        <w:t>is a</w:t>
      </w:r>
      <w:r>
        <w:rPr>
          <w:rFonts w:ascii="Calibri" w:hAnsi="Calibri" w:cs="Calibri"/>
          <w:szCs w:val="21"/>
        </w:rPr>
        <w:t xml:space="preserve"> R&amp;D oriented</w:t>
      </w:r>
      <w:r>
        <w:rPr>
          <w:rFonts w:ascii="Calibri" w:hAnsi="Calibri" w:eastAsia="宋体" w:cs="Calibri"/>
          <w:szCs w:val="21"/>
        </w:rPr>
        <w:t xml:space="preserve"> new </w:t>
      </w:r>
      <w:r>
        <w:rPr>
          <w:rFonts w:ascii="Calibri" w:hAnsi="Calibri" w:cs="Calibri"/>
          <w:szCs w:val="21"/>
        </w:rPr>
        <w:t>high-tech</w:t>
      </w:r>
      <w:r>
        <w:rPr>
          <w:rFonts w:ascii="Calibri" w:hAnsi="Calibri" w:eastAsia="宋体" w:cs="Calibri"/>
          <w:szCs w:val="21"/>
        </w:rPr>
        <w:t xml:space="preserve"> enterprise specializing in</w:t>
      </w:r>
      <w:r>
        <w:rPr>
          <w:rFonts w:ascii="Calibri" w:hAnsi="Calibri" w:cs="Calibri"/>
          <w:szCs w:val="21"/>
        </w:rPr>
        <w:t xml:space="preserve"> the </w:t>
      </w:r>
      <w:r>
        <w:rPr>
          <w:rFonts w:ascii="Calibri" w:hAnsi="Calibri" w:eastAsia="宋体" w:cs="Calibri"/>
          <w:szCs w:val="21"/>
        </w:rPr>
        <w:t xml:space="preserve">production and sales of </w:t>
      </w:r>
      <w:r>
        <w:rPr>
          <w:rFonts w:ascii="Calibri" w:hAnsi="Calibri" w:cs="Calibri"/>
          <w:szCs w:val="21"/>
        </w:rPr>
        <w:t>p</w:t>
      </w:r>
      <w:r>
        <w:rPr>
          <w:rFonts w:ascii="Calibri" w:hAnsi="Calibri" w:eastAsia="宋体" w:cs="Calibri"/>
          <w:szCs w:val="21"/>
        </w:rPr>
        <w:t>assive optical network communication products and voice gateway products</w:t>
      </w:r>
      <w:r>
        <w:rPr>
          <w:rFonts w:ascii="Calibri" w:hAnsi="Calibri" w:cs="Calibri"/>
          <w:szCs w:val="21"/>
        </w:rPr>
        <w:t xml:space="preserve">. As the original manufacturer, Huanhu </w:t>
      </w:r>
      <w:r>
        <w:rPr>
          <w:rFonts w:ascii="Calibri" w:hAnsi="Calibri" w:eastAsia="宋体" w:cs="Calibri"/>
          <w:szCs w:val="21"/>
        </w:rPr>
        <w:t>contribut</w:t>
      </w:r>
      <w:r>
        <w:rPr>
          <w:rFonts w:ascii="Calibri" w:hAnsi="Calibri" w:cs="Calibri"/>
          <w:szCs w:val="21"/>
        </w:rPr>
        <w:t>es</w:t>
      </w:r>
      <w:r>
        <w:rPr>
          <w:rFonts w:ascii="Calibri" w:hAnsi="Calibri" w:eastAsia="宋体" w:cs="Calibri"/>
          <w:szCs w:val="21"/>
        </w:rPr>
        <w:t xml:space="preserve"> its own strength to the network access of China and the world.</w:t>
      </w:r>
    </w:p>
    <w:p w14:paraId="4BA73B01">
      <w:pPr>
        <w:widowControl/>
        <w:ind w:left="-708" w:leftChars="-337"/>
        <w:jc w:val="left"/>
        <w:rPr>
          <w:rFonts w:ascii="Calibri" w:hAnsi="Calibri" w:eastAsia="宋体" w:cs="Calibri"/>
          <w:szCs w:val="21"/>
        </w:rPr>
      </w:pPr>
    </w:p>
    <w:p w14:paraId="631D8266">
      <w:pPr>
        <w:ind w:left="-708" w:leftChars="-337"/>
        <w:rPr>
          <w:rFonts w:ascii="Calibri" w:hAnsi="Calibri" w:eastAsia="宋体" w:cs="Calibri"/>
          <w:szCs w:val="21"/>
        </w:rPr>
      </w:pPr>
      <w:r>
        <w:rPr>
          <w:rFonts w:ascii="Calibri" w:hAnsi="Calibri" w:eastAsia="宋体" w:cs="Calibri"/>
          <w:szCs w:val="21"/>
        </w:rPr>
        <w:t xml:space="preserve">Since its establishment, Huanhu has been adhering to the </w:t>
      </w:r>
      <w:r>
        <w:rPr>
          <w:rFonts w:ascii="Calibri" w:hAnsi="Calibri" w:cs="Calibri"/>
          <w:szCs w:val="21"/>
        </w:rPr>
        <w:t>management</w:t>
      </w:r>
      <w:r>
        <w:rPr>
          <w:rFonts w:ascii="Calibri" w:hAnsi="Calibri" w:eastAsia="宋体" w:cs="Calibri"/>
          <w:szCs w:val="21"/>
        </w:rPr>
        <w:t xml:space="preserve"> policy of "innovation</w:t>
      </w:r>
      <w:r>
        <w:rPr>
          <w:rFonts w:ascii="Calibri" w:hAnsi="Calibri" w:cs="Calibri"/>
          <w:szCs w:val="21"/>
        </w:rPr>
        <w:t xml:space="preserve"> </w:t>
      </w:r>
      <w:r>
        <w:rPr>
          <w:rFonts w:ascii="Calibri" w:hAnsi="Calibri" w:eastAsia="宋体" w:cs="Calibri"/>
          <w:szCs w:val="21"/>
        </w:rPr>
        <w:t>drive</w:t>
      </w:r>
      <w:r>
        <w:rPr>
          <w:rFonts w:ascii="Calibri" w:hAnsi="Calibri" w:cs="Calibri"/>
          <w:szCs w:val="21"/>
        </w:rPr>
        <w:t>s</w:t>
      </w:r>
      <w:r>
        <w:rPr>
          <w:rFonts w:ascii="Calibri" w:hAnsi="Calibri" w:eastAsia="宋体" w:cs="Calibri"/>
          <w:szCs w:val="21"/>
        </w:rPr>
        <w:t xml:space="preserve"> development, quality cast</w:t>
      </w:r>
      <w:r>
        <w:rPr>
          <w:rFonts w:ascii="Calibri" w:hAnsi="Calibri" w:cs="Calibri"/>
          <w:szCs w:val="21"/>
        </w:rPr>
        <w:t>s</w:t>
      </w:r>
      <w:r>
        <w:rPr>
          <w:rFonts w:ascii="Calibri" w:hAnsi="Calibri" w:eastAsia="宋体" w:cs="Calibri"/>
          <w:szCs w:val="21"/>
        </w:rPr>
        <w:t xml:space="preserve"> brand", and has been growing rapidly at a rate of nearly 50% </w:t>
      </w:r>
      <w:r>
        <w:rPr>
          <w:rFonts w:ascii="Calibri" w:hAnsi="Calibri" w:cs="Calibri"/>
          <w:szCs w:val="21"/>
        </w:rPr>
        <w:t>annually</w:t>
      </w:r>
      <w:r>
        <w:rPr>
          <w:rFonts w:ascii="Calibri" w:hAnsi="Calibri" w:eastAsia="宋体" w:cs="Calibri"/>
          <w:szCs w:val="21"/>
        </w:rPr>
        <w:t xml:space="preserve"> for the past </w:t>
      </w:r>
      <w:r>
        <w:rPr>
          <w:rFonts w:ascii="Calibri" w:hAnsi="Calibri" w:cs="Calibri"/>
          <w:szCs w:val="21"/>
        </w:rPr>
        <w:t>four</w:t>
      </w:r>
      <w:r>
        <w:rPr>
          <w:rFonts w:ascii="Calibri" w:hAnsi="Calibri" w:eastAsia="宋体" w:cs="Calibri"/>
          <w:szCs w:val="21"/>
        </w:rPr>
        <w:t xml:space="preserve"> years.</w:t>
      </w:r>
    </w:p>
    <w:p w14:paraId="595F40AE">
      <w:pPr>
        <w:ind w:left="-708" w:leftChars="-337"/>
        <w:rPr>
          <w:rFonts w:ascii="Calibri" w:hAnsi="Calibri" w:eastAsia="宋体" w:cs="Calibri"/>
          <w:szCs w:val="21"/>
        </w:rPr>
      </w:pPr>
    </w:p>
    <w:p w14:paraId="7BA398C5">
      <w:pPr>
        <w:ind w:left="-708" w:leftChars="-337"/>
        <w:rPr>
          <w:rFonts w:ascii="Calibri" w:hAnsi="Calibri" w:eastAsia="宋体" w:cs="Calibri"/>
          <w:szCs w:val="21"/>
        </w:rPr>
      </w:pPr>
      <w:r>
        <w:rPr>
          <w:rFonts w:ascii="Calibri" w:hAnsi="Calibri" w:eastAsia="宋体" w:cs="Calibri"/>
          <w:szCs w:val="21"/>
        </w:rPr>
        <w:t xml:space="preserve">Huanhu </w:t>
      </w:r>
      <w:r>
        <w:rPr>
          <w:rFonts w:ascii="Calibri" w:hAnsi="Calibri" w:cs="Calibri"/>
          <w:szCs w:val="21"/>
        </w:rPr>
        <w:t>owns</w:t>
      </w:r>
      <w:r>
        <w:rPr>
          <w:rFonts w:ascii="Calibri" w:hAnsi="Calibri" w:eastAsia="宋体" w:cs="Calibri"/>
          <w:szCs w:val="21"/>
        </w:rPr>
        <w:t xml:space="preserve"> its own processing and manufacturing production lines, a number of SMT lines, wave soldering lines, </w:t>
      </w:r>
      <w:r>
        <w:rPr>
          <w:rFonts w:ascii="Calibri" w:hAnsi="Calibri" w:cs="Calibri"/>
          <w:szCs w:val="21"/>
        </w:rPr>
        <w:t xml:space="preserve">latter </w:t>
      </w:r>
      <w:r>
        <w:rPr>
          <w:rFonts w:ascii="Calibri" w:hAnsi="Calibri" w:eastAsia="宋体" w:cs="Calibri"/>
          <w:szCs w:val="21"/>
        </w:rPr>
        <w:t xml:space="preserve">soldering lines and assembly and testing lines, </w:t>
      </w:r>
      <w:r>
        <w:rPr>
          <w:rFonts w:ascii="Calibri" w:hAnsi="Calibri" w:cs="Calibri"/>
          <w:szCs w:val="21"/>
        </w:rPr>
        <w:t xml:space="preserve">which </w:t>
      </w:r>
      <w:r>
        <w:rPr>
          <w:rFonts w:ascii="Calibri" w:hAnsi="Calibri" w:eastAsia="宋体" w:cs="Calibri"/>
          <w:szCs w:val="21"/>
        </w:rPr>
        <w:t>can provide customers with high quality OEM</w:t>
      </w:r>
      <w:r>
        <w:rPr>
          <w:rFonts w:ascii="Calibri" w:hAnsi="Calibri" w:cs="Calibri"/>
          <w:szCs w:val="21"/>
        </w:rPr>
        <w:t>/</w:t>
      </w:r>
      <w:r>
        <w:rPr>
          <w:rFonts w:ascii="Calibri" w:hAnsi="Calibri" w:eastAsia="宋体" w:cs="Calibri"/>
          <w:szCs w:val="21"/>
        </w:rPr>
        <w:t>O</w:t>
      </w:r>
      <w:r>
        <w:rPr>
          <w:rFonts w:ascii="Calibri" w:hAnsi="Calibri" w:cs="Calibri"/>
          <w:szCs w:val="21"/>
        </w:rPr>
        <w:t>D</w:t>
      </w:r>
      <w:r>
        <w:rPr>
          <w:rFonts w:ascii="Calibri" w:hAnsi="Calibri" w:eastAsia="宋体" w:cs="Calibri"/>
          <w:szCs w:val="21"/>
        </w:rPr>
        <w:t>M services.</w:t>
      </w:r>
      <w:r>
        <w:rPr>
          <w:rFonts w:ascii="Calibri" w:hAnsi="Calibri" w:cs="Calibri"/>
          <w:szCs w:val="21"/>
        </w:rPr>
        <w:t xml:space="preserve"> </w:t>
      </w:r>
      <w:r>
        <w:rPr>
          <w:rFonts w:ascii="Calibri" w:hAnsi="Calibri" w:cs="Calibri"/>
          <w:szCs w:val="21"/>
          <w:shd w:val="clear" w:color="auto" w:fill="FFFFFF"/>
        </w:rPr>
        <w:t>In recent years, Huanhu has introduced a series of advanced equipment including laser automatic coupling machine, eye diagram instrument, oscilloscope. In addition, Huanhu has obtained ROHS, SGS, TUV certificates. Huanhu has absolute market share in China and also good sales and popularity overseas.</w:t>
      </w:r>
    </w:p>
    <w:p w14:paraId="132D9321">
      <w:pPr>
        <w:ind w:left="-708" w:leftChars="-337"/>
        <w:rPr>
          <w:rFonts w:ascii="Calibri" w:hAnsi="Calibri" w:eastAsia="宋体" w:cs="Calibri"/>
          <w:szCs w:val="21"/>
        </w:rPr>
      </w:pPr>
    </w:p>
    <w:p w14:paraId="47299156">
      <w:pPr>
        <w:ind w:left="-708" w:leftChars="-337"/>
        <w:rPr>
          <w:rFonts w:ascii="Calibri" w:hAnsi="Calibri" w:eastAsia="宋体" w:cs="Calibri"/>
          <w:szCs w:val="21"/>
        </w:rPr>
      </w:pPr>
      <w:r>
        <w:rPr>
          <w:rFonts w:ascii="Calibri" w:hAnsi="Calibri" w:cs="Calibri"/>
          <w:szCs w:val="21"/>
        </w:rPr>
        <w:t xml:space="preserve">Huanhu </w:t>
      </w:r>
      <w:r>
        <w:rPr>
          <w:rFonts w:ascii="Calibri" w:hAnsi="Calibri" w:eastAsia="宋体" w:cs="Calibri"/>
          <w:szCs w:val="21"/>
        </w:rPr>
        <w:t>combine</w:t>
      </w:r>
      <w:r>
        <w:rPr>
          <w:rFonts w:ascii="Calibri" w:hAnsi="Calibri" w:cs="Calibri"/>
          <w:szCs w:val="21"/>
        </w:rPr>
        <w:t>s</w:t>
      </w:r>
      <w:r>
        <w:rPr>
          <w:rFonts w:ascii="Calibri" w:hAnsi="Calibri" w:eastAsia="宋体" w:cs="Calibri"/>
          <w:szCs w:val="21"/>
        </w:rPr>
        <w:t xml:space="preserve"> </w:t>
      </w:r>
      <w:r>
        <w:rPr>
          <w:rFonts w:ascii="Calibri" w:hAnsi="Calibri" w:cs="Calibri"/>
          <w:szCs w:val="21"/>
        </w:rPr>
        <w:t>R&amp;D</w:t>
      </w:r>
      <w:r>
        <w:rPr>
          <w:rFonts w:ascii="Calibri" w:hAnsi="Calibri" w:eastAsia="宋体" w:cs="Calibri"/>
          <w:szCs w:val="21"/>
        </w:rPr>
        <w:t xml:space="preserve"> with manufacturing, firmly grasp the supply chain, </w:t>
      </w:r>
      <w:r>
        <w:rPr>
          <w:rFonts w:ascii="Calibri" w:hAnsi="Calibri" w:cs="Calibri"/>
          <w:szCs w:val="21"/>
        </w:rPr>
        <w:t>aiming to</w:t>
      </w:r>
      <w:r>
        <w:rPr>
          <w:rFonts w:ascii="Calibri" w:hAnsi="Calibri" w:eastAsia="宋体" w:cs="Calibri"/>
          <w:szCs w:val="21"/>
        </w:rPr>
        <w:t xml:space="preserve"> provide customers with fast, high quality, high competitiveness of products and services.</w:t>
      </w:r>
    </w:p>
    <w:p w14:paraId="717683DF">
      <w:pPr>
        <w:ind w:left="-708" w:leftChars="-337"/>
        <w:jc w:val="left"/>
        <w:rPr>
          <w:b/>
          <w:color w:val="FFC000"/>
          <w:sz w:val="28"/>
          <w:szCs w:val="28"/>
        </w:rPr>
      </w:pPr>
    </w:p>
    <w:p w14:paraId="6BADEDE3">
      <w:pPr>
        <w:ind w:left="-567" w:leftChars="-337" w:hanging="141" w:hangingChars="50"/>
        <w:rPr>
          <w:b/>
          <w:color w:val="FFC000"/>
          <w:sz w:val="28"/>
          <w:szCs w:val="28"/>
        </w:rPr>
      </w:pPr>
      <w:r>
        <w:rPr>
          <w:b/>
          <w:color w:val="FFC000"/>
          <w:sz w:val="28"/>
          <w:szCs w:val="28"/>
        </w:rPr>
        <w:t>Contact Address:</w:t>
      </w:r>
      <w:r>
        <w:rPr>
          <w:rFonts w:hint="eastAsia"/>
          <w:b/>
          <w:color w:val="FFC000"/>
          <w:sz w:val="28"/>
          <w:szCs w:val="28"/>
        </w:rPr>
        <w:t xml:space="preserve"> ----------------------------------------------------------------------------------</w:t>
      </w:r>
    </w:p>
    <w:p w14:paraId="28A17E79">
      <w:pPr>
        <w:ind w:left="-567" w:leftChars="-337" w:hanging="141" w:hangingChars="50"/>
        <w:rPr>
          <w:b/>
          <w:color w:val="FFC000"/>
          <w:sz w:val="28"/>
          <w:szCs w:val="28"/>
        </w:rPr>
      </w:pPr>
    </w:p>
    <w:p w14:paraId="15D9597A">
      <w:pPr>
        <w:ind w:left="-567" w:leftChars="-270"/>
      </w:pPr>
      <w:r>
        <w:t>7 / F, building C4, Hengfeng Industrial City, 739 Zhoushi Road, Hezhou community, Hangcheng street, Bao'an District, Shenzhen</w:t>
      </w:r>
    </w:p>
    <w:p w14:paraId="638C6430">
      <w:pPr>
        <w:ind w:left="-567" w:leftChars="-270"/>
      </w:pPr>
    </w:p>
    <w:p w14:paraId="0C2AF005">
      <w:pPr>
        <w:ind w:left="-567" w:leftChars="-337" w:hanging="141" w:hangingChars="50"/>
        <w:rPr>
          <w:b/>
          <w:color w:val="FFC000"/>
          <w:sz w:val="28"/>
          <w:szCs w:val="28"/>
        </w:rPr>
      </w:pPr>
      <w:r>
        <w:rPr>
          <w:b/>
          <w:color w:val="FFC000"/>
          <w:sz w:val="28"/>
          <w:szCs w:val="28"/>
        </w:rPr>
        <w:t>Website:</w:t>
      </w:r>
      <w:r>
        <w:rPr>
          <w:rFonts w:hint="eastAsia"/>
          <w:b/>
          <w:color w:val="FFC000"/>
          <w:sz w:val="28"/>
          <w:szCs w:val="28"/>
        </w:rPr>
        <w:t xml:space="preserve"> ---------------------------------------------------------------------------------------------</w:t>
      </w:r>
    </w:p>
    <w:p w14:paraId="4592232C">
      <w:pPr>
        <w:rPr>
          <w:b/>
          <w:bCs/>
        </w:rPr>
      </w:pPr>
    </w:p>
    <w:p w14:paraId="37919C43">
      <w:pPr>
        <w:ind w:left="-567" w:leftChars="-270"/>
      </w:pPr>
      <w:r>
        <w:rPr>
          <w:rFonts w:hint="eastAsia"/>
        </w:rPr>
        <w:t>http://www.dualbandonu.com</w:t>
      </w:r>
    </w:p>
    <w:p w14:paraId="4064D483">
      <w:pPr>
        <w:ind w:left="-567" w:leftChars="-270"/>
        <w:rPr>
          <w:rFonts w:hint="eastAsia" w:eastAsiaTheme="minorEastAsia"/>
          <w:lang w:eastAsia="zh-CN"/>
        </w:rPr>
      </w:pPr>
    </w:p>
    <w:p w14:paraId="73109C52">
      <w:pPr>
        <w:jc w:val="left"/>
      </w:pPr>
    </w:p>
    <w:p w14:paraId="2C89BC45">
      <w:pPr>
        <w:jc w:val="left"/>
      </w:pPr>
      <w:r>
        <w:drawing>
          <wp:anchor distT="0" distB="0" distL="114300" distR="114300" simplePos="0" relativeHeight="251671552" behindDoc="0" locked="0" layoutInCell="1" allowOverlap="1">
            <wp:simplePos x="0" y="0"/>
            <wp:positionH relativeFrom="column">
              <wp:posOffset>-1135380</wp:posOffset>
            </wp:positionH>
            <wp:positionV relativeFrom="page">
              <wp:posOffset>10243820</wp:posOffset>
            </wp:positionV>
            <wp:extent cx="7557135" cy="343535"/>
            <wp:effectExtent l="19050" t="0" r="5553" b="0"/>
            <wp:wrapNone/>
            <wp:docPr id="28"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descr="页脚无背景1.jpg"/>
                    <pic:cNvPicPr>
                      <a:picLocks noChangeAspect="1"/>
                    </pic:cNvPicPr>
                  </pic:nvPicPr>
                  <pic:blipFill>
                    <a:blip r:embed="rId7" cstate="print"/>
                    <a:stretch>
                      <a:fillRect/>
                    </a:stretch>
                  </pic:blipFill>
                  <pic:spPr>
                    <a:xfrm>
                      <a:off x="0" y="0"/>
                      <a:ext cx="7557297" cy="343759"/>
                    </a:xfrm>
                    <a:prstGeom prst="rect">
                      <a:avLst/>
                    </a:prstGeom>
                  </pic:spPr>
                </pic:pic>
              </a:graphicData>
            </a:graphic>
          </wp:anchor>
        </w:drawing>
      </w:r>
      <w:r>
        <w:drawing>
          <wp:anchor distT="0" distB="0" distL="114300" distR="114300" simplePos="0" relativeHeight="251670528" behindDoc="0" locked="0" layoutInCell="1" allowOverlap="1">
            <wp:simplePos x="0" y="0"/>
            <wp:positionH relativeFrom="column">
              <wp:posOffset>-1130935</wp:posOffset>
            </wp:positionH>
            <wp:positionV relativeFrom="paragraph">
              <wp:posOffset>3809365</wp:posOffset>
            </wp:positionV>
            <wp:extent cx="7553325" cy="346710"/>
            <wp:effectExtent l="19050" t="0" r="9484" b="0"/>
            <wp:wrapNone/>
            <wp:docPr id="26"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descr="页脚无背景1.jpg"/>
                    <pic:cNvPicPr>
                      <a:picLocks noChangeAspect="1"/>
                    </pic:cNvPicPr>
                  </pic:nvPicPr>
                  <pic:blipFill>
                    <a:blip r:embed="rId7" cstate="print"/>
                    <a:stretch>
                      <a:fillRect/>
                    </a:stretch>
                  </pic:blipFill>
                  <pic:spPr>
                    <a:xfrm>
                      <a:off x="0" y="0"/>
                      <a:ext cx="7553366" cy="346587"/>
                    </a:xfrm>
                    <a:prstGeom prst="rect">
                      <a:avLst/>
                    </a:prstGeom>
                  </pic:spPr>
                </pic:pic>
              </a:graphicData>
            </a:graphic>
          </wp:anchor>
        </w:drawing>
      </w:r>
      <w:r>
        <w:drawing>
          <wp:anchor distT="0" distB="0" distL="114300" distR="114300" simplePos="0" relativeHeight="251669504" behindDoc="0" locked="0" layoutInCell="1" allowOverlap="1">
            <wp:simplePos x="0" y="0"/>
            <wp:positionH relativeFrom="column">
              <wp:posOffset>-1131570</wp:posOffset>
            </wp:positionH>
            <wp:positionV relativeFrom="paragraph">
              <wp:posOffset>7582535</wp:posOffset>
            </wp:positionV>
            <wp:extent cx="7552690" cy="344805"/>
            <wp:effectExtent l="19050" t="0" r="0" b="0"/>
            <wp:wrapNone/>
            <wp:docPr id="25"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descr="页脚无背景1.jpg"/>
                    <pic:cNvPicPr>
                      <a:picLocks noChangeAspect="1"/>
                    </pic:cNvPicPr>
                  </pic:nvPicPr>
                  <pic:blipFill>
                    <a:blip r:embed="rId7" cstate="print"/>
                    <a:stretch>
                      <a:fillRect/>
                    </a:stretch>
                  </pic:blipFill>
                  <pic:spPr>
                    <a:xfrm>
                      <a:off x="0" y="0"/>
                      <a:ext cx="7552824" cy="344905"/>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column">
              <wp:posOffset>-1131570</wp:posOffset>
            </wp:positionH>
            <wp:positionV relativeFrom="paragraph">
              <wp:posOffset>8945880</wp:posOffset>
            </wp:positionV>
            <wp:extent cx="7552690" cy="344805"/>
            <wp:effectExtent l="19050" t="0" r="0" b="0"/>
            <wp:wrapNone/>
            <wp:docPr id="24" name="图片 13" descr="页脚无背景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descr="页脚无背景1.jpg"/>
                    <pic:cNvPicPr>
                      <a:picLocks noChangeAspect="1"/>
                    </pic:cNvPicPr>
                  </pic:nvPicPr>
                  <pic:blipFill>
                    <a:blip r:embed="rId7" cstate="print"/>
                    <a:stretch>
                      <a:fillRect/>
                    </a:stretch>
                  </pic:blipFill>
                  <pic:spPr>
                    <a:xfrm>
                      <a:off x="0" y="0"/>
                      <a:ext cx="7552824" cy="344906"/>
                    </a:xfrm>
                    <a:prstGeom prst="rect">
                      <a:avLst/>
                    </a:prstGeom>
                  </pic:spPr>
                </pic:pic>
              </a:graphicData>
            </a:graphic>
          </wp:anchor>
        </w:drawing>
      </w:r>
    </w:p>
    <w:sectPr>
      <w:type w:val="continuous"/>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E6BF1"/>
    <w:multiLevelType w:val="multilevel"/>
    <w:tmpl w:val="02FE6BF1"/>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F85EFB"/>
    <w:multiLevelType w:val="multilevel"/>
    <w:tmpl w:val="0BF85EFB"/>
    <w:lvl w:ilvl="0" w:tentative="0">
      <w:start w:val="1"/>
      <w:numFmt w:val="bullet"/>
      <w:lvlText w:val=""/>
      <w:lvlJc w:val="left"/>
      <w:pPr>
        <w:ind w:left="466" w:hanging="420"/>
      </w:pPr>
      <w:rPr>
        <w:rFonts w:hint="default" w:ascii="Wingdings" w:hAnsi="Wingdings"/>
        <w:color w:val="FFC000"/>
      </w:rPr>
    </w:lvl>
    <w:lvl w:ilvl="1" w:tentative="0">
      <w:start w:val="1"/>
      <w:numFmt w:val="bullet"/>
      <w:lvlText w:val=""/>
      <w:lvlJc w:val="left"/>
      <w:pPr>
        <w:ind w:left="886" w:hanging="420"/>
      </w:pPr>
      <w:rPr>
        <w:rFonts w:hint="default" w:ascii="Wingdings" w:hAnsi="Wingdings"/>
      </w:rPr>
    </w:lvl>
    <w:lvl w:ilvl="2" w:tentative="0">
      <w:start w:val="1"/>
      <w:numFmt w:val="bullet"/>
      <w:lvlText w:val=""/>
      <w:lvlJc w:val="left"/>
      <w:pPr>
        <w:ind w:left="1306" w:hanging="420"/>
      </w:pPr>
      <w:rPr>
        <w:rFonts w:hint="default" w:ascii="Wingdings" w:hAnsi="Wingdings"/>
      </w:rPr>
    </w:lvl>
    <w:lvl w:ilvl="3" w:tentative="0">
      <w:start w:val="1"/>
      <w:numFmt w:val="bullet"/>
      <w:lvlText w:val=""/>
      <w:lvlJc w:val="left"/>
      <w:pPr>
        <w:ind w:left="1726" w:hanging="420"/>
      </w:pPr>
      <w:rPr>
        <w:rFonts w:hint="default" w:ascii="Wingdings" w:hAnsi="Wingdings"/>
      </w:rPr>
    </w:lvl>
    <w:lvl w:ilvl="4" w:tentative="0">
      <w:start w:val="1"/>
      <w:numFmt w:val="bullet"/>
      <w:lvlText w:val=""/>
      <w:lvlJc w:val="left"/>
      <w:pPr>
        <w:ind w:left="2146" w:hanging="420"/>
      </w:pPr>
      <w:rPr>
        <w:rFonts w:hint="default" w:ascii="Wingdings" w:hAnsi="Wingdings"/>
      </w:rPr>
    </w:lvl>
    <w:lvl w:ilvl="5" w:tentative="0">
      <w:start w:val="1"/>
      <w:numFmt w:val="bullet"/>
      <w:lvlText w:val=""/>
      <w:lvlJc w:val="left"/>
      <w:pPr>
        <w:ind w:left="2566" w:hanging="420"/>
      </w:pPr>
      <w:rPr>
        <w:rFonts w:hint="default" w:ascii="Wingdings" w:hAnsi="Wingdings"/>
      </w:rPr>
    </w:lvl>
    <w:lvl w:ilvl="6" w:tentative="0">
      <w:start w:val="1"/>
      <w:numFmt w:val="bullet"/>
      <w:lvlText w:val=""/>
      <w:lvlJc w:val="left"/>
      <w:pPr>
        <w:ind w:left="2986" w:hanging="420"/>
      </w:pPr>
      <w:rPr>
        <w:rFonts w:hint="default" w:ascii="Wingdings" w:hAnsi="Wingdings"/>
      </w:rPr>
    </w:lvl>
    <w:lvl w:ilvl="7" w:tentative="0">
      <w:start w:val="1"/>
      <w:numFmt w:val="bullet"/>
      <w:lvlText w:val=""/>
      <w:lvlJc w:val="left"/>
      <w:pPr>
        <w:ind w:left="3406" w:hanging="420"/>
      </w:pPr>
      <w:rPr>
        <w:rFonts w:hint="default" w:ascii="Wingdings" w:hAnsi="Wingdings"/>
      </w:rPr>
    </w:lvl>
    <w:lvl w:ilvl="8" w:tentative="0">
      <w:start w:val="1"/>
      <w:numFmt w:val="bullet"/>
      <w:lvlText w:val=""/>
      <w:lvlJc w:val="left"/>
      <w:pPr>
        <w:ind w:left="3826" w:hanging="420"/>
      </w:pPr>
      <w:rPr>
        <w:rFonts w:hint="default" w:ascii="Wingdings" w:hAnsi="Wingdings"/>
      </w:rPr>
    </w:lvl>
  </w:abstractNum>
  <w:abstractNum w:abstractNumId="2">
    <w:nsid w:val="274255F5"/>
    <w:multiLevelType w:val="multilevel"/>
    <w:tmpl w:val="274255F5"/>
    <w:lvl w:ilvl="0" w:tentative="0">
      <w:start w:val="1"/>
      <w:numFmt w:val="bullet"/>
      <w:lvlText w:val=""/>
      <w:lvlJc w:val="left"/>
      <w:pPr>
        <w:ind w:left="-147" w:hanging="420"/>
      </w:pPr>
      <w:rPr>
        <w:rFonts w:hint="default" w:ascii="Wingdings" w:hAnsi="Wingdings"/>
        <w:color w:val="FFC000"/>
      </w:rPr>
    </w:lvl>
    <w:lvl w:ilvl="1" w:tentative="0">
      <w:start w:val="1"/>
      <w:numFmt w:val="bullet"/>
      <w:lvlText w:val=""/>
      <w:lvlJc w:val="left"/>
      <w:pPr>
        <w:ind w:left="273" w:hanging="420"/>
      </w:pPr>
      <w:rPr>
        <w:rFonts w:hint="default" w:ascii="Wingdings" w:hAnsi="Wingdings"/>
      </w:rPr>
    </w:lvl>
    <w:lvl w:ilvl="2" w:tentative="0">
      <w:start w:val="1"/>
      <w:numFmt w:val="bullet"/>
      <w:lvlText w:val=""/>
      <w:lvlJc w:val="left"/>
      <w:pPr>
        <w:ind w:left="693" w:hanging="420"/>
      </w:pPr>
      <w:rPr>
        <w:rFonts w:hint="default" w:ascii="Wingdings" w:hAnsi="Wingdings"/>
      </w:rPr>
    </w:lvl>
    <w:lvl w:ilvl="3" w:tentative="0">
      <w:start w:val="1"/>
      <w:numFmt w:val="bullet"/>
      <w:lvlText w:val=""/>
      <w:lvlJc w:val="left"/>
      <w:pPr>
        <w:ind w:left="1113" w:hanging="420"/>
      </w:pPr>
      <w:rPr>
        <w:rFonts w:hint="default" w:ascii="Wingdings" w:hAnsi="Wingdings"/>
      </w:rPr>
    </w:lvl>
    <w:lvl w:ilvl="4" w:tentative="0">
      <w:start w:val="1"/>
      <w:numFmt w:val="bullet"/>
      <w:lvlText w:val=""/>
      <w:lvlJc w:val="left"/>
      <w:pPr>
        <w:ind w:left="1533" w:hanging="420"/>
      </w:pPr>
      <w:rPr>
        <w:rFonts w:hint="default" w:ascii="Wingdings" w:hAnsi="Wingdings"/>
      </w:rPr>
    </w:lvl>
    <w:lvl w:ilvl="5" w:tentative="0">
      <w:start w:val="1"/>
      <w:numFmt w:val="bullet"/>
      <w:lvlText w:val=""/>
      <w:lvlJc w:val="left"/>
      <w:pPr>
        <w:ind w:left="1953" w:hanging="420"/>
      </w:pPr>
      <w:rPr>
        <w:rFonts w:hint="default" w:ascii="Wingdings" w:hAnsi="Wingdings"/>
      </w:rPr>
    </w:lvl>
    <w:lvl w:ilvl="6" w:tentative="0">
      <w:start w:val="1"/>
      <w:numFmt w:val="bullet"/>
      <w:lvlText w:val=""/>
      <w:lvlJc w:val="left"/>
      <w:pPr>
        <w:ind w:left="2373" w:hanging="420"/>
      </w:pPr>
      <w:rPr>
        <w:rFonts w:hint="default" w:ascii="Wingdings" w:hAnsi="Wingdings"/>
      </w:rPr>
    </w:lvl>
    <w:lvl w:ilvl="7" w:tentative="0">
      <w:start w:val="1"/>
      <w:numFmt w:val="bullet"/>
      <w:lvlText w:val=""/>
      <w:lvlJc w:val="left"/>
      <w:pPr>
        <w:ind w:left="2793" w:hanging="420"/>
      </w:pPr>
      <w:rPr>
        <w:rFonts w:hint="default" w:ascii="Wingdings" w:hAnsi="Wingdings"/>
      </w:rPr>
    </w:lvl>
    <w:lvl w:ilvl="8" w:tentative="0">
      <w:start w:val="1"/>
      <w:numFmt w:val="bullet"/>
      <w:lvlText w:val=""/>
      <w:lvlJc w:val="left"/>
      <w:pPr>
        <w:ind w:left="3213" w:hanging="420"/>
      </w:pPr>
      <w:rPr>
        <w:rFonts w:hint="default" w:ascii="Wingdings" w:hAnsi="Wingdings"/>
      </w:rPr>
    </w:lvl>
  </w:abstractNum>
  <w:abstractNum w:abstractNumId="3">
    <w:nsid w:val="54A206B1"/>
    <w:multiLevelType w:val="multilevel"/>
    <w:tmpl w:val="54A206B1"/>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82C59B3"/>
    <w:multiLevelType w:val="multilevel"/>
    <w:tmpl w:val="582C59B3"/>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ABE40C7"/>
    <w:multiLevelType w:val="multilevel"/>
    <w:tmpl w:val="6ABE40C7"/>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A1664E3"/>
    <w:multiLevelType w:val="multilevel"/>
    <w:tmpl w:val="7A1664E3"/>
    <w:lvl w:ilvl="0" w:tentative="0">
      <w:start w:val="1"/>
      <w:numFmt w:val="bullet"/>
      <w:lvlText w:val=""/>
      <w:lvlJc w:val="left"/>
      <w:pPr>
        <w:ind w:left="420" w:hanging="420"/>
      </w:pPr>
      <w:rPr>
        <w:rFonts w:hint="default" w:ascii="Wingdings" w:hAnsi="Wingdings"/>
        <w:color w:val="FFC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8A"/>
    <w:rsid w:val="00000D08"/>
    <w:rsid w:val="00012A5F"/>
    <w:rsid w:val="000134A8"/>
    <w:rsid w:val="00016312"/>
    <w:rsid w:val="000229CE"/>
    <w:rsid w:val="000401BF"/>
    <w:rsid w:val="00042737"/>
    <w:rsid w:val="00043A67"/>
    <w:rsid w:val="00060744"/>
    <w:rsid w:val="00064EDC"/>
    <w:rsid w:val="00070ABD"/>
    <w:rsid w:val="00071073"/>
    <w:rsid w:val="00076EBE"/>
    <w:rsid w:val="00080FAE"/>
    <w:rsid w:val="0008231F"/>
    <w:rsid w:val="000913BC"/>
    <w:rsid w:val="000A1CB1"/>
    <w:rsid w:val="000B0653"/>
    <w:rsid w:val="000B321B"/>
    <w:rsid w:val="000C4DC7"/>
    <w:rsid w:val="000D0E7A"/>
    <w:rsid w:val="000D6E6F"/>
    <w:rsid w:val="000F576B"/>
    <w:rsid w:val="00110BB8"/>
    <w:rsid w:val="0011220A"/>
    <w:rsid w:val="00116A59"/>
    <w:rsid w:val="0011731C"/>
    <w:rsid w:val="00117A54"/>
    <w:rsid w:val="00162034"/>
    <w:rsid w:val="00165BB8"/>
    <w:rsid w:val="00180B20"/>
    <w:rsid w:val="001965CF"/>
    <w:rsid w:val="001A1A15"/>
    <w:rsid w:val="001A25B9"/>
    <w:rsid w:val="001A5558"/>
    <w:rsid w:val="001A7046"/>
    <w:rsid w:val="001B176D"/>
    <w:rsid w:val="001B78E4"/>
    <w:rsid w:val="001D4536"/>
    <w:rsid w:val="001D572B"/>
    <w:rsid w:val="001D726B"/>
    <w:rsid w:val="001D7A12"/>
    <w:rsid w:val="00217C21"/>
    <w:rsid w:val="0023316F"/>
    <w:rsid w:val="00245088"/>
    <w:rsid w:val="00253958"/>
    <w:rsid w:val="00264F1A"/>
    <w:rsid w:val="002665A6"/>
    <w:rsid w:val="002674B1"/>
    <w:rsid w:val="002722E9"/>
    <w:rsid w:val="002779F4"/>
    <w:rsid w:val="002847F3"/>
    <w:rsid w:val="00286E93"/>
    <w:rsid w:val="002A7A8E"/>
    <w:rsid w:val="002B2F5D"/>
    <w:rsid w:val="002B3ECF"/>
    <w:rsid w:val="002D0A27"/>
    <w:rsid w:val="002D6E03"/>
    <w:rsid w:val="0030574B"/>
    <w:rsid w:val="00322CDD"/>
    <w:rsid w:val="00330A89"/>
    <w:rsid w:val="00344C3C"/>
    <w:rsid w:val="0035749C"/>
    <w:rsid w:val="00363881"/>
    <w:rsid w:val="00365F2F"/>
    <w:rsid w:val="003809B3"/>
    <w:rsid w:val="0038294E"/>
    <w:rsid w:val="003A4B29"/>
    <w:rsid w:val="003A6792"/>
    <w:rsid w:val="003B2F9A"/>
    <w:rsid w:val="003B3299"/>
    <w:rsid w:val="003C3D21"/>
    <w:rsid w:val="003D4689"/>
    <w:rsid w:val="003E1BFD"/>
    <w:rsid w:val="003E1C6D"/>
    <w:rsid w:val="003F50D9"/>
    <w:rsid w:val="003F5D94"/>
    <w:rsid w:val="00400336"/>
    <w:rsid w:val="00402AF3"/>
    <w:rsid w:val="00410C51"/>
    <w:rsid w:val="004349A4"/>
    <w:rsid w:val="00440093"/>
    <w:rsid w:val="00444972"/>
    <w:rsid w:val="00447F89"/>
    <w:rsid w:val="00457923"/>
    <w:rsid w:val="00457F6B"/>
    <w:rsid w:val="0046227F"/>
    <w:rsid w:val="0046494B"/>
    <w:rsid w:val="00471457"/>
    <w:rsid w:val="004A0D57"/>
    <w:rsid w:val="004A0E25"/>
    <w:rsid w:val="004A16D2"/>
    <w:rsid w:val="004A4061"/>
    <w:rsid w:val="004B6E0D"/>
    <w:rsid w:val="004C2B98"/>
    <w:rsid w:val="004D297D"/>
    <w:rsid w:val="004D2F90"/>
    <w:rsid w:val="004D458C"/>
    <w:rsid w:val="004D54C6"/>
    <w:rsid w:val="004E3C22"/>
    <w:rsid w:val="004F3A66"/>
    <w:rsid w:val="004F497E"/>
    <w:rsid w:val="004F786A"/>
    <w:rsid w:val="00511606"/>
    <w:rsid w:val="00514A70"/>
    <w:rsid w:val="00523BF2"/>
    <w:rsid w:val="00523DFD"/>
    <w:rsid w:val="005342F1"/>
    <w:rsid w:val="00552D55"/>
    <w:rsid w:val="0056144B"/>
    <w:rsid w:val="00562A05"/>
    <w:rsid w:val="00562B14"/>
    <w:rsid w:val="005631FB"/>
    <w:rsid w:val="00565265"/>
    <w:rsid w:val="00565C3F"/>
    <w:rsid w:val="0059660E"/>
    <w:rsid w:val="005A47DE"/>
    <w:rsid w:val="005A7CC8"/>
    <w:rsid w:val="005B0A0A"/>
    <w:rsid w:val="005B3DAB"/>
    <w:rsid w:val="005B6406"/>
    <w:rsid w:val="005C2015"/>
    <w:rsid w:val="005C4A0D"/>
    <w:rsid w:val="005C7012"/>
    <w:rsid w:val="005D10E5"/>
    <w:rsid w:val="005D6D4F"/>
    <w:rsid w:val="005D7EF5"/>
    <w:rsid w:val="005E3544"/>
    <w:rsid w:val="005E405B"/>
    <w:rsid w:val="005F4A81"/>
    <w:rsid w:val="005F4AE6"/>
    <w:rsid w:val="005F5742"/>
    <w:rsid w:val="0060218A"/>
    <w:rsid w:val="00604C20"/>
    <w:rsid w:val="00612080"/>
    <w:rsid w:val="00621FB7"/>
    <w:rsid w:val="00623FEA"/>
    <w:rsid w:val="0063129A"/>
    <w:rsid w:val="00637D92"/>
    <w:rsid w:val="00640FBB"/>
    <w:rsid w:val="00657294"/>
    <w:rsid w:val="00662DF8"/>
    <w:rsid w:val="0068365E"/>
    <w:rsid w:val="006965FE"/>
    <w:rsid w:val="006B0CF8"/>
    <w:rsid w:val="006B61A8"/>
    <w:rsid w:val="006C1D34"/>
    <w:rsid w:val="006C50C0"/>
    <w:rsid w:val="006C548A"/>
    <w:rsid w:val="006C76DB"/>
    <w:rsid w:val="006F08A6"/>
    <w:rsid w:val="00703693"/>
    <w:rsid w:val="007037F4"/>
    <w:rsid w:val="007038C6"/>
    <w:rsid w:val="00703F02"/>
    <w:rsid w:val="00713CE4"/>
    <w:rsid w:val="00715EE4"/>
    <w:rsid w:val="0072513A"/>
    <w:rsid w:val="00726976"/>
    <w:rsid w:val="00730A5F"/>
    <w:rsid w:val="00742B22"/>
    <w:rsid w:val="007509A5"/>
    <w:rsid w:val="00757CB7"/>
    <w:rsid w:val="00780C7B"/>
    <w:rsid w:val="007938B0"/>
    <w:rsid w:val="007956D1"/>
    <w:rsid w:val="007A0B62"/>
    <w:rsid w:val="007A525E"/>
    <w:rsid w:val="007B53C5"/>
    <w:rsid w:val="007B5FF8"/>
    <w:rsid w:val="007D4991"/>
    <w:rsid w:val="007E65E4"/>
    <w:rsid w:val="007E76D8"/>
    <w:rsid w:val="007F1021"/>
    <w:rsid w:val="007F3B96"/>
    <w:rsid w:val="00807448"/>
    <w:rsid w:val="00843383"/>
    <w:rsid w:val="008467CB"/>
    <w:rsid w:val="00846DAE"/>
    <w:rsid w:val="00850B0F"/>
    <w:rsid w:val="00856F06"/>
    <w:rsid w:val="00861D6F"/>
    <w:rsid w:val="00874E9D"/>
    <w:rsid w:val="00887DB5"/>
    <w:rsid w:val="00891E3D"/>
    <w:rsid w:val="008A1A96"/>
    <w:rsid w:val="008B11B0"/>
    <w:rsid w:val="008B4474"/>
    <w:rsid w:val="008B5A50"/>
    <w:rsid w:val="008C044F"/>
    <w:rsid w:val="008C496A"/>
    <w:rsid w:val="008C4D5B"/>
    <w:rsid w:val="008D0226"/>
    <w:rsid w:val="008E3CE1"/>
    <w:rsid w:val="008F1BDA"/>
    <w:rsid w:val="008F7987"/>
    <w:rsid w:val="009114B2"/>
    <w:rsid w:val="00924CA2"/>
    <w:rsid w:val="00925E05"/>
    <w:rsid w:val="00934B86"/>
    <w:rsid w:val="0094483A"/>
    <w:rsid w:val="0094515D"/>
    <w:rsid w:val="00980DEE"/>
    <w:rsid w:val="0098163B"/>
    <w:rsid w:val="00995438"/>
    <w:rsid w:val="0099549F"/>
    <w:rsid w:val="009A00A4"/>
    <w:rsid w:val="009A27E7"/>
    <w:rsid w:val="009C3110"/>
    <w:rsid w:val="009C34FE"/>
    <w:rsid w:val="009D1955"/>
    <w:rsid w:val="009D4164"/>
    <w:rsid w:val="009D63C2"/>
    <w:rsid w:val="009D7F60"/>
    <w:rsid w:val="009E26BA"/>
    <w:rsid w:val="009F25E2"/>
    <w:rsid w:val="00A11B6C"/>
    <w:rsid w:val="00A134A8"/>
    <w:rsid w:val="00A13D78"/>
    <w:rsid w:val="00A15610"/>
    <w:rsid w:val="00A16E4F"/>
    <w:rsid w:val="00A22AC0"/>
    <w:rsid w:val="00A3087B"/>
    <w:rsid w:val="00A46A08"/>
    <w:rsid w:val="00A509AA"/>
    <w:rsid w:val="00A54AFF"/>
    <w:rsid w:val="00A85F93"/>
    <w:rsid w:val="00A876C1"/>
    <w:rsid w:val="00A92AD3"/>
    <w:rsid w:val="00A93FBE"/>
    <w:rsid w:val="00AC451B"/>
    <w:rsid w:val="00AC527A"/>
    <w:rsid w:val="00AD78C3"/>
    <w:rsid w:val="00AE0061"/>
    <w:rsid w:val="00AF08B0"/>
    <w:rsid w:val="00B05A7B"/>
    <w:rsid w:val="00B11EEF"/>
    <w:rsid w:val="00B1501A"/>
    <w:rsid w:val="00B177D8"/>
    <w:rsid w:val="00B23372"/>
    <w:rsid w:val="00B3313C"/>
    <w:rsid w:val="00B37890"/>
    <w:rsid w:val="00B40CA5"/>
    <w:rsid w:val="00B40DC5"/>
    <w:rsid w:val="00B64342"/>
    <w:rsid w:val="00B77385"/>
    <w:rsid w:val="00BB441D"/>
    <w:rsid w:val="00BB7FB3"/>
    <w:rsid w:val="00BC1195"/>
    <w:rsid w:val="00BC5438"/>
    <w:rsid w:val="00BC6D69"/>
    <w:rsid w:val="00BD7209"/>
    <w:rsid w:val="00BE260D"/>
    <w:rsid w:val="00BE74C6"/>
    <w:rsid w:val="00BF2BA1"/>
    <w:rsid w:val="00C038C3"/>
    <w:rsid w:val="00C16442"/>
    <w:rsid w:val="00C2447C"/>
    <w:rsid w:val="00C30E7A"/>
    <w:rsid w:val="00C33271"/>
    <w:rsid w:val="00C55009"/>
    <w:rsid w:val="00C74172"/>
    <w:rsid w:val="00C7494F"/>
    <w:rsid w:val="00C81F01"/>
    <w:rsid w:val="00C9052F"/>
    <w:rsid w:val="00C92A30"/>
    <w:rsid w:val="00C9339E"/>
    <w:rsid w:val="00CA5BB0"/>
    <w:rsid w:val="00CB021C"/>
    <w:rsid w:val="00CB2091"/>
    <w:rsid w:val="00CB5E07"/>
    <w:rsid w:val="00CC1B60"/>
    <w:rsid w:val="00CE4A0F"/>
    <w:rsid w:val="00CF2F3C"/>
    <w:rsid w:val="00D004AF"/>
    <w:rsid w:val="00D0050C"/>
    <w:rsid w:val="00D078D6"/>
    <w:rsid w:val="00D12EB1"/>
    <w:rsid w:val="00D13758"/>
    <w:rsid w:val="00D1529B"/>
    <w:rsid w:val="00D2230D"/>
    <w:rsid w:val="00D36477"/>
    <w:rsid w:val="00D43D12"/>
    <w:rsid w:val="00D4754F"/>
    <w:rsid w:val="00D53099"/>
    <w:rsid w:val="00D55255"/>
    <w:rsid w:val="00D55876"/>
    <w:rsid w:val="00D6263E"/>
    <w:rsid w:val="00D650A6"/>
    <w:rsid w:val="00D66B33"/>
    <w:rsid w:val="00D671E7"/>
    <w:rsid w:val="00D73380"/>
    <w:rsid w:val="00D74689"/>
    <w:rsid w:val="00D772A1"/>
    <w:rsid w:val="00D955BB"/>
    <w:rsid w:val="00D955E9"/>
    <w:rsid w:val="00DA6623"/>
    <w:rsid w:val="00DB495C"/>
    <w:rsid w:val="00DD6B90"/>
    <w:rsid w:val="00DE2AE5"/>
    <w:rsid w:val="00DF47B3"/>
    <w:rsid w:val="00E0032E"/>
    <w:rsid w:val="00E06329"/>
    <w:rsid w:val="00E2557B"/>
    <w:rsid w:val="00E27EBD"/>
    <w:rsid w:val="00E404E3"/>
    <w:rsid w:val="00E450B3"/>
    <w:rsid w:val="00E55C7B"/>
    <w:rsid w:val="00E6339D"/>
    <w:rsid w:val="00E71E8B"/>
    <w:rsid w:val="00E722ED"/>
    <w:rsid w:val="00E745F4"/>
    <w:rsid w:val="00E7762D"/>
    <w:rsid w:val="00E82A35"/>
    <w:rsid w:val="00E82A90"/>
    <w:rsid w:val="00EB3B23"/>
    <w:rsid w:val="00ED037B"/>
    <w:rsid w:val="00ED6980"/>
    <w:rsid w:val="00EE3B84"/>
    <w:rsid w:val="00EE3F63"/>
    <w:rsid w:val="00EE4E07"/>
    <w:rsid w:val="00F110F1"/>
    <w:rsid w:val="00F13154"/>
    <w:rsid w:val="00F17817"/>
    <w:rsid w:val="00F2051B"/>
    <w:rsid w:val="00F2411D"/>
    <w:rsid w:val="00F31C20"/>
    <w:rsid w:val="00F32946"/>
    <w:rsid w:val="00F32B74"/>
    <w:rsid w:val="00F5282A"/>
    <w:rsid w:val="00F55A5B"/>
    <w:rsid w:val="00F57757"/>
    <w:rsid w:val="00F61103"/>
    <w:rsid w:val="00F61435"/>
    <w:rsid w:val="00F64773"/>
    <w:rsid w:val="00F66BF9"/>
    <w:rsid w:val="00F66DED"/>
    <w:rsid w:val="00F7061C"/>
    <w:rsid w:val="00F7083B"/>
    <w:rsid w:val="00F72833"/>
    <w:rsid w:val="00F75199"/>
    <w:rsid w:val="00F80DC6"/>
    <w:rsid w:val="00F8100E"/>
    <w:rsid w:val="00F83823"/>
    <w:rsid w:val="00F90EAC"/>
    <w:rsid w:val="00FA0C84"/>
    <w:rsid w:val="00FA7D3B"/>
    <w:rsid w:val="00FC37E5"/>
    <w:rsid w:val="00FD3AA3"/>
    <w:rsid w:val="00FD4BB4"/>
    <w:rsid w:val="00FE0130"/>
    <w:rsid w:val="00FE40C9"/>
    <w:rsid w:val="00FF5940"/>
    <w:rsid w:val="12A61E39"/>
    <w:rsid w:val="1B4065D3"/>
    <w:rsid w:val="659A33C5"/>
    <w:rsid w:val="761A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框文本 Char"/>
    <w:basedOn w:val="7"/>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文档结构图 Char"/>
    <w:basedOn w:val="7"/>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42F2A-DF93-4A41-9937-20B3B9216E17}">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587</Words>
  <Characters>3967</Characters>
  <Lines>34</Lines>
  <Paragraphs>9</Paragraphs>
  <TotalTime>2</TotalTime>
  <ScaleCrop>false</ScaleCrop>
  <LinksUpToDate>false</LinksUpToDate>
  <CharactersWithSpaces>4552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2021-07-25T00:28:00Z</dcterms:created>
  <dc:creator>kanefei</dc:creator>
  <cp:lastModifiedBy>why</cp:lastModifiedBy>
  <dcterms:modified xsi:type="dcterms:W3CDTF">2025-07-02T05:50:16Z</dcterms:modified>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eyJoZGlkIjoiMzI5MzIyYmY4MWUxYjcxMTg5MWZjNTU1MmI2OTM3NDciLCJ1c2VySWQiOiI3MzA2NDY1ODQifQ==</vt:lpwstr>
  </property>
  <property fmtid="{D5CDD505-2E9C-101B-9397-08002B2CF9AE}" pid="3" name="KSOProductBuildVer">
    <vt:lpwstr>2052-12.1.0.21541</vt:lpwstr>
  </property>
  <property fmtid="{D5CDD505-2E9C-101B-9397-08002B2CF9AE}" pid="4" name="ICV">
    <vt:lpwstr>F64E81BFF1BB45E7ACCD7DA0ED057794_13</vt:lpwstr>
  </property>
</Properties>
</file>