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C929D5B">
      <w:pPr>
        <w:jc w:val="center"/>
        <w:rPr>
          <w:rFonts w:hint="default" w:ascii="宋体" w:hAnsi="宋体" w:eastAsia="宋体" w:cs="宋体"/>
          <w:b/>
          <w:bCs/>
          <w:sz w:val="24"/>
          <w:szCs w:val="32"/>
          <w:lang w:val="en-US" w:eastAsia="zh-CN"/>
        </w:rPr>
      </w:pPr>
      <w:r>
        <w:rPr>
          <w:rFonts w:hint="eastAsia" w:ascii="宋体" w:hAnsi="宋体" w:cs="宋体"/>
          <w:b/>
          <w:bCs/>
          <w:sz w:val="24"/>
          <w:szCs w:val="32"/>
          <w:lang w:val="en-US" w:eastAsia="zh-CN"/>
        </w:rPr>
        <w:t>技术参数</w:t>
      </w:r>
    </w:p>
    <w:p w14:paraId="0B6CCBA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eastAsia="zh-CN"/>
        </w:rPr>
        <w:t>厂商品牌/型号</w:t>
      </w:r>
      <w:r>
        <w:rPr>
          <w:rFonts w:hint="eastAsia" w:ascii="宋体" w:hAnsi="宋体" w:cs="宋体"/>
          <w:sz w:val="24"/>
          <w:szCs w:val="32"/>
          <w:lang w:eastAsia="zh-CN"/>
        </w:rPr>
        <w:t>：</w:t>
      </w:r>
      <w:r>
        <w:rPr>
          <w:rFonts w:hint="eastAsia" w:ascii="宋体" w:hAnsi="宋体" w:eastAsia="宋体" w:cs="宋体"/>
          <w:sz w:val="24"/>
          <w:szCs w:val="32"/>
          <w:lang w:eastAsia="zh-CN"/>
        </w:rPr>
        <w:t>纽荷尔</w:t>
      </w:r>
      <w:bookmarkStart w:id="0" w:name="_GoBack"/>
      <w:r>
        <w:rPr>
          <w:rFonts w:hint="eastAsia" w:ascii="宋体" w:hAnsi="宋体" w:eastAsia="宋体" w:cs="宋体"/>
          <w:sz w:val="24"/>
          <w:szCs w:val="32"/>
          <w:lang w:eastAsia="zh-CN"/>
        </w:rPr>
        <w:t>倒置荧光NEXT90</w:t>
      </w:r>
      <w:bookmarkEnd w:id="0"/>
    </w:p>
    <w:p w14:paraId="43BBD00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eastAsia="zh-CN"/>
        </w:rPr>
        <w:t>产地</w:t>
      </w:r>
      <w:r>
        <w:rPr>
          <w:rFonts w:hint="eastAsia" w:ascii="宋体" w:hAnsi="宋体" w:cs="宋体"/>
          <w:sz w:val="24"/>
          <w:szCs w:val="32"/>
          <w:lang w:val="en-US" w:eastAsia="zh-CN"/>
        </w:rPr>
        <w:t>:</w:t>
      </w:r>
      <w:r>
        <w:rPr>
          <w:rFonts w:hint="eastAsia" w:ascii="宋体" w:hAnsi="宋体" w:eastAsia="宋体" w:cs="宋体"/>
          <w:sz w:val="24"/>
          <w:szCs w:val="32"/>
          <w:lang w:eastAsia="zh-CN"/>
        </w:rPr>
        <w:t>广东深圳</w:t>
      </w:r>
    </w:p>
    <w:p w14:paraId="4DC0829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eastAsia="zh-CN"/>
        </w:rPr>
        <w:t>设备功能</w:t>
      </w:r>
      <w:r>
        <w:rPr>
          <w:rFonts w:hint="eastAsia" w:ascii="宋体" w:hAnsi="宋体" w:cs="宋体"/>
          <w:sz w:val="24"/>
          <w:szCs w:val="32"/>
          <w:lang w:val="en-US" w:eastAsia="zh-CN"/>
        </w:rPr>
        <w:t>:</w:t>
      </w:r>
      <w:r>
        <w:rPr>
          <w:rFonts w:hint="eastAsia" w:ascii="宋体" w:hAnsi="宋体" w:eastAsia="宋体" w:cs="宋体"/>
          <w:sz w:val="24"/>
          <w:szCs w:val="32"/>
          <w:lang w:eastAsia="zh-CN"/>
        </w:rPr>
        <w:t>四色荧光观察合成、投影测量、图像拍照、硬盘储存数据</w:t>
      </w:r>
    </w:p>
    <w:p w14:paraId="6B505E7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eastAsia="zh-CN"/>
        </w:rPr>
        <w:t>倍率(X.)</w:t>
      </w:r>
      <w:r>
        <w:rPr>
          <w:rFonts w:hint="eastAsia" w:ascii="宋体" w:hAnsi="宋体" w:cs="宋体"/>
          <w:sz w:val="24"/>
          <w:szCs w:val="32"/>
          <w:lang w:val="en-US" w:eastAsia="zh-CN"/>
        </w:rPr>
        <w:t>:</w:t>
      </w:r>
      <w:r>
        <w:rPr>
          <w:rFonts w:hint="eastAsia" w:ascii="宋体" w:hAnsi="宋体" w:eastAsia="宋体" w:cs="宋体"/>
          <w:sz w:val="24"/>
          <w:szCs w:val="32"/>
          <w:lang w:eastAsia="zh-CN"/>
        </w:rPr>
        <w:t>光学倍率100倍、200倍、400倍</w:t>
      </w:r>
    </w:p>
    <w:p w14:paraId="49F45F0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eastAsia="zh-CN"/>
        </w:rPr>
        <w:t>放大形式</w:t>
      </w:r>
      <w:r>
        <w:rPr>
          <w:rFonts w:hint="eastAsia" w:ascii="宋体" w:hAnsi="宋体" w:cs="宋体"/>
          <w:sz w:val="24"/>
          <w:szCs w:val="32"/>
          <w:lang w:val="en-US" w:eastAsia="zh-CN"/>
        </w:rPr>
        <w:t>:</w:t>
      </w:r>
      <w:r>
        <w:rPr>
          <w:rFonts w:hint="eastAsia" w:ascii="宋体" w:hAnsi="宋体" w:eastAsia="宋体" w:cs="宋体"/>
          <w:sz w:val="24"/>
          <w:szCs w:val="32"/>
          <w:lang w:eastAsia="zh-CN"/>
        </w:rPr>
        <w:t>超高精细电子放大+光学放大</w:t>
      </w:r>
    </w:p>
    <w:p w14:paraId="6579244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eastAsia="zh-CN"/>
        </w:rPr>
        <w:t>操作系统</w:t>
      </w:r>
      <w:r>
        <w:rPr>
          <w:rFonts w:hint="eastAsia" w:ascii="宋体" w:hAnsi="宋体" w:cs="宋体"/>
          <w:sz w:val="24"/>
          <w:szCs w:val="32"/>
          <w:lang w:val="en-US" w:eastAsia="zh-CN"/>
        </w:rPr>
        <w:t>:</w:t>
      </w:r>
      <w:r>
        <w:rPr>
          <w:rFonts w:hint="eastAsia" w:ascii="宋体" w:hAnsi="宋体" w:eastAsia="宋体" w:cs="宋体"/>
          <w:sz w:val="24"/>
          <w:szCs w:val="32"/>
          <w:lang w:eastAsia="zh-CN"/>
        </w:rPr>
        <w:t>Windows 10 专业版</w:t>
      </w:r>
    </w:p>
    <w:p w14:paraId="53D539C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eastAsia="zh-CN"/>
        </w:rPr>
        <w:t>硬件主板</w:t>
      </w:r>
      <w:r>
        <w:rPr>
          <w:rFonts w:hint="eastAsia" w:ascii="宋体" w:hAnsi="宋体" w:cs="宋体"/>
          <w:sz w:val="24"/>
          <w:szCs w:val="32"/>
          <w:lang w:val="en-US" w:eastAsia="zh-CN"/>
        </w:rPr>
        <w:t>:</w:t>
      </w:r>
      <w:r>
        <w:rPr>
          <w:rFonts w:hint="eastAsia" w:ascii="宋体" w:hAnsi="宋体" w:eastAsia="宋体" w:cs="宋体"/>
          <w:sz w:val="24"/>
          <w:szCs w:val="32"/>
          <w:lang w:eastAsia="zh-CN"/>
        </w:rPr>
        <w:t>酷睿I7处理器、16G内存.1T固态硬盘、核显.极速H110主板</w:t>
      </w:r>
    </w:p>
    <w:p w14:paraId="6210CBE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eastAsia="zh-CN"/>
        </w:rPr>
        <w:t>风冷装置</w:t>
      </w:r>
      <w:r>
        <w:rPr>
          <w:rFonts w:hint="eastAsia" w:ascii="宋体" w:hAnsi="宋体" w:cs="宋体"/>
          <w:sz w:val="24"/>
          <w:szCs w:val="32"/>
          <w:lang w:val="en-US" w:eastAsia="zh-CN"/>
        </w:rPr>
        <w:t>:</w:t>
      </w:r>
      <w:r>
        <w:rPr>
          <w:rFonts w:hint="eastAsia" w:ascii="宋体" w:hAnsi="宋体" w:eastAsia="宋体" w:cs="宋体"/>
          <w:sz w:val="24"/>
          <w:szCs w:val="32"/>
          <w:lang w:eastAsia="zh-CN"/>
        </w:rPr>
        <w:t>Peltier制冷降温</w:t>
      </w:r>
    </w:p>
    <w:p w14:paraId="1F3ACD5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eastAsia="zh-CN"/>
        </w:rPr>
        <w:t>显示</w:t>
      </w:r>
      <w:r>
        <w:rPr>
          <w:rFonts w:hint="eastAsia" w:ascii="宋体" w:hAnsi="宋体" w:cs="宋体"/>
          <w:sz w:val="24"/>
          <w:szCs w:val="32"/>
          <w:lang w:val="en-US" w:eastAsia="zh-CN"/>
        </w:rPr>
        <w:t>:</w:t>
      </w:r>
      <w:r>
        <w:rPr>
          <w:rFonts w:hint="eastAsia" w:ascii="宋体" w:hAnsi="宋体" w:eastAsia="宋体" w:cs="宋体"/>
          <w:sz w:val="24"/>
          <w:szCs w:val="32"/>
          <w:lang w:eastAsia="zh-CN"/>
        </w:rPr>
        <w:t>27寸高清液晶屏一体机电脑</w:t>
      </w:r>
    </w:p>
    <w:p w14:paraId="210FB43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eastAsia="zh-CN"/>
        </w:rPr>
        <w:t>目镜</w:t>
      </w:r>
      <w:r>
        <w:rPr>
          <w:rFonts w:hint="eastAsia" w:ascii="宋体" w:hAnsi="宋体" w:cs="宋体"/>
          <w:sz w:val="24"/>
          <w:szCs w:val="32"/>
          <w:lang w:val="en-US" w:eastAsia="zh-CN"/>
        </w:rPr>
        <w:t>:</w:t>
      </w:r>
      <w:r>
        <w:rPr>
          <w:rFonts w:hint="eastAsia" w:ascii="宋体" w:hAnsi="宋体" w:eastAsia="宋体" w:cs="宋体"/>
          <w:sz w:val="24"/>
          <w:szCs w:val="32"/>
          <w:lang w:eastAsia="zh-CN"/>
        </w:rPr>
        <w:t>10X平视场大视野目镜视场:中22毫米</w:t>
      </w:r>
    </w:p>
    <w:p w14:paraId="31B4CA4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eastAsia="zh-CN"/>
        </w:rPr>
        <w:t>物镜</w:t>
      </w:r>
      <w:r>
        <w:rPr>
          <w:rFonts w:hint="eastAsia" w:ascii="宋体" w:hAnsi="宋体" w:cs="宋体"/>
          <w:sz w:val="24"/>
          <w:szCs w:val="32"/>
          <w:lang w:val="en-US" w:eastAsia="zh-CN"/>
        </w:rPr>
        <w:t xml:space="preserve">: </w:t>
      </w:r>
      <w:r>
        <w:rPr>
          <w:rFonts w:hint="eastAsia" w:ascii="宋体" w:hAnsi="宋体" w:eastAsia="宋体" w:cs="宋体"/>
          <w:sz w:val="24"/>
          <w:szCs w:val="32"/>
          <w:lang w:eastAsia="zh-CN"/>
        </w:rPr>
        <w:t>萤石物镜∞10X/0.25工作距离:4.3 mm</w:t>
      </w:r>
    </w:p>
    <w:p w14:paraId="60C57B7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720" w:firstLineChars="300"/>
        <w:textAlignment w:val="auto"/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eastAsia="zh-CN"/>
        </w:rPr>
        <w:t>萤石物镜∞20X/0.40工作距离:8.0mm</w:t>
      </w:r>
    </w:p>
    <w:p w14:paraId="6895B14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720" w:firstLineChars="300"/>
        <w:textAlignment w:val="auto"/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eastAsia="zh-CN"/>
        </w:rPr>
        <w:t>萤石物镜∞40X/0.60工作距离:3.5mm</w:t>
      </w:r>
    </w:p>
    <w:p w14:paraId="25F6923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720" w:firstLineChars="300"/>
        <w:textAlignment w:val="auto"/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eastAsia="zh-CN"/>
        </w:rPr>
        <w:t>PHP2相衬物镜∞10X/0.25工作距离:4.3mm</w:t>
      </w:r>
    </w:p>
    <w:p w14:paraId="60D675B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720" w:firstLineChars="300"/>
        <w:textAlignment w:val="auto"/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eastAsia="zh-CN"/>
        </w:rPr>
        <w:t>PHP2相衬物镜∞20X/0.40工作距离:8.0mm</w:t>
      </w:r>
    </w:p>
    <w:p w14:paraId="0984350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720" w:firstLineChars="300"/>
        <w:textAlignment w:val="auto"/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eastAsia="zh-CN"/>
        </w:rPr>
        <w:t>PHP2相衬物镜∞40X/0.60工作距离:3.5mm</w:t>
      </w:r>
    </w:p>
    <w:p w14:paraId="70AEB5D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eastAsia="zh-CN"/>
        </w:rPr>
        <w:t>影像设备</w:t>
      </w:r>
      <w:r>
        <w:rPr>
          <w:rFonts w:hint="eastAsia" w:ascii="宋体" w:hAnsi="宋体" w:cs="宋体"/>
          <w:sz w:val="24"/>
          <w:szCs w:val="32"/>
          <w:lang w:val="en-US" w:eastAsia="zh-CN"/>
        </w:rPr>
        <w:t>:</w:t>
      </w:r>
      <w:r>
        <w:rPr>
          <w:rFonts w:hint="eastAsia" w:ascii="宋体" w:hAnsi="宋体" w:eastAsia="宋体" w:cs="宋体"/>
          <w:sz w:val="24"/>
          <w:szCs w:val="32"/>
          <w:lang w:eastAsia="zh-CN"/>
        </w:rPr>
        <w:t>索尼MX485LQJ全局快门4K彩色相机</w:t>
      </w:r>
    </w:p>
    <w:p w14:paraId="4DBB07B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eastAsia="zh-CN"/>
        </w:rPr>
        <w:t>感光元器件</w:t>
      </w:r>
      <w:r>
        <w:rPr>
          <w:rFonts w:hint="eastAsia" w:ascii="宋体" w:hAnsi="宋体" w:cs="宋体"/>
          <w:sz w:val="24"/>
          <w:szCs w:val="32"/>
          <w:lang w:val="en-US" w:eastAsia="zh-CN"/>
        </w:rPr>
        <w:t>:</w:t>
      </w:r>
      <w:r>
        <w:rPr>
          <w:rFonts w:hint="eastAsia" w:ascii="宋体" w:hAnsi="宋体" w:eastAsia="宋体" w:cs="宋体"/>
          <w:sz w:val="24"/>
          <w:szCs w:val="32"/>
          <w:lang w:eastAsia="zh-CN"/>
        </w:rPr>
        <w:t>全时段高清影像3840x2160高分辨率</w:t>
      </w:r>
    </w:p>
    <w:p w14:paraId="10B6325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eastAsia="zh-CN"/>
        </w:rPr>
        <w:t>芯片处理器</w:t>
      </w:r>
      <w:r>
        <w:rPr>
          <w:rFonts w:hint="eastAsia" w:ascii="宋体" w:hAnsi="宋体" w:cs="宋体"/>
          <w:sz w:val="24"/>
          <w:szCs w:val="32"/>
          <w:lang w:val="en-US" w:eastAsia="zh-CN"/>
        </w:rPr>
        <w:t>:</w:t>
      </w:r>
      <w:r>
        <w:rPr>
          <w:rFonts w:hint="eastAsia" w:ascii="宋体" w:hAnsi="宋体" w:eastAsia="宋体" w:cs="宋体"/>
          <w:sz w:val="24"/>
          <w:szCs w:val="32"/>
          <w:lang w:eastAsia="zh-CN"/>
        </w:rPr>
        <w:t>Sony STARVIS 4K传感器</w:t>
      </w:r>
    </w:p>
    <w:p w14:paraId="1C32B8A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1440" w:firstLineChars="600"/>
        <w:textAlignment w:val="auto"/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eastAsia="zh-CN"/>
        </w:rPr>
        <w:t>稳流主动散热降温降噪</w:t>
      </w:r>
    </w:p>
    <w:p w14:paraId="386A0B4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1440" w:firstLineChars="600"/>
        <w:textAlignment w:val="auto"/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eastAsia="zh-CN"/>
        </w:rPr>
        <w:t>G 光灵敏度暗电流1998mv with 1/45FPS灵敏度</w:t>
      </w:r>
    </w:p>
    <w:p w14:paraId="1B06EF1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eastAsia="zh-CN"/>
        </w:rPr>
        <w:t>落射荧光系统</w:t>
      </w:r>
      <w:r>
        <w:rPr>
          <w:rFonts w:hint="eastAsia" w:ascii="宋体" w:hAnsi="宋体" w:cs="宋体"/>
          <w:sz w:val="24"/>
          <w:szCs w:val="32"/>
          <w:lang w:val="en-US" w:eastAsia="zh-CN"/>
        </w:rPr>
        <w:t xml:space="preserve">: </w:t>
      </w:r>
      <w:r>
        <w:rPr>
          <w:rFonts w:hint="eastAsia" w:ascii="宋体" w:hAnsi="宋体" w:eastAsia="宋体" w:cs="宋体"/>
          <w:sz w:val="24"/>
          <w:szCs w:val="32"/>
          <w:lang w:eastAsia="zh-CN"/>
        </w:rPr>
        <w:t>(UV)激发光波长:330-400nm，激发滤色片组:425nm</w:t>
      </w:r>
    </w:p>
    <w:p w14:paraId="0B0D9FB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1680" w:firstLineChars="700"/>
        <w:textAlignment w:val="auto"/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eastAsia="zh-CN"/>
        </w:rPr>
        <w:t>(V)激发光波长:370-415nm，激发滤色片组:455nm</w:t>
      </w:r>
    </w:p>
    <w:p w14:paraId="4574B9E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1680" w:firstLineChars="700"/>
        <w:textAlignment w:val="auto"/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eastAsia="zh-CN"/>
        </w:rPr>
        <w:t>(B)激发光波长:400-490nm，激发滤色片组:515nm</w:t>
      </w:r>
    </w:p>
    <w:p w14:paraId="62F53F6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1680" w:firstLineChars="700"/>
        <w:textAlignment w:val="auto"/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eastAsia="zh-CN"/>
        </w:rPr>
        <w:t>(G)激发光波长:460-550nm，激发滤色片组:590nm</w:t>
      </w:r>
    </w:p>
    <w:p w14:paraId="76662E9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eastAsia="zh-CN"/>
        </w:rPr>
        <w:t>荧光电源箱</w:t>
      </w:r>
      <w:r>
        <w:rPr>
          <w:rFonts w:hint="eastAsia" w:ascii="宋体" w:hAnsi="宋体" w:cs="宋体"/>
          <w:sz w:val="24"/>
          <w:szCs w:val="32"/>
          <w:lang w:val="en-US" w:eastAsia="zh-CN"/>
        </w:rPr>
        <w:t>:</w:t>
      </w:r>
      <w:r>
        <w:rPr>
          <w:rFonts w:hint="eastAsia" w:ascii="宋体" w:hAnsi="宋体" w:eastAsia="宋体" w:cs="宋体"/>
          <w:sz w:val="24"/>
          <w:szCs w:val="32"/>
          <w:lang w:eastAsia="zh-CN"/>
        </w:rPr>
        <w:t>100W高压汞灯，工作电压220V</w:t>
      </w:r>
    </w:p>
    <w:p w14:paraId="67016BC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eastAsia="zh-CN"/>
        </w:rPr>
        <w:t>透射照明系统</w:t>
      </w:r>
      <w:r>
        <w:rPr>
          <w:rFonts w:hint="eastAsia" w:ascii="宋体" w:hAnsi="宋体" w:cs="宋体"/>
          <w:sz w:val="24"/>
          <w:szCs w:val="32"/>
          <w:lang w:val="en-US" w:eastAsia="zh-CN"/>
        </w:rPr>
        <w:t>:</w:t>
      </w:r>
      <w:r>
        <w:rPr>
          <w:rFonts w:hint="eastAsia" w:ascii="宋体" w:hAnsi="宋体" w:eastAsia="宋体" w:cs="宋体"/>
          <w:sz w:val="24"/>
          <w:szCs w:val="32"/>
          <w:lang w:eastAsia="zh-CN"/>
        </w:rPr>
        <w:t>相衬离聚光镜6 V30W可调卤素灯、配磨砂玻璃，蓝、绿滤色片</w:t>
      </w:r>
    </w:p>
    <w:p w14:paraId="2D03E2A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eastAsia="zh-CN"/>
        </w:rPr>
        <w:t>载物台</w:t>
      </w:r>
      <w:r>
        <w:rPr>
          <w:rFonts w:hint="eastAsia" w:ascii="宋体" w:hAnsi="宋体" w:cs="宋体"/>
          <w:sz w:val="24"/>
          <w:szCs w:val="32"/>
          <w:lang w:val="en-US" w:eastAsia="zh-CN"/>
        </w:rPr>
        <w:t xml:space="preserve">: </w:t>
      </w:r>
      <w:r>
        <w:rPr>
          <w:rFonts w:hint="eastAsia" w:ascii="宋体" w:hAnsi="宋体" w:eastAsia="宋体" w:cs="宋体"/>
          <w:sz w:val="24"/>
          <w:szCs w:val="32"/>
          <w:lang w:eastAsia="zh-CN"/>
        </w:rPr>
        <w:t>移动范围 77 毫米(纵向)X134.5 毫米(横向)</w:t>
      </w:r>
    </w:p>
    <w:p w14:paraId="2C5EB30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ind w:firstLine="960" w:firstLineChars="400"/>
        <w:textAlignment w:val="auto"/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eastAsia="zh-CN"/>
        </w:rPr>
        <w:t>移动尺可拆卸</w:t>
      </w:r>
    </w:p>
    <w:p w14:paraId="4B8B0EA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eastAsia="zh-CN"/>
        </w:rPr>
        <w:t>调焦机构</w:t>
      </w:r>
      <w:r>
        <w:rPr>
          <w:rFonts w:hint="eastAsia" w:ascii="宋体" w:hAnsi="宋体" w:cs="宋体"/>
          <w:sz w:val="24"/>
          <w:szCs w:val="32"/>
          <w:lang w:val="en-US" w:eastAsia="zh-CN"/>
        </w:rPr>
        <w:t>:</w:t>
      </w:r>
      <w:r>
        <w:rPr>
          <w:rFonts w:hint="eastAsia" w:ascii="宋体" w:hAnsi="宋体" w:eastAsia="宋体" w:cs="宋体"/>
          <w:sz w:val="24"/>
          <w:szCs w:val="32"/>
          <w:lang w:eastAsia="zh-CN"/>
        </w:rPr>
        <w:t>粗微动同轴调焦，微动格值:1.5μm高精度聚焦</w:t>
      </w:r>
    </w:p>
    <w:p w14:paraId="72F1D8C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eastAsia="zh-CN"/>
        </w:rPr>
        <w:t>聚焦拓展性</w:t>
      </w:r>
      <w:r>
        <w:rPr>
          <w:rFonts w:hint="eastAsia" w:ascii="宋体" w:hAnsi="宋体" w:cs="宋体"/>
          <w:sz w:val="24"/>
          <w:szCs w:val="32"/>
          <w:lang w:val="en-US" w:eastAsia="zh-CN"/>
        </w:rPr>
        <w:t>:</w:t>
      </w:r>
      <w:r>
        <w:rPr>
          <w:rFonts w:hint="eastAsia" w:ascii="宋体" w:hAnsi="宋体" w:eastAsia="宋体" w:cs="宋体"/>
          <w:sz w:val="24"/>
          <w:szCs w:val="32"/>
          <w:lang w:eastAsia="zh-CN"/>
        </w:rPr>
        <w:t>全幅对焦图像拼接功能/非同一平面叠加聚焦</w:t>
      </w:r>
    </w:p>
    <w:p w14:paraId="509CF3B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eastAsia="zh-CN"/>
        </w:rPr>
        <w:t>培养皿托板</w:t>
      </w:r>
      <w:r>
        <w:rPr>
          <w:rFonts w:hint="eastAsia" w:ascii="宋体" w:hAnsi="宋体" w:cs="宋体"/>
          <w:sz w:val="24"/>
          <w:szCs w:val="32"/>
          <w:lang w:val="en-US" w:eastAsia="zh-CN"/>
        </w:rPr>
        <w:t>:</w:t>
      </w:r>
      <w:r>
        <w:rPr>
          <w:rFonts w:hint="eastAsia" w:ascii="宋体" w:hAnsi="宋体" w:eastAsia="宋体" w:cs="宋体"/>
          <w:sz w:val="24"/>
          <w:szCs w:val="32"/>
          <w:lang w:eastAsia="zh-CN"/>
        </w:rPr>
        <w:t>托板一 86*129.5mm托板二34*77.5mm托板三57*82mm</w:t>
      </w:r>
    </w:p>
    <w:p w14:paraId="5B109BB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eastAsia="zh-CN"/>
        </w:rPr>
        <w:t>图像测量技术</w:t>
      </w:r>
      <w:r>
        <w:rPr>
          <w:rFonts w:hint="eastAsia" w:ascii="宋体" w:hAnsi="宋体" w:cs="宋体"/>
          <w:sz w:val="24"/>
          <w:szCs w:val="32"/>
          <w:lang w:val="en-US" w:eastAsia="zh-CN"/>
        </w:rPr>
        <w:t>:</w:t>
      </w:r>
      <w:r>
        <w:rPr>
          <w:rFonts w:hint="eastAsia" w:ascii="宋体" w:hAnsi="宋体" w:eastAsia="宋体" w:cs="宋体"/>
          <w:sz w:val="24"/>
          <w:szCs w:val="32"/>
          <w:lang w:eastAsia="zh-CN"/>
        </w:rPr>
        <w:t>测细胞长度尺寸、角度、周长、面积、圆弧等丰富功能</w:t>
      </w:r>
    </w:p>
    <w:p w14:paraId="454B887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eastAsia="zh-CN"/>
        </w:rPr>
        <w:t>测量精度</w:t>
      </w:r>
      <w:r>
        <w:rPr>
          <w:rFonts w:hint="eastAsia" w:ascii="宋体" w:hAnsi="宋体" w:cs="宋体"/>
          <w:sz w:val="24"/>
          <w:szCs w:val="32"/>
          <w:lang w:val="en-US" w:eastAsia="zh-CN"/>
        </w:rPr>
        <w:t>:</w:t>
      </w:r>
      <w:r>
        <w:rPr>
          <w:rFonts w:hint="eastAsia" w:ascii="宋体" w:hAnsi="宋体" w:eastAsia="宋体" w:cs="宋体"/>
          <w:sz w:val="24"/>
          <w:szCs w:val="32"/>
          <w:lang w:eastAsia="zh-CN"/>
        </w:rPr>
        <w:t>±0.01μm</w:t>
      </w:r>
    </w:p>
    <w:p w14:paraId="0A07992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eastAsia="zh-CN"/>
        </w:rPr>
        <w:t>尺寸及重量</w:t>
      </w:r>
      <w:r>
        <w:rPr>
          <w:rFonts w:hint="eastAsia" w:ascii="宋体" w:hAnsi="宋体" w:cs="宋体"/>
          <w:sz w:val="24"/>
          <w:szCs w:val="32"/>
          <w:lang w:val="en-US" w:eastAsia="zh-CN"/>
        </w:rPr>
        <w:t>:</w:t>
      </w:r>
      <w:r>
        <w:rPr>
          <w:rFonts w:hint="eastAsia" w:ascii="宋体" w:hAnsi="宋体" w:eastAsia="宋体" w:cs="宋体"/>
          <w:sz w:val="24"/>
          <w:szCs w:val="32"/>
          <w:lang w:eastAsia="zh-CN"/>
        </w:rPr>
        <w:t>550mm(长)*260mm(宽)*650mm(高) 23kg</w:t>
      </w:r>
    </w:p>
    <w:p w14:paraId="3B9521E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88" w:lineRule="auto"/>
        <w:textAlignment w:val="auto"/>
        <w:rPr>
          <w:rFonts w:hint="eastAsia" w:ascii="宋体" w:hAnsi="宋体" w:eastAsia="宋体" w:cs="宋体"/>
          <w:sz w:val="24"/>
          <w:szCs w:val="32"/>
          <w:lang w:eastAsia="zh-CN"/>
        </w:rPr>
      </w:pPr>
      <w:r>
        <w:rPr>
          <w:rFonts w:hint="eastAsia" w:ascii="宋体" w:hAnsi="宋体" w:eastAsia="宋体" w:cs="宋体"/>
          <w:sz w:val="24"/>
          <w:szCs w:val="32"/>
          <w:lang w:eastAsia="zh-CN"/>
        </w:rPr>
        <w:t>厂家名称</w:t>
      </w:r>
      <w:r>
        <w:rPr>
          <w:rFonts w:hint="eastAsia" w:ascii="宋体" w:hAnsi="宋体" w:cs="宋体"/>
          <w:sz w:val="24"/>
          <w:szCs w:val="32"/>
          <w:lang w:val="en-US" w:eastAsia="zh-CN"/>
        </w:rPr>
        <w:t>:</w:t>
      </w:r>
      <w:r>
        <w:rPr>
          <w:rFonts w:hint="eastAsia" w:ascii="宋体" w:hAnsi="宋体" w:eastAsia="宋体" w:cs="宋体"/>
          <w:sz w:val="24"/>
          <w:szCs w:val="32"/>
          <w:lang w:eastAsia="zh-CN"/>
        </w:rPr>
        <w:t>深圳纽荷尔科技有限公司</w:t>
      </w:r>
    </w:p>
    <w:p w14:paraId="6588A820">
      <w:pPr>
        <w:rPr>
          <w:rFonts w:hint="eastAsia" w:ascii="宋体" w:hAnsi="宋体" w:eastAsia="宋体" w:cs="宋体"/>
          <w:sz w:val="22"/>
          <w:szCs w:val="28"/>
          <w:lang w:eastAsia="zh-CN"/>
        </w:rPr>
      </w:pPr>
      <w:r>
        <w:rPr>
          <w:rFonts w:hint="eastAsia" w:ascii="宋体" w:hAnsi="宋体" w:eastAsia="宋体" w:cs="宋体"/>
          <w:sz w:val="22"/>
          <w:szCs w:val="28"/>
          <w:lang w:eastAsia="zh-CN"/>
        </w:rPr>
        <w:drawing>
          <wp:inline distT="0" distB="0" distL="114300" distR="114300">
            <wp:extent cx="5267325" cy="7714615"/>
            <wp:effectExtent l="0" t="0" r="9525" b="635"/>
            <wp:docPr id="222" name="图片 222" descr="NEXT90详1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图片 222" descr="NEXT90详1_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714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2"/>
          <w:szCs w:val="28"/>
          <w:lang w:eastAsia="zh-CN"/>
        </w:rPr>
        <w:drawing>
          <wp:inline distT="0" distB="0" distL="114300" distR="114300">
            <wp:extent cx="5267325" cy="2226945"/>
            <wp:effectExtent l="0" t="0" r="9525" b="1905"/>
            <wp:docPr id="221" name="图片 221" descr="NEXT90详1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图片 221" descr="NEXT90详1_0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226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2"/>
          <w:szCs w:val="28"/>
          <w:lang w:eastAsia="zh-CN"/>
        </w:rPr>
        <w:drawing>
          <wp:inline distT="0" distB="0" distL="114300" distR="114300">
            <wp:extent cx="5267325" cy="2167255"/>
            <wp:effectExtent l="0" t="0" r="9525" b="4445"/>
            <wp:docPr id="220" name="图片 220" descr="NEXT90详2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图片 220" descr="NEXT90详2_0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16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2"/>
          <w:szCs w:val="28"/>
          <w:lang w:eastAsia="zh-CN"/>
        </w:rPr>
        <w:drawing>
          <wp:inline distT="0" distB="0" distL="114300" distR="114300">
            <wp:extent cx="5267325" cy="3300730"/>
            <wp:effectExtent l="0" t="0" r="9525" b="13970"/>
            <wp:docPr id="219" name="图片 219" descr="NEXT90详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" name="图片 219" descr="NEXT90详2_0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30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2"/>
          <w:szCs w:val="28"/>
          <w:lang w:eastAsia="zh-CN"/>
        </w:rPr>
        <w:drawing>
          <wp:inline distT="0" distB="0" distL="114300" distR="114300">
            <wp:extent cx="5267325" cy="5247640"/>
            <wp:effectExtent l="0" t="0" r="9525" b="10160"/>
            <wp:docPr id="218" name="图片 218" descr="NEXT90详4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图片 218" descr="NEXT90详4_0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24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2"/>
          <w:szCs w:val="28"/>
          <w:lang w:eastAsia="zh-CN"/>
        </w:rPr>
        <w:drawing>
          <wp:inline distT="0" distB="0" distL="114300" distR="114300">
            <wp:extent cx="5267325" cy="3907155"/>
            <wp:effectExtent l="0" t="0" r="9525" b="17145"/>
            <wp:docPr id="217" name="图片 217" descr="NEXT90详4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" name="图片 217" descr="NEXT90详4_0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907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2"/>
          <w:szCs w:val="28"/>
          <w:lang w:eastAsia="zh-CN"/>
        </w:rPr>
        <w:drawing>
          <wp:inline distT="0" distB="0" distL="114300" distR="114300">
            <wp:extent cx="5267325" cy="3227070"/>
            <wp:effectExtent l="0" t="0" r="9525" b="11430"/>
            <wp:docPr id="216" name="图片 216" descr="NEXT90详4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图片 216" descr="NEXT90详4_0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227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2"/>
          <w:szCs w:val="28"/>
          <w:lang w:eastAsia="zh-CN"/>
        </w:rPr>
        <w:drawing>
          <wp:inline distT="0" distB="0" distL="114300" distR="114300">
            <wp:extent cx="5267325" cy="3627120"/>
            <wp:effectExtent l="0" t="0" r="9525" b="11430"/>
            <wp:docPr id="215" name="图片 215" descr="NEXT90详5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图片 215" descr="NEXT90详5_0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627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2"/>
          <w:szCs w:val="28"/>
          <w:lang w:eastAsia="zh-CN"/>
        </w:rPr>
        <w:drawing>
          <wp:inline distT="0" distB="0" distL="114300" distR="114300">
            <wp:extent cx="5267325" cy="3400425"/>
            <wp:effectExtent l="0" t="0" r="9525" b="9525"/>
            <wp:docPr id="214" name="图片 214" descr="NEXT90详5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图片 214" descr="NEXT90详5_0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40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2"/>
          <w:szCs w:val="28"/>
          <w:lang w:eastAsia="zh-CN"/>
        </w:rPr>
        <w:drawing>
          <wp:inline distT="0" distB="0" distL="114300" distR="114300">
            <wp:extent cx="5267325" cy="3173730"/>
            <wp:effectExtent l="0" t="0" r="9525" b="7620"/>
            <wp:docPr id="213" name="图片 213" descr="NEXT90详5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图片 213" descr="NEXT90详5_0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73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2"/>
          <w:szCs w:val="28"/>
          <w:lang w:eastAsia="zh-CN"/>
        </w:rPr>
        <w:drawing>
          <wp:inline distT="0" distB="0" distL="114300" distR="114300">
            <wp:extent cx="5267325" cy="3887470"/>
            <wp:effectExtent l="0" t="0" r="9525" b="17780"/>
            <wp:docPr id="212" name="图片 212" descr="NEXT90详6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图片 212" descr="NEXT90详6_0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887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2"/>
          <w:szCs w:val="28"/>
          <w:lang w:eastAsia="zh-CN"/>
        </w:rPr>
        <w:drawing>
          <wp:inline distT="0" distB="0" distL="114300" distR="114300">
            <wp:extent cx="5267325" cy="4234180"/>
            <wp:effectExtent l="0" t="0" r="9525" b="13970"/>
            <wp:docPr id="211" name="图片 211" descr="NEXT90详6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图片 211" descr="NEXT90详6_0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234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2"/>
          <w:szCs w:val="28"/>
          <w:lang w:eastAsia="zh-CN"/>
        </w:rPr>
        <w:drawing>
          <wp:inline distT="0" distB="0" distL="114300" distR="114300">
            <wp:extent cx="5267325" cy="7374255"/>
            <wp:effectExtent l="0" t="0" r="9525" b="17145"/>
            <wp:docPr id="210" name="图片 210" descr="NEXT90详6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图片 210" descr="NEXT90详6_0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374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2"/>
          <w:szCs w:val="28"/>
          <w:lang w:eastAsia="zh-CN"/>
        </w:rPr>
        <w:drawing>
          <wp:inline distT="0" distB="0" distL="114300" distR="114300">
            <wp:extent cx="5267325" cy="3127375"/>
            <wp:effectExtent l="0" t="0" r="9525" b="15875"/>
            <wp:docPr id="209" name="图片 209" descr="NEXT90详7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图片 209" descr="NEXT90详7_0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2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2"/>
          <w:szCs w:val="28"/>
          <w:lang w:eastAsia="zh-CN"/>
        </w:rPr>
        <w:drawing>
          <wp:inline distT="0" distB="0" distL="114300" distR="114300">
            <wp:extent cx="5267325" cy="3147060"/>
            <wp:effectExtent l="0" t="0" r="9525" b="15240"/>
            <wp:docPr id="208" name="图片 208" descr="NEXT90详7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图片 208" descr="NEXT90详7_0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47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2"/>
          <w:szCs w:val="28"/>
          <w:lang w:eastAsia="zh-CN"/>
        </w:rPr>
        <w:drawing>
          <wp:inline distT="0" distB="0" distL="114300" distR="114300">
            <wp:extent cx="5267325" cy="4180840"/>
            <wp:effectExtent l="0" t="0" r="9525" b="10160"/>
            <wp:docPr id="207" name="图片 207" descr="NEXT90详7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图片 207" descr="NEXT90详7_0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180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2"/>
          <w:szCs w:val="28"/>
          <w:lang w:eastAsia="zh-CN"/>
        </w:rPr>
        <w:drawing>
          <wp:inline distT="0" distB="0" distL="114300" distR="114300">
            <wp:extent cx="5267325" cy="2867025"/>
            <wp:effectExtent l="0" t="0" r="9525" b="9525"/>
            <wp:docPr id="206" name="图片 206" descr="NEXT90详8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图片 206" descr="NEXT90详8_0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86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2"/>
          <w:szCs w:val="28"/>
          <w:lang w:eastAsia="zh-CN"/>
        </w:rPr>
        <w:drawing>
          <wp:inline distT="0" distB="0" distL="114300" distR="114300">
            <wp:extent cx="5267325" cy="6680835"/>
            <wp:effectExtent l="0" t="0" r="9525" b="5715"/>
            <wp:docPr id="205" name="图片 205" descr="NEXT90详8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图片 205" descr="NEXT90详8_0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680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2"/>
          <w:szCs w:val="28"/>
          <w:lang w:eastAsia="zh-CN"/>
        </w:rPr>
        <w:drawing>
          <wp:inline distT="0" distB="0" distL="114300" distR="114300">
            <wp:extent cx="5267325" cy="4707255"/>
            <wp:effectExtent l="0" t="0" r="9525" b="17145"/>
            <wp:docPr id="204" name="图片 204" descr="NEXT90详9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图片 204" descr="NEXT90详9_0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70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2"/>
          <w:szCs w:val="28"/>
          <w:lang w:eastAsia="zh-CN"/>
        </w:rPr>
        <w:drawing>
          <wp:inline distT="0" distB="0" distL="114300" distR="114300">
            <wp:extent cx="5267325" cy="4714240"/>
            <wp:effectExtent l="0" t="0" r="9525" b="10160"/>
            <wp:docPr id="203" name="图片 203" descr="NEXT90详9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图片 203" descr="NEXT90详9_0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714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2"/>
          <w:szCs w:val="28"/>
          <w:lang w:eastAsia="zh-CN"/>
        </w:rPr>
        <w:drawing>
          <wp:inline distT="0" distB="0" distL="114300" distR="114300">
            <wp:extent cx="5267325" cy="2733675"/>
            <wp:effectExtent l="0" t="0" r="9525" b="9525"/>
            <wp:docPr id="202" name="图片 202" descr="NEXT90详9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图片 202" descr="NEXT90详9_0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hyphenationZone w:val="36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mYxNTY4NTVhNzQ1ZDNlMzc4NjMxMWM0OTZhMjhiNWUifQ=="/>
  </w:docVars>
  <w:rsids>
    <w:rsidRoot w:val="00000000"/>
    <w:rsid w:val="029863E2"/>
    <w:rsid w:val="0D3C666E"/>
    <w:rsid w:val="18675DF8"/>
    <w:rsid w:val="1C027C2F"/>
    <w:rsid w:val="26E10EEE"/>
    <w:rsid w:val="2F882579"/>
    <w:rsid w:val="394C4BB0"/>
    <w:rsid w:val="4CB6765A"/>
    <w:rsid w:val="595F3EA8"/>
    <w:rsid w:val="5BE66539"/>
    <w:rsid w:val="5C65689E"/>
    <w:rsid w:val="64FA5721"/>
    <w:rsid w:val="7C1427D8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Style w:val="2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5" Type="http://schemas.openxmlformats.org/officeDocument/2006/relationships/fontTable" Target="fontTable.xml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14</Pages>
  <Words>0</Words>
  <Characters>0</Characters>
  <Lines>0</Lines>
  <Paragraphs>0</Paragraphs>
  <TotalTime>63</TotalTime>
  <ScaleCrop>false</ScaleCrop>
  <LinksUpToDate>false</LinksUpToDate>
  <CharactersWithSpaces>0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Administrator</cp:lastModifiedBy>
  <dcterms:modified xsi:type="dcterms:W3CDTF">2024-10-31T08:08:13Z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38A0F373A00641D7A6FEDA47564571A8_13</vt:lpwstr>
  </property>
</Properties>
</file>