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281" w:firstLineChars="100"/>
        <w:jc w:val="center"/>
        <w:rPr>
          <w:rFonts w:hint="default" w:ascii="仿宋" w:hAnsi="仿宋" w:eastAsia="仿宋" w:cs="Times New Roman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山东众鑫电子材料有限公司职业病危害现状评价</w:t>
      </w:r>
    </w:p>
    <w:p>
      <w:pPr>
        <w:numPr>
          <w:ilvl w:val="0"/>
          <w:numId w:val="1"/>
        </w:numPr>
        <w:bidi w:val="0"/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用人单位名称、地址及联系人</w:t>
      </w:r>
    </w:p>
    <w:p>
      <w:pPr>
        <w:numPr>
          <w:ilvl w:val="0"/>
          <w:numId w:val="0"/>
        </w:numPr>
        <w:bidi w:val="0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用人单位名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称：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none"/>
          <w:lang w:eastAsia="zh-CN"/>
        </w:rPr>
        <w:t>山东众鑫电子材料有限公司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bidi w:val="0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地址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highlight w:val="none"/>
          <w:lang w:eastAsia="zh-CN"/>
        </w:rPr>
        <w:t>东营市垦利区永安镇工业园区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bidi w:val="0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联系人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宋嘉伟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bidi w:val="0"/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（二）技术服务项目组人员名单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highlight w:val="none"/>
          <w:lang w:eastAsia="zh-CN"/>
        </w:rPr>
        <w:t>王秀云、肖静、赵晨、李川、王海倩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bidi w:val="0"/>
        <w:rPr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（三）现场调查、现场采样、现场检测的专业技术人员名单、时间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  <w:t>、</w:t>
      </w:r>
    </w:p>
    <w:p>
      <w:pPr>
        <w:numPr>
          <w:ilvl w:val="0"/>
          <w:numId w:val="0"/>
        </w:numPr>
        <w:bidi w:val="0"/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用人单位陪同人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bidi w:val="0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现场调查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人员：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王秀云、肖静；</w:t>
      </w:r>
    </w:p>
    <w:p>
      <w:pPr>
        <w:numPr>
          <w:ilvl w:val="0"/>
          <w:numId w:val="0"/>
        </w:numPr>
        <w:bidi w:val="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现场调查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时间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2023.7.6；</w:t>
      </w:r>
    </w:p>
    <w:p>
      <w:pPr>
        <w:numPr>
          <w:ilvl w:val="0"/>
          <w:numId w:val="0"/>
        </w:numPr>
        <w:bidi w:val="0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现场采样、现场检测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人员：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郭勇、张志海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bidi w:val="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现场采样、现场检测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2023.7.11-13；</w:t>
      </w:r>
    </w:p>
    <w:p>
      <w:pPr>
        <w:numPr>
          <w:ilvl w:val="0"/>
          <w:numId w:val="0"/>
        </w:numPr>
        <w:bidi w:val="0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）用人单位陪同人：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宋嘉伟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bidi w:val="0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（四）证明现场调查、现场采样、现场检测的图像影像。</w:t>
      </w:r>
    </w:p>
    <w:p>
      <w:pPr>
        <w:spacing w:line="240" w:lineRule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95570" cy="3898265"/>
            <wp:effectExtent l="0" t="0" r="1270" b="3175"/>
            <wp:docPr id="2" name="图片 2" descr="C:\Users\Administrator\Desktop\报告\职业卫生报告\众鑫电子\众鑫电子-2023现评\调查照片\微信图片_20230712141358_副本.jpg微信图片_20230712141358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报告\职业卫生报告\众鑫电子\众鑫电子-2023现评\调查照片\微信图片_20230712141358_副本.jpg微信图片_20230712141358_副本"/>
                    <pic:cNvPicPr>
                      <a:picLocks noChangeAspect="1"/>
                    </pic:cNvPicPr>
                  </pic:nvPicPr>
                  <pic:blipFill>
                    <a:blip r:embed="rId6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5195570" cy="389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default"/>
          <w:b/>
          <w:bCs/>
          <w:color w:val="C00000"/>
          <w:sz w:val="28"/>
          <w:szCs w:val="28"/>
          <w:lang w:val="en-US" w:eastAsia="zh-CN"/>
        </w:rPr>
      </w:pPr>
      <w:r>
        <w:rPr>
          <w:rFonts w:hint="default"/>
          <w:b/>
          <w:bCs/>
          <w:color w:val="C00000"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4273550</wp:posOffset>
            </wp:positionV>
            <wp:extent cx="5299710" cy="3975100"/>
            <wp:effectExtent l="0" t="0" r="3810" b="2540"/>
            <wp:wrapTight wrapText="bothSides">
              <wp:wrapPolygon>
                <wp:start x="0" y="0"/>
                <wp:lineTo x="0" y="21531"/>
                <wp:lineTo x="21553" y="21531"/>
                <wp:lineTo x="21553" y="0"/>
                <wp:lineTo x="0" y="0"/>
              </wp:wrapPolygon>
            </wp:wrapTight>
            <wp:docPr id="4" name="图片 4" descr="C:\Users\Administrator\Desktop\报告\职业卫生报告\众鑫电子\众鑫电子-2023现评\调查照片\微信图片_20230825105444_副本.jpg微信图片_2023082510544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报告\职业卫生报告\众鑫电子\众鑫电子-2023现评\调查照片\微信图片_20230825105444_副本.jpg微信图片_20230825105444_副本"/>
                    <pic:cNvPicPr>
                      <a:picLocks noChangeAspect="1"/>
                    </pic:cNvPicPr>
                  </pic:nvPicPr>
                  <pic:blipFill>
                    <a:blip r:embed="rId7"/>
                    <a:srcRect l="8" r="8"/>
                    <a:stretch>
                      <a:fillRect/>
                    </a:stretch>
                  </pic:blipFill>
                  <pic:spPr>
                    <a:xfrm>
                      <a:off x="0" y="0"/>
                      <a:ext cx="529971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color w:val="C00000"/>
          <w:sz w:val="28"/>
          <w:szCs w:val="28"/>
          <w:lang w:val="en-US" w:eastAsia="zh-CN"/>
        </w:rPr>
        <w:drawing>
          <wp:inline distT="0" distB="0" distL="114300" distR="114300">
            <wp:extent cx="5314950" cy="3987800"/>
            <wp:effectExtent l="0" t="0" r="3810" b="5080"/>
            <wp:docPr id="3" name="图片 3" descr="C:\Users\Administrator\Desktop\报告\职业卫生报告\众鑫电子\众鑫电子-2023现评\调查照片\微信图片_20230712141421_副本.jpg微信图片_2023071214142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报告\职业卫生报告\众鑫电子\众鑫电子-2023现评\调查照片\微信图片_20230712141421_副本.jpg微信图片_20230712141421_副本"/>
                    <pic:cNvPicPr>
                      <a:picLocks noChangeAspect="1"/>
                    </pic:cNvPicPr>
                  </pic:nvPicPr>
                  <pic:blipFill>
                    <a:blip r:embed="rId8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default"/>
          <w:b/>
          <w:bCs/>
          <w:color w:val="C00000"/>
          <w:sz w:val="28"/>
          <w:szCs w:val="28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5260" cy="3942080"/>
            <wp:effectExtent l="0" t="0" r="2540" b="5080"/>
            <wp:docPr id="1" name="图片 1" descr="C:\Users\Administrator\Desktop\报告\职业卫生报告\众鑫电子\众鑫电子-2023现评\103MSDCF\DSC00477_副本.jpgDSC00477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报告\职业卫生报告\众鑫电子\众鑫电子-2023现评\103MSDCF\DSC00477_副本.jpgDSC00477_副本"/>
                    <pic:cNvPicPr>
                      <a:picLocks noChangeAspect="1"/>
                    </pic:cNvPicPr>
                  </pic:nvPicPr>
                  <pic:blipFill>
                    <a:blip r:embed="rId9"/>
                    <a:srcRect t="12" b="12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94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color w:val="C00000"/>
          <w:sz w:val="28"/>
          <w:szCs w:val="28"/>
          <w:lang w:val="en-US" w:eastAsia="zh-CN"/>
        </w:rPr>
        <w:drawing>
          <wp:inline distT="0" distB="0" distL="114300" distR="114300">
            <wp:extent cx="5255260" cy="3942080"/>
            <wp:effectExtent l="0" t="0" r="2540" b="5080"/>
            <wp:docPr id="6" name="图片 6" descr="C:\Users\Administrator\Desktop\报告\职业卫生报告\众鑫电子\众鑫电子-2023现评\103MSDCF\DSC00480_副本.jpgDSC00480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报告\职业卫生报告\众鑫电子\众鑫电子-2023现评\103MSDCF\DSC00480_副本.jpgDSC00480_副本"/>
                    <pic:cNvPicPr>
                      <a:picLocks noChangeAspect="1"/>
                    </pic:cNvPicPr>
                  </pic:nvPicPr>
                  <pic:blipFill>
                    <a:blip r:embed="rId10"/>
                    <a:srcRect t="12" b="12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94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color w:val="C00000"/>
          <w:sz w:val="28"/>
          <w:szCs w:val="28"/>
          <w:lang w:val="en-US" w:eastAsia="zh-CN"/>
        </w:rPr>
        <w:drawing>
          <wp:inline distT="0" distB="0" distL="114300" distR="114300">
            <wp:extent cx="5273040" cy="3955415"/>
            <wp:effectExtent l="0" t="0" r="0" b="6985"/>
            <wp:docPr id="7" name="图片 7" descr="C:\Users\Administrator\Desktop\报告\职业卫生报告\众鑫电子\众鑫电子-2023现评\103MSDCF\DSC00481_副本.jpgDSC0048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报告\职业卫生报告\众鑫电子\众鑫电子-2023现评\103MSDCF\DSC00481_副本.jpgDSC00481_副本"/>
                    <pic:cNvPicPr>
                      <a:picLocks noChangeAspect="1"/>
                    </pic:cNvPicPr>
                  </pic:nvPicPr>
                  <pic:blipFill>
                    <a:blip r:embed="rId11"/>
                    <a:srcRect t="12" b="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b/>
          <w:bCs/>
          <w:color w:val="C00000"/>
          <w:sz w:val="28"/>
          <w:szCs w:val="28"/>
          <w:lang w:val="en-US" w:eastAsia="zh-CN"/>
        </w:rPr>
        <w:drawing>
          <wp:inline distT="0" distB="0" distL="114300" distR="114300">
            <wp:extent cx="5273040" cy="3955415"/>
            <wp:effectExtent l="0" t="0" r="0" b="6985"/>
            <wp:docPr id="8" name="图片 8" descr="C:\Users\Administrator\Desktop\报告\职业卫生报告\众鑫电子\众鑫电子-2023现评\103MSDCF\DSC00485_副本.jpgDSC00485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报告\职业卫生报告\众鑫电子\众鑫电子-2023现评\103MSDCF\DSC00485_副本.jpgDSC00485_副本"/>
                    <pic:cNvPicPr>
                      <a:picLocks noChangeAspect="1"/>
                    </pic:cNvPicPr>
                  </pic:nvPicPr>
                  <pic:blipFill>
                    <a:blip r:embed="rId12"/>
                    <a:srcRect t="12" b="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spacing w:line="240" w:lineRule="auto"/>
        <w:rPr>
          <w:rFonts w:hint="default"/>
          <w:b/>
          <w:bCs/>
          <w:color w:val="C00000"/>
          <w:sz w:val="28"/>
          <w:szCs w:val="28"/>
          <w:lang w:val="en-US" w:eastAsia="zh-CN"/>
        </w:rPr>
      </w:pPr>
    </w:p>
    <w:p>
      <w:pPr>
        <w:ind w:firstLine="281" w:firstLineChars="100"/>
        <w:rPr>
          <w:rFonts w:hint="default"/>
          <w:b/>
          <w:bCs/>
          <w:color w:val="C00000"/>
          <w:sz w:val="28"/>
          <w:szCs w:val="28"/>
          <w:lang w:val="en-US" w:eastAsia="zh-CN"/>
        </w:rPr>
      </w:pPr>
    </w:p>
    <w:p>
      <w:pPr>
        <w:pStyle w:val="6"/>
        <w:rPr>
          <w:rFonts w:hint="default"/>
          <w:b/>
          <w:bCs/>
          <w:color w:val="C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5C95A1"/>
    <w:multiLevelType w:val="singleLevel"/>
    <w:tmpl w:val="BF5C95A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NzUzMjhlMjcwNDIzNGYzNmYyMzJjNzJhYThiNWMifQ=="/>
  </w:docVars>
  <w:rsids>
    <w:rsidRoot w:val="1D994F65"/>
    <w:rsid w:val="000A1C89"/>
    <w:rsid w:val="02D27FA7"/>
    <w:rsid w:val="02F72AD8"/>
    <w:rsid w:val="057E4ADC"/>
    <w:rsid w:val="06EC669A"/>
    <w:rsid w:val="07585B0A"/>
    <w:rsid w:val="083E36DE"/>
    <w:rsid w:val="094E39BC"/>
    <w:rsid w:val="09D64C4D"/>
    <w:rsid w:val="0AB31A74"/>
    <w:rsid w:val="0BA43EDA"/>
    <w:rsid w:val="0BFE499D"/>
    <w:rsid w:val="0F9C1482"/>
    <w:rsid w:val="10257327"/>
    <w:rsid w:val="127E24C1"/>
    <w:rsid w:val="138F1AEE"/>
    <w:rsid w:val="139C6AED"/>
    <w:rsid w:val="149D6D43"/>
    <w:rsid w:val="14AB0CA2"/>
    <w:rsid w:val="159B5D3B"/>
    <w:rsid w:val="17510B3D"/>
    <w:rsid w:val="1A8923B3"/>
    <w:rsid w:val="1B2C0A0C"/>
    <w:rsid w:val="1B9D37F8"/>
    <w:rsid w:val="1BD931BF"/>
    <w:rsid w:val="1D994F65"/>
    <w:rsid w:val="1E6F4624"/>
    <w:rsid w:val="1FE85338"/>
    <w:rsid w:val="21C908FE"/>
    <w:rsid w:val="21EC6E70"/>
    <w:rsid w:val="229C270C"/>
    <w:rsid w:val="256E4058"/>
    <w:rsid w:val="2579533D"/>
    <w:rsid w:val="263F4F3E"/>
    <w:rsid w:val="266A3DF7"/>
    <w:rsid w:val="285140FC"/>
    <w:rsid w:val="2AE77450"/>
    <w:rsid w:val="2C7D2723"/>
    <w:rsid w:val="2D852054"/>
    <w:rsid w:val="2DF8417D"/>
    <w:rsid w:val="310F2114"/>
    <w:rsid w:val="36597C4F"/>
    <w:rsid w:val="372E2E7E"/>
    <w:rsid w:val="38563452"/>
    <w:rsid w:val="3A3769D5"/>
    <w:rsid w:val="3C727262"/>
    <w:rsid w:val="3D787658"/>
    <w:rsid w:val="3FC3299E"/>
    <w:rsid w:val="40250E1A"/>
    <w:rsid w:val="43A60A32"/>
    <w:rsid w:val="452044CF"/>
    <w:rsid w:val="48D03E63"/>
    <w:rsid w:val="4AC75EBD"/>
    <w:rsid w:val="519F3991"/>
    <w:rsid w:val="53D810C3"/>
    <w:rsid w:val="566D2CAE"/>
    <w:rsid w:val="574F70A0"/>
    <w:rsid w:val="586940DC"/>
    <w:rsid w:val="5B295A70"/>
    <w:rsid w:val="5B4E4CE0"/>
    <w:rsid w:val="5C8432F7"/>
    <w:rsid w:val="619F35CD"/>
    <w:rsid w:val="62DA766D"/>
    <w:rsid w:val="63937F14"/>
    <w:rsid w:val="65C60DAF"/>
    <w:rsid w:val="66D314A5"/>
    <w:rsid w:val="66FD4D61"/>
    <w:rsid w:val="69084B96"/>
    <w:rsid w:val="6919071E"/>
    <w:rsid w:val="6A491E62"/>
    <w:rsid w:val="6AB10BF7"/>
    <w:rsid w:val="6AC15624"/>
    <w:rsid w:val="6B7B1AB7"/>
    <w:rsid w:val="6B7D7901"/>
    <w:rsid w:val="6DD717EA"/>
    <w:rsid w:val="6F0864FF"/>
    <w:rsid w:val="6F521E83"/>
    <w:rsid w:val="74D7293A"/>
    <w:rsid w:val="750341E0"/>
    <w:rsid w:val="759B3C31"/>
    <w:rsid w:val="76243079"/>
    <w:rsid w:val="76B87182"/>
    <w:rsid w:val="770D08A8"/>
    <w:rsid w:val="77DD7620"/>
    <w:rsid w:val="78833DFA"/>
    <w:rsid w:val="78AE6C9A"/>
    <w:rsid w:val="7B3B0A93"/>
    <w:rsid w:val="7B9A7C86"/>
    <w:rsid w:val="7C515C71"/>
    <w:rsid w:val="7F3B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8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" w:lineRule="auto"/>
    </w:pPr>
    <w:rPr>
      <w:spacing w:val="-26"/>
      <w:sz w:val="2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2"/>
    <w:qFormat/>
    <w:uiPriority w:val="0"/>
    <w:pPr>
      <w:spacing w:after="120" w:afterLines="0"/>
      <w:ind w:left="420" w:leftChars="200"/>
    </w:pPr>
    <w:rPr>
      <w:rFonts w:eastAsia="宋体"/>
      <w:kern w:val="2"/>
      <w:sz w:val="21"/>
      <w:szCs w:val="24"/>
      <w:lang w:val="en-US" w:eastAsia="zh-CN" w:bidi="ar-SA"/>
    </w:rPr>
  </w:style>
  <w:style w:type="paragraph" w:styleId="6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276</Words>
  <Characters>291</Characters>
  <Lines>0</Lines>
  <Paragraphs>0</Paragraphs>
  <TotalTime>3</TotalTime>
  <ScaleCrop>false</ScaleCrop>
  <LinksUpToDate>false</LinksUpToDate>
  <CharactersWithSpaces>292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2021-01-26T05:16:00Z</dcterms:created>
  <dc:creator>寻1403253610</dc:creator>
  <cp:lastModifiedBy>今夕何夕</cp:lastModifiedBy>
  <dcterms:modified xsi:type="dcterms:W3CDTF">2023-09-13T06:54:16Z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F8B96D25738940CEBF8DAF7B201F9898</vt:lpwstr>
  </property>
</Properties>
</file>