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1914525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2.75pt;margin-top:150.75pt;height:140.25pt;width:50.2pt;z-index:251661312;v-text-anchor:middle;mso-width-relative:page;mso-height-relative:page;" filled="f" stroked="f" coordsize="21600,21600" o:gfxdata="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ff6tN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401320</wp:posOffset>
                </wp:positionV>
                <wp:extent cx="732790" cy="571754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71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/>
                                <w:sz w:val="36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土壤温湿度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传感器485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模拟量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输出版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.5pt;margin-top:31.6pt;height:450.2pt;width:57.7pt;z-index:251660288;v-text-anchor:middle;mso-width-relative:page;mso-height-relative:page;" filled="f" stroked="f" coordsize="21600,21600" o:gfxdata="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FuhatgAAAAKAQAADwAAAAAAAAABACAAAAAiAAAAZHJzL2Rvd25yZXYueG1sUEsBAhQAFAAA&#10;AAgAh07iQBSbwiAoAgAALw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0" w:leftChars="0" w:firstLine="0" w:firstLineChars="0"/>
                        <w:rPr>
                          <w:rFonts w:hint="default"/>
                          <w:sz w:val="36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土壤温湿度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传感器485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模拟量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输出版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sz w:val="36"/>
          <w:szCs w:val="52"/>
          <w:lang w:val="en-US" w:eastAsia="zh-CN"/>
        </w:rPr>
        <w:id w:val="147462641"/>
        <w15:color w:val="DBDBDB"/>
        <w:docPartObj>
          <w:docPartGallery w:val="Table of Contents"/>
          <w:docPartUnique/>
        </w:docPartObj>
      </w:sdtPr>
      <w:sdtEndPr>
        <w:rPr>
          <w:sz w:val="36"/>
          <w:szCs w:val="52"/>
          <w:lang w:val="en-US" w:eastAsia="zh-CN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Style w:val="24"/>
              <w:sz w:val="40"/>
              <w:szCs w:val="56"/>
            </w:rPr>
          </w:pPr>
          <w:bookmarkStart w:id="0" w:name="_Toc517187050"/>
          <w:bookmarkStart w:id="1" w:name="_Toc517188184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_Toc4307 </w:instrText>
          </w:r>
          <w:r>
            <w:fldChar w:fldCharType="separate"/>
          </w:r>
          <w:r>
            <w:rPr>
              <w:rFonts w:hint="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_Toc4307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_Toc1290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_Toc1290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_Toc23587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_Toc23587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_Toc23245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1.2产品描述</w:t>
          </w:r>
          <w:r>
            <w:tab/>
          </w:r>
          <w:r>
            <w:fldChar w:fldCharType="begin"/>
          </w:r>
          <w:r>
            <w:instrText xml:space="preserve"> PAGEREF _Toc23245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_Toc13662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1.3 适用场景</w:t>
          </w:r>
          <w:r>
            <w:tab/>
          </w:r>
          <w:r>
            <w:fldChar w:fldCharType="begin"/>
          </w:r>
          <w:r>
            <w:instrText xml:space="preserve"> PAGEREF _Toc13662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_Toc15022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1.4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_Toc15022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_Toc24993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1.5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使用注意事项</w:t>
          </w:r>
          <w:r>
            <w:tab/>
          </w:r>
          <w:r>
            <w:fldChar w:fldCharType="begin"/>
          </w:r>
          <w:r>
            <w:instrText xml:space="preserve"> PAGEREF _Toc24993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_Toc9812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_Toc9812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_Toc20745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_Toc20745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_Toc13866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_Toc13866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_Toc10233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_Toc10233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_Toc15398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_Toc15398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_Toc6974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_Toc6974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_Toc25036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_Toc25036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_Toc32400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_Toc32400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_Toc17196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_Toc17196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_Toc8207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_Toc8207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_Toc22254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_Toc22254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_Toc8359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_Toc8359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_Toc13228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_Toc13228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_Toc14459 </w:instrText>
          </w:r>
          <w:r>
            <w:fldChar w:fldCharType="separate"/>
          </w:r>
          <w:r>
            <w:rPr>
              <w:rFonts w:hint="eastAsia"/>
              <w:szCs w:val="32"/>
            </w:rPr>
            <w:t>第五章 通讯协议及上位机配置</w:t>
          </w:r>
          <w:r>
            <w:tab/>
          </w:r>
          <w:r>
            <w:fldChar w:fldCharType="begin"/>
          </w:r>
          <w:r>
            <w:instrText xml:space="preserve"> PAGEREF _Toc14459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_Toc1320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_Toc1320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_Toc4040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_Toc4040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_Toc22558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</w:t>
          </w:r>
          <w:r>
            <w:rPr>
              <w:rFonts w:hint="eastAsia"/>
              <w:bCs/>
              <w:lang w:val="en-US" w:eastAsia="zh-CN"/>
            </w:rPr>
            <w:t>01</w:t>
          </w:r>
          <w:r>
            <w:rPr>
              <w:rFonts w:hint="eastAsia"/>
              <w:bCs/>
            </w:rPr>
            <w:t>的温湿度值</w:t>
          </w:r>
          <w:r>
            <w:tab/>
          </w:r>
          <w:r>
            <w:fldChar w:fldCharType="begin"/>
          </w:r>
          <w:r>
            <w:instrText xml:space="preserve"> PAGEREF _Toc22558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_Toc22508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_Toc22508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_Toc22980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_Toc22980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_Toc28004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_Toc28004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_Toc20539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_Toc20539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_Toc21251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_Toc21251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_Toc31602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_Toc31602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_Toc6074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_Toc6074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_Toc19030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_Toc19030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_Toc920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_Toc28221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_Toc28221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_Toc3578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_Toc3578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_Toc26351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_Toc26351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_Toc28157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_Toc28157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_Toc13246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_Toc13246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_Toc24491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_Toc24491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_Toc31366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_Toc31366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_Toc19331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_Toc19331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_Toc15248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_Toc15248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_Toc11082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_Toc11082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28"/>
              <w:szCs w:val="28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28"/>
          <w:szCs w:val="28"/>
        </w:rPr>
      </w:pPr>
      <w:bookmarkStart w:id="2" w:name="_Toc4307"/>
      <w:r>
        <w:rPr>
          <w:rFonts w:hint="eastAsia"/>
          <w:b/>
          <w:sz w:val="28"/>
          <w:szCs w:val="28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21778"/>
      <w:bookmarkStart w:id="4" w:name="_Toc1290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" w:name="_Toc24594"/>
      <w:bookmarkStart w:id="6" w:name="_Toc2358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  引言</w:t>
      </w:r>
      <w:bookmarkEnd w:id="5"/>
      <w:bookmarkEnd w:id="6"/>
    </w:p>
    <w:p>
      <w:pPr>
        <w:widowControl/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GHHB-010-485土壤温湿度传感器集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感应、采集、输出三合一。</w:t>
      </w:r>
      <w:r>
        <w:rPr>
          <w:rFonts w:hint="eastAsia"/>
        </w:rPr>
        <w:t>相较于传统的物联网传感器具有精度高、易安装的优势。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2324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1.2产品描述</w:t>
      </w:r>
      <w:bookmarkEnd w:id="7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宋体"/>
          <w:b w:val="0"/>
          <w:sz w:val="21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32"/>
        </w:rPr>
        <w:t>适用于土壤温度以及水分的测量，经与德国原装高精度传感器比较和土壤实际烘干称重法标定，精度高，响应快，输出稳定。</w:t>
      </w:r>
      <w:r>
        <w:rPr>
          <w:rFonts w:ascii="Times New Roman" w:hAnsi="Times New Roman" w:eastAsia="宋体"/>
          <w:b w:val="0"/>
          <w:sz w:val="24"/>
          <w:szCs w:val="32"/>
        </w:rPr>
        <w:t>受土壤含盐量影响较小，适用于各种土质。</w:t>
      </w:r>
      <w:r>
        <w:rPr>
          <w:rFonts w:hint="eastAsia" w:ascii="Times New Roman" w:hAnsi="Times New Roman" w:eastAsia="宋体"/>
          <w:b w:val="0"/>
          <w:sz w:val="24"/>
          <w:szCs w:val="32"/>
        </w:rPr>
        <w:t>可长期埋入土壤中，耐长期电解，耐腐蚀，抽真空灌封，完全防水。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_Toc1366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1.3 适用场景</w:t>
      </w:r>
      <w:bookmarkEnd w:id="8"/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广泛适用于科学实验、节水灌溉、温室大棚、花卉蔬菜、草地牧场、土壤速测、植物培养、污水处理、粮食仓储及各种颗粒物含水量和温度的测量。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13541"/>
      <w:bookmarkStart w:id="10" w:name="_Toc1502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1.4 </w:t>
      </w:r>
      <w:bookmarkEnd w:id="9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10"/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 xml:space="preserve">本产品采用高灵敏度数字探头，信号稳定，精度高。 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提供多种探头，满足不同环境使用。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设备美观大方，易安装。</w:t>
      </w:r>
    </w:p>
    <w:p>
      <w:pPr>
        <w:pStyle w:val="27"/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上位机操作简单，易上手。</w:t>
      </w:r>
    </w:p>
    <w:p>
      <w:pPr>
        <w:pStyle w:val="3"/>
        <w:spacing w:line="360" w:lineRule="auto"/>
        <w:jc w:val="left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1" w:name="_Toc2499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1.5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使用注意事项</w:t>
      </w:r>
      <w:bookmarkEnd w:id="11"/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测</w:t>
      </w:r>
      <w:r>
        <w:rPr>
          <w:rFonts w:hint="eastAsia" w:ascii="Times New Roman" w:hAnsi="Times New Roman"/>
          <w:lang w:eastAsia="zh-CN"/>
        </w:rPr>
        <w:t>量时钢针必须全部插入土壤里。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避免强烈阳光直接照射到传感器上而导致温度过高。野外使用注意防雷击。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勿暴力折弯钢针，勿用力拉拽传感器引出线，勿摔打或猛烈撞击传感器。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传感器防护等级IP68，可以将传感器整个泡在水中。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Times New Roman" w:hAnsi="Times New Roman"/>
          <w:lang w:eastAsia="zh-CN"/>
        </w:rPr>
        <w:t>由于在空气中存在射频电磁辐射，不宜长时间在空气中处于通电状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态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。</w:t>
      </w:r>
    </w:p>
    <w:p>
      <w:pPr>
        <w:pStyle w:val="27"/>
        <w:numPr>
          <w:ilvl w:val="0"/>
          <w:numId w:val="0"/>
        </w:numPr>
        <w:spacing w:line="360" w:lineRule="auto"/>
        <w:ind w:leftChars="200"/>
        <w:jc w:val="left"/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12" w:name="_Toc9812"/>
      <w:bookmarkStart w:id="13" w:name="_Toc1473"/>
      <w:r>
        <w:rPr>
          <w:rFonts w:hint="eastAsia"/>
          <w:sz w:val="32"/>
          <w:szCs w:val="32"/>
        </w:rPr>
        <w:t>第二章 产品介绍</w:t>
      </w:r>
      <w:bookmarkEnd w:id="12"/>
      <w:bookmarkEnd w:id="13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4" w:name="_Toc24344"/>
      <w:bookmarkStart w:id="15" w:name="_Toc20745"/>
      <w:bookmarkStart w:id="16" w:name="_Toc517248995"/>
      <w:bookmarkStart w:id="17" w:name="_Toc29660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4"/>
      <w:bookmarkEnd w:id="15"/>
    </w:p>
    <w:p>
      <w:pPr>
        <w:spacing w:line="360" w:lineRule="auto"/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drawing>
          <wp:inline distT="0" distB="0" distL="114300" distR="114300">
            <wp:extent cx="1901825" cy="1846580"/>
            <wp:effectExtent l="0" t="0" r="3175" b="1270"/>
            <wp:docPr id="68" name="图片 68" descr="C:\Users\Administrator\Desktop\485土壤温湿度1.jpg485土壤温湿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Desktop\485土壤温湿度1.jpg485土壤温湿度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bookmarkEnd w:id="16"/>
    <w:bookmarkEnd w:id="17"/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8" w:name="_Toc13866"/>
      <w:bookmarkStart w:id="19" w:name="_Toc16925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8"/>
      <w:bookmarkEnd w:id="19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20" w:name="_Toc2906"/>
      <w:bookmarkStart w:id="21" w:name="_Toc10233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20"/>
      <w:bookmarkEnd w:id="21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pStyle w:val="2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温度：-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0℃~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0℃</w:t>
            </w:r>
          </w:p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湿度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：0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100%</w:t>
            </w:r>
            <w:r>
              <w:rPr>
                <w:rFonts w:hint="eastAsia" w:eastAsia="宋体"/>
                <w:b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非凝结</w:t>
            </w:r>
            <w:r>
              <w:rPr>
                <w:rFonts w:hint="eastAsia" w:eastAsia="宋体"/>
                <w:b w:val="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pStyle w:val="2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温度：±</w:t>
            </w:r>
            <w:r>
              <w:rPr>
                <w:rFonts w:ascii="Times New Roman" w:hAnsi="Times New Roman" w:eastAsia="宋体"/>
                <w:b w:val="0"/>
                <w:sz w:val="21"/>
                <w:szCs w:val="24"/>
              </w:rPr>
              <w:t>0.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5℃</w:t>
            </w:r>
          </w:p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湿度：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±3%（测量结冻冰土层时，水分值会偏低不准确）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pStyle w:val="2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温度：</w:t>
            </w: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/>
                <w:b w:val="0"/>
                <w:sz w:val="21"/>
                <w:szCs w:val="24"/>
              </w:rPr>
              <w:t>.</w:t>
            </w: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℃</w:t>
            </w:r>
          </w:p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湿度：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±</w:t>
            </w:r>
            <w:r>
              <w:rPr>
                <w:rFonts w:hint="eastAsia" w:eastAsia="宋体"/>
                <w:b w:val="0"/>
                <w:sz w:val="21"/>
                <w:szCs w:val="24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4"/>
              </w:rPr>
              <w:t>%（测量结冻冰土层时，水分值会偏低不准确）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长（72+70）mm宽45mm厚15mm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-40℃~85℃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pStyle w:val="2"/>
        <w:bidi w:val="0"/>
        <w:outlineLvl w:val="9"/>
        <w:rPr>
          <w:rFonts w:hint="eastAsia"/>
          <w:lang w:val="en-US" w:eastAsia="zh-CN"/>
        </w:rPr>
      </w:pPr>
      <w:bookmarkStart w:id="22" w:name="_Toc18934"/>
      <w:bookmarkStart w:id="23" w:name="_Toc25505"/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24" w:name="_Toc15398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22"/>
      <w:bookmarkEnd w:id="24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25" w:name="_Toc6974"/>
      <w:bookmarkStart w:id="26" w:name="_Toc19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25"/>
      <w:bookmarkEnd w:id="26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0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7" w:name="_Toc25036"/>
      <w:bookmarkStart w:id="28" w:name="_Toc236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27"/>
      <w:bookmarkEnd w:id="28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spacing w:line="360" w:lineRule="auto"/>
        <w:ind w:firstLine="480"/>
        <w:rPr>
          <w:rFonts w:hint="default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/>
          <w:sz w:val="32"/>
          <w:szCs w:val="32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9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9" w:name="_Toc32400"/>
      <w:r>
        <w:rPr>
          <w:rFonts w:hint="eastAsia"/>
          <w:sz w:val="32"/>
          <w:szCs w:val="32"/>
        </w:rPr>
        <w:t xml:space="preserve">第四章 </w:t>
      </w:r>
      <w:bookmarkEnd w:id="23"/>
      <w:r>
        <w:rPr>
          <w:rFonts w:hint="eastAsia"/>
          <w:sz w:val="32"/>
          <w:szCs w:val="32"/>
        </w:rPr>
        <w:t>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29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0" w:name="_Toc29099"/>
      <w:bookmarkStart w:id="31" w:name="_Toc2586"/>
      <w:bookmarkStart w:id="32" w:name="_Toc17196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</w:t>
      </w:r>
      <w:bookmarkEnd w:id="30"/>
      <w:bookmarkEnd w:id="31"/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32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/>
          <w:lang w:val="en-US" w:eastAsia="zh-CN"/>
        </w:rPr>
        <w:t>土壤温湿度</w:t>
      </w:r>
      <w:r>
        <w:rPr>
          <w:rFonts w:hint="eastAsia"/>
        </w:rPr>
        <w:t>传感器485/模拟信号输出版</w:t>
      </w:r>
      <w:r>
        <w:rPr>
          <w:rFonts w:hint="eastAsia" w:ascii="宋体" w:hAnsi="宋体" w:cs="宋体"/>
        </w:rPr>
        <w:t>传感器设备 1 台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3" w:name="_Toc14172"/>
      <w:bookmarkStart w:id="34" w:name="_Toc2584"/>
      <w:bookmarkStart w:id="35" w:name="_Toc8207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33"/>
      <w:bookmarkEnd w:id="34"/>
      <w:bookmarkEnd w:id="35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采用</w:t>
      </w:r>
      <w:r>
        <w:rPr>
          <w:rFonts w:hint="eastAsia" w:ascii="宋体" w:hAnsi="宋体" w:cs="宋体"/>
          <w:lang w:val="en-US" w:eastAsia="zh-CN"/>
        </w:rPr>
        <w:t>埋地</w:t>
      </w:r>
      <w:r>
        <w:rPr>
          <w:rFonts w:hint="eastAsia" w:ascii="宋体" w:hAnsi="宋体" w:cs="宋体"/>
        </w:rPr>
        <w:t>式安装设计。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在需要检测的土壤环境中挖一个垂直平面的坑，将传感器横向插入土质中（如下图所示）。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宋体" w:hAnsi="宋体" w:eastAsia="宋体" w:cs="宋体"/>
          <w:kern w:val="0"/>
          <w:szCs w:val="24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40300" cy="2153920"/>
            <wp:effectExtent l="0" t="0" r="12700" b="17780"/>
            <wp:docPr id="66" name="图片 1" descr="C:\Users\Administrator\Desktop\Mr.毕\土壤温湿度，PH，电导率\O1CN01kVVQ6E1GduOb0ElQY_!!3382600646.jpgO1CN01kVVQ6E1GduOb0ElQY_!!338260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" descr="C:\Users\Administrator\Desktop\Mr.毕\土壤温湿度，PH，电导率\O1CN01kVVQ6E1GduOb0ElQY_!!3382600646.jpgO1CN01kVVQ6E1GduOb0ElQY_!!338260064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kern w:val="0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Cs w:val="24"/>
          <w:lang w:eastAsia="zh-CN"/>
        </w:rPr>
        <w:drawing>
          <wp:inline distT="0" distB="0" distL="114300" distR="114300">
            <wp:extent cx="5266690" cy="4361815"/>
            <wp:effectExtent l="0" t="0" r="10160" b="635"/>
            <wp:docPr id="26" name="图片 26" descr="土壤拓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土壤拓扑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</w:pPr>
      <w:bookmarkStart w:id="36" w:name="_Toc7864"/>
      <w:bookmarkStart w:id="37" w:name="_Toc22254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36"/>
      <w:bookmarkEnd w:id="37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38" w:name="_Toc8359"/>
      <w:bookmarkStart w:id="39" w:name="_Toc18329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38"/>
      <w:bookmarkEnd w:id="39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40" w:name="_Toc13228"/>
      <w:bookmarkStart w:id="41" w:name="_Toc28436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40"/>
      <w:bookmarkEnd w:id="41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黄色线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eastAsia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42" w:name="_Toc10569"/>
      <w:bookmarkStart w:id="43" w:name="_Toc14459"/>
      <w:r>
        <w:rPr>
          <w:rFonts w:hint="eastAsia"/>
          <w:sz w:val="32"/>
          <w:szCs w:val="32"/>
        </w:rPr>
        <w:t>第五章 通讯协议及上位机配置</w:t>
      </w:r>
      <w:bookmarkEnd w:id="42"/>
      <w:bookmarkEnd w:id="43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4" w:name="_Toc1320"/>
      <w:bookmarkStart w:id="45" w:name="_Toc5112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44"/>
      <w:bookmarkEnd w:id="45"/>
      <w:bookmarkStart w:id="46" w:name="_Toc488485535"/>
      <w:bookmarkStart w:id="47" w:name="_Toc25180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8" w:name="_Toc404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46"/>
      <w:bookmarkEnd w:id="47"/>
      <w:bookmarkEnd w:id="48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CRC 码：二字节的校验码。</w:t>
      </w:r>
    </w:p>
    <w:p>
      <w:pPr>
        <w:ind w:firstLine="482"/>
        <w:outlineLvl w:val="2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49" w:name="_Toc22558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（1）读取设备地址0X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的温湿度值</w:t>
      </w:r>
      <w:bookmarkEnd w:id="49"/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问询帧：</w:t>
      </w:r>
    </w:p>
    <w:tbl>
      <w:tblPr>
        <w:tblStyle w:val="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5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起始地址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数据长度</w:t>
            </w:r>
          </w:p>
        </w:tc>
        <w:tc>
          <w:tcPr>
            <w:tcW w:w="1658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校验码低位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0x03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0x00,0x0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0x00,0x02</w:t>
            </w:r>
          </w:p>
        </w:tc>
        <w:tc>
          <w:tcPr>
            <w:tcW w:w="1658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0x24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0x0A</w:t>
            </w:r>
          </w:p>
        </w:tc>
      </w:tr>
    </w:tbl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应答帧：</w:t>
      </w:r>
    </w:p>
    <w:tbl>
      <w:tblPr>
        <w:tblStyle w:val="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417"/>
        <w:gridCol w:w="1418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地址码</w:t>
            </w:r>
          </w:p>
        </w:tc>
        <w:tc>
          <w:tcPr>
            <w:tcW w:w="992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数据字节数</w:t>
            </w:r>
          </w:p>
        </w:tc>
        <w:tc>
          <w:tcPr>
            <w:tcW w:w="1418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温度值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湿度值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校验码低位</w:t>
            </w:r>
          </w:p>
        </w:tc>
        <w:tc>
          <w:tcPr>
            <w:tcW w:w="1418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01" w:type="dxa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0x03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0x04</w:t>
            </w:r>
          </w:p>
        </w:tc>
        <w:tc>
          <w:tcPr>
            <w:tcW w:w="1418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8A</w:t>
            </w:r>
          </w:p>
        </w:tc>
        <w:tc>
          <w:tcPr>
            <w:tcW w:w="1418" w:type="dxa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</w:tr>
    </w:tbl>
    <w:p>
      <w:pPr>
        <w:ind w:left="0" w:leftChars="0" w:firstLine="0" w:firstLineChars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2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土壤温度：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0017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H(十六进制)=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=&gt;温度=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0.23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°C</w:t>
      </w:r>
    </w:p>
    <w:p>
      <w:pPr>
        <w:ind w:firstLine="482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土壤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湿度：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0189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H(十六进制)=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393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=&gt;湿度=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3.93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%RH</w:t>
      </w:r>
    </w:p>
    <w:p>
      <w:pPr>
        <w:ind w:firstLine="48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624205</wp:posOffset>
            </wp:positionV>
            <wp:extent cx="2907665" cy="2707640"/>
            <wp:effectExtent l="0" t="0" r="6985" b="16510"/>
            <wp:wrapTopAndBottom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注：温度计算方式为</w:t>
      </w:r>
      <w:r>
        <w:rPr>
          <w:rFonts w:hint="eastAsia"/>
          <w:color w:val="C00000"/>
          <w:lang w:val="en-US" w:eastAsia="zh-CN"/>
        </w:rPr>
        <w:t>补码</w:t>
      </w:r>
      <w:r>
        <w:rPr>
          <w:rFonts w:hint="eastAsia"/>
          <w:lang w:val="en-US" w:eastAsia="zh-CN"/>
        </w:rPr>
        <w:t>方式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如果温度返回的值是 FF17H (16 进制，原码)</w:t>
      </w:r>
    </w:p>
    <w:p>
      <w:pPr>
        <w:spacing w:beforeLines="0" w:afterLines="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将FF17转为2进制为1111111100010111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那么高字节的最高位如果是1的话那就代表温度为负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附：补码知识扩展（百度百科）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"https://baike.baidu.com/item/%E8%A1%A5%E7%A0%81/6854613?fr=aladdin"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20"/>
          <w:rFonts w:hint="default"/>
          <w:lang w:val="en-US" w:eastAsia="zh-CN"/>
        </w:rPr>
        <w:t>https://baike.baidu.com/item/%E8%A1%A5%E7%A0%81/6854613?fr=aladdin</w:t>
      </w:r>
      <w:r>
        <w:rPr>
          <w:rFonts w:hint="default"/>
          <w:lang w:val="en-US" w:eastAsia="zh-CN"/>
        </w:rPr>
        <w:fldChar w:fldCharType="end"/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50" w:name="_Toc22508"/>
      <w:r>
        <w:rPr>
          <w:rFonts w:hint="eastAsia"/>
          <w:b/>
          <w:bCs/>
        </w:rPr>
        <w:t>（2）查询设备地址</w:t>
      </w:r>
      <w:bookmarkEnd w:id="50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00 60 17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2"/>
        <w:rPr>
          <w:b/>
          <w:bCs/>
        </w:rPr>
      </w:pPr>
      <w:bookmarkStart w:id="51" w:name="_Toc22980"/>
      <w:r>
        <w:rPr>
          <w:rFonts w:hint="eastAsia"/>
          <w:b/>
          <w:bCs/>
        </w:rPr>
        <w:t>（3）修改设备地址举例</w:t>
      </w:r>
      <w:bookmarkEnd w:id="51"/>
    </w:p>
    <w:p>
      <w:pPr>
        <w:ind w:firstLine="480"/>
      </w:pPr>
      <w:r>
        <w:rPr>
          <w:rFonts w:hint="eastAsia"/>
        </w:rPr>
        <w:t>写入数据的通讯协议格式如下表所示：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</w:pPr>
      <w:r>
        <w:rPr>
          <w:rFonts w:hint="eastAsia"/>
        </w:rPr>
        <w:t>2、本机只支持写入传感器地址值，写入时地址高位在前低位在后。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  <w:rPr>
          <w:rFonts w:hint="eastAsia"/>
        </w:rPr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2" w:name="_Toc13267"/>
      <w:bookmarkStart w:id="53" w:name="_Toc28004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52"/>
      <w:bookmarkEnd w:id="53"/>
    </w:p>
    <w:p>
      <w:pPr>
        <w:pStyle w:val="3"/>
        <w:bidi w:val="0"/>
      </w:pPr>
      <w:bookmarkStart w:id="54" w:name="_Toc3631"/>
      <w:bookmarkStart w:id="55" w:name="_Toc20539"/>
      <w:r>
        <w:rPr>
          <w:rFonts w:hint="eastAsia"/>
        </w:rPr>
        <w:t>（1）设备连接电脑</w:t>
      </w:r>
      <w:bookmarkEnd w:id="54"/>
      <w:bookmarkEnd w:id="55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56" w:name="_Toc6607"/>
      <w:bookmarkStart w:id="57" w:name="_Toc21251"/>
      <w:r>
        <w:rPr>
          <w:rFonts w:hint="eastAsia"/>
        </w:rPr>
        <w:t>（2）查看设备是否连接</w:t>
      </w:r>
      <w:bookmarkEnd w:id="56"/>
      <w:bookmarkEnd w:id="57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3677285" cy="2874645"/>
            <wp:effectExtent l="0" t="0" r="18415" b="19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58" w:name="_Toc18372"/>
      <w:bookmarkStart w:id="59" w:name="_Toc31602"/>
      <w:r>
        <w:rPr>
          <w:rFonts w:hint="eastAsia"/>
        </w:rPr>
        <w:t>（3）读取数据</w:t>
      </w:r>
      <w:bookmarkEnd w:id="58"/>
      <w:bookmarkEnd w:id="59"/>
    </w:p>
    <w:p>
      <w:pPr>
        <w:ind w:firstLine="480"/>
        <w:outlineLvl w:val="2"/>
        <w:rPr>
          <w:rFonts w:hint="eastAsia"/>
          <w:bCs/>
        </w:rPr>
      </w:pPr>
      <w:bookmarkStart w:id="60" w:name="_Toc6074"/>
      <w:r>
        <w:rPr>
          <w:rFonts w:hint="eastAsia"/>
          <w:bCs/>
        </w:rPr>
        <w:t>1）运行“环境监测设置软件”。</w:t>
      </w:r>
      <w:bookmarkEnd w:id="60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61" w:name="_Toc19030"/>
      <w:r>
        <w:rPr>
          <w:rFonts w:hint="eastAsia"/>
          <w:bCs/>
          <w:lang w:val="en-US" w:eastAsia="zh-CN"/>
        </w:rPr>
        <w:t>2）RS485接入设备：</w:t>
      </w:r>
      <w:bookmarkEnd w:id="61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3617595" cy="1447165"/>
            <wp:effectExtent l="0" t="0" r="1905" b="635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62" w:name="_Toc10389"/>
      <w:bookmarkStart w:id="63" w:name="_Toc920"/>
      <w:r>
        <w:rPr>
          <w:rStyle w:val="25"/>
          <w:rFonts w:hint="eastAsia"/>
          <w:lang w:val="en-US" w:eastAsia="zh-CN"/>
        </w:rPr>
        <w:t>（4）如需修改设备地址</w:t>
      </w:r>
      <w:bookmarkEnd w:id="62"/>
      <w:bookmarkEnd w:id="63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64" w:name="_Toc28292"/>
      <w:bookmarkStart w:id="65" w:name="_Toc28221"/>
      <w:r>
        <w:rPr>
          <w:rStyle w:val="25"/>
          <w:rFonts w:hint="eastAsia"/>
          <w:lang w:val="en-US" w:eastAsia="zh-CN"/>
        </w:rPr>
        <w:t>（5）如需修改设备波特率</w:t>
      </w:r>
      <w:bookmarkEnd w:id="64"/>
      <w:bookmarkEnd w:id="65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66" w:name="_Toc10817"/>
      <w:bookmarkStart w:id="67" w:name="_Toc3578"/>
      <w:r>
        <w:rPr>
          <w:rStyle w:val="25"/>
          <w:rFonts w:hint="eastAsia"/>
          <w:lang w:val="en-US" w:eastAsia="zh-CN"/>
        </w:rPr>
        <w:t>（6）上位机查看设备数据</w:t>
      </w:r>
      <w:bookmarkEnd w:id="66"/>
      <w:bookmarkEnd w:id="67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68" w:name="_Toc14939"/>
      <w:bookmarkStart w:id="69" w:name="_Toc26351"/>
      <w:r>
        <w:rPr>
          <w:rStyle w:val="25"/>
          <w:rFonts w:hint="eastAsia"/>
          <w:lang w:val="en-US" w:eastAsia="zh-CN"/>
        </w:rPr>
        <w:t>（7）修改设备报警等参数</w:t>
      </w:r>
      <w:bookmarkEnd w:id="68"/>
      <w:bookmarkEnd w:id="69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ind w:firstLine="480"/>
        <w:rPr>
          <w:rFonts w:hint="eastAsia"/>
          <w:lang w:val="en-US" w:eastAsia="zh-CN"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70" w:name="_Toc15434"/>
      <w:bookmarkStart w:id="71" w:name="_Toc28157"/>
      <w:bookmarkStart w:id="72" w:name="_Toc22926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70"/>
      <w:bookmarkEnd w:id="71"/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73" w:name="_Toc27449"/>
      <w:bookmarkStart w:id="74" w:name="_Toc1324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73"/>
      <w:bookmarkEnd w:id="74"/>
    </w:p>
    <w:bookmarkEnd w:id="72"/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电流值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温度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4mA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-40℃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20mA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80℃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100%RH</w:t>
            </w:r>
          </w:p>
        </w:tc>
      </w:tr>
    </w:tbl>
    <w:p>
      <w:pPr>
        <w:ind w:firstLine="480"/>
      </w:pPr>
      <w:r>
        <w:t>温度</w:t>
      </w:r>
      <w:r>
        <w:rPr>
          <w:rFonts w:hint="eastAsia"/>
        </w:rPr>
        <w:t>计算公式为</w:t>
      </w:r>
      <w:r>
        <w:t>P温度=（</w:t>
      </w:r>
      <w:r>
        <w:rPr>
          <w:rFonts w:hint="eastAsia"/>
        </w:rPr>
        <w:t>I</w:t>
      </w:r>
      <w:r>
        <w:t>（电流）-4mA）*</w:t>
      </w:r>
      <w:r>
        <w:rPr>
          <w:rFonts w:hint="eastAsia"/>
        </w:rPr>
        <w:t>7.5</w:t>
      </w:r>
      <w:r>
        <w:t>-4</w:t>
      </w:r>
      <w:r>
        <w:rPr>
          <w:rFonts w:hint="eastAsia"/>
        </w:rPr>
        <w:t xml:space="preserve">0 </w:t>
      </w:r>
      <w:r>
        <w:t>°C</w:t>
      </w:r>
    </w:p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=（</w:t>
      </w:r>
      <w:r>
        <w:rPr>
          <w:rFonts w:hint="eastAsia"/>
        </w:rPr>
        <w:t>I</w:t>
      </w:r>
      <w:r>
        <w:t>（电流）-4mA）*</w:t>
      </w:r>
      <w:r>
        <w:rPr>
          <w:rFonts w:hint="eastAsia"/>
        </w:rPr>
        <w:t>6.25 %RH</w:t>
      </w:r>
    </w:p>
    <w:p>
      <w:pPr>
        <w:ind w:firstLine="480"/>
      </w:pPr>
      <w:r>
        <w:t>其中I（电流）的单位为mA。</w:t>
      </w:r>
    </w:p>
    <w:p>
      <w:pPr>
        <w:pStyle w:val="3"/>
        <w:spacing w:line="360" w:lineRule="auto"/>
        <w:outlineLvl w:val="1"/>
      </w:pPr>
      <w:bookmarkStart w:id="75" w:name="_Toc24491"/>
      <w:bookmarkStart w:id="76" w:name="_Toc765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75"/>
      <w:bookmarkEnd w:id="76"/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电压值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温度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0V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-40℃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10V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80℃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100%RH</w:t>
            </w:r>
          </w:p>
        </w:tc>
      </w:tr>
    </w:tbl>
    <w:p>
      <w:pPr>
        <w:ind w:firstLine="480"/>
      </w:pPr>
      <w:r>
        <w:t>温度</w:t>
      </w:r>
      <w:r>
        <w:rPr>
          <w:rFonts w:hint="eastAsia"/>
        </w:rPr>
        <w:t>计算公式为</w:t>
      </w:r>
      <w:r>
        <w:t>P温度=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*12-</w:t>
      </w:r>
      <w:r>
        <w:t>4</w:t>
      </w:r>
      <w:r>
        <w:rPr>
          <w:rFonts w:hint="eastAsia"/>
        </w:rPr>
        <w:t xml:space="preserve">0 </w:t>
      </w:r>
      <w:r>
        <w:t>°C</w:t>
      </w:r>
    </w:p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</w:t>
      </w:r>
      <w:r>
        <w:rPr>
          <w:rFonts w:hint="eastAsia"/>
        </w:rPr>
        <w:t xml:space="preserve"> 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*10 %RH</w:t>
      </w:r>
    </w:p>
    <w:p>
      <w:pPr>
        <w:ind w:firstLine="48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pStyle w:val="3"/>
        <w:spacing w:line="360" w:lineRule="auto"/>
        <w:outlineLvl w:val="1"/>
      </w:pPr>
      <w:bookmarkStart w:id="77" w:name="_Toc28245"/>
      <w:bookmarkStart w:id="78" w:name="_Toc3136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77"/>
      <w:bookmarkEnd w:id="78"/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电压值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温度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0V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-40℃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/>
            </w:pPr>
            <w:r>
              <w:rPr>
                <w:rFonts w:hint="eastAsia"/>
              </w:rPr>
              <w:t>5V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80℃</w:t>
            </w:r>
          </w:p>
        </w:tc>
        <w:tc>
          <w:tcPr>
            <w:tcW w:w="2841" w:type="dxa"/>
          </w:tcPr>
          <w:p>
            <w:pPr>
              <w:ind w:firstLine="480"/>
            </w:pPr>
            <w:r>
              <w:rPr>
                <w:rFonts w:hint="eastAsia"/>
              </w:rPr>
              <w:t>100%RH</w:t>
            </w:r>
          </w:p>
        </w:tc>
      </w:tr>
    </w:tbl>
    <w:p>
      <w:pPr>
        <w:ind w:firstLine="480"/>
      </w:pPr>
      <w:r>
        <w:t>温度</w:t>
      </w:r>
      <w:r>
        <w:rPr>
          <w:rFonts w:hint="eastAsia"/>
        </w:rPr>
        <w:t>计算公式为</w:t>
      </w:r>
      <w:r>
        <w:t>P温度=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*24-</w:t>
      </w:r>
      <w:r>
        <w:t>4</w:t>
      </w:r>
      <w:r>
        <w:rPr>
          <w:rFonts w:hint="eastAsia"/>
        </w:rPr>
        <w:t xml:space="preserve">0 </w:t>
      </w:r>
      <w:r>
        <w:t>°C</w:t>
      </w:r>
    </w:p>
    <w:p>
      <w:pPr>
        <w:ind w:firstLine="480"/>
      </w:pPr>
      <w:r>
        <w:rPr>
          <w:rFonts w:hint="eastAsia"/>
        </w:rPr>
        <w:t>湿度计算公式为</w:t>
      </w:r>
      <w:r>
        <w:t>P</w:t>
      </w:r>
      <w:r>
        <w:rPr>
          <w:rFonts w:hint="eastAsia"/>
        </w:rPr>
        <w:t>湿度</w:t>
      </w:r>
      <w:r>
        <w:t>=</w:t>
      </w:r>
      <w:r>
        <w:rPr>
          <w:rFonts w:hint="eastAsia"/>
        </w:rPr>
        <w:t xml:space="preserve"> V</w:t>
      </w:r>
      <w:r>
        <w:t>（电</w:t>
      </w:r>
      <w:r>
        <w:rPr>
          <w:rFonts w:hint="eastAsia"/>
        </w:rPr>
        <w:t>压</w:t>
      </w:r>
      <w:r>
        <w:t>）</w:t>
      </w:r>
      <w:r>
        <w:rPr>
          <w:rFonts w:hint="eastAsia"/>
        </w:rPr>
        <w:t>*20 %RH</w:t>
      </w:r>
    </w:p>
    <w:p>
      <w:pPr>
        <w:ind w:firstLine="480"/>
      </w:pPr>
      <w:r>
        <w:t>其中</w:t>
      </w:r>
      <w:r>
        <w:rPr>
          <w:rFonts w:hint="eastAsia"/>
        </w:rPr>
        <w:t>V</w:t>
      </w:r>
      <w:r>
        <w:t>（电</w:t>
      </w:r>
      <w:r>
        <w:rPr>
          <w:rFonts w:hint="eastAsia"/>
        </w:rPr>
        <w:t>压</w:t>
      </w:r>
      <w:r>
        <w:t>）的单位为</w:t>
      </w:r>
      <w:r>
        <w:rPr>
          <w:rFonts w:hint="eastAsia"/>
        </w:rPr>
        <w:t>V</w:t>
      </w:r>
      <w:r>
        <w:t>。</w:t>
      </w:r>
    </w:p>
    <w:p>
      <w:pPr>
        <w:ind w:firstLine="480"/>
      </w:pPr>
    </w:p>
    <w:p>
      <w:pPr>
        <w:pStyle w:val="2"/>
        <w:spacing w:line="360" w:lineRule="auto"/>
        <w:outlineLvl w:val="0"/>
        <w:rPr>
          <w:rFonts w:hint="default" w:eastAsiaTheme="minorEastAsia"/>
          <w:lang w:val="en-US" w:eastAsia="zh-CN"/>
        </w:rPr>
      </w:pPr>
      <w:bookmarkStart w:id="79" w:name="_Toc3796"/>
      <w:bookmarkStart w:id="80" w:name="_Toc19331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79"/>
      <w:bookmarkEnd w:id="80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81" w:name="_Toc22136"/>
      <w:bookmarkStart w:id="82" w:name="_Toc1524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81"/>
      <w:bookmarkEnd w:id="82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83" w:name="_Toc10455"/>
      <w:bookmarkStart w:id="84" w:name="_Toc1108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83"/>
      <w:bookmarkEnd w:id="84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85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bookmarkEnd w:id="85"/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ind w:firstLine="480"/>
        <w:rPr>
          <w:rFonts w:hint="eastAsia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default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</w:t>
    </w:r>
    <w:r>
      <w:rPr>
        <w:rFonts w:hint="eastAsia"/>
        <w:lang w:val="en-US" w:eastAsia="zh-CN"/>
      </w:rPr>
      <w:t>土壤温湿度</w:t>
    </w:r>
    <w:r>
      <w:rPr>
        <w:rFonts w:hint="eastAsia"/>
      </w:rPr>
      <w:t>传感器485/模拟信号输出版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7C821B56"/>
    <w:multiLevelType w:val="singleLevel"/>
    <w:tmpl w:val="7C821B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5A56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8E08A0"/>
    <w:rsid w:val="049466EC"/>
    <w:rsid w:val="04D15F9C"/>
    <w:rsid w:val="04ED4099"/>
    <w:rsid w:val="04F6717D"/>
    <w:rsid w:val="05014857"/>
    <w:rsid w:val="05617624"/>
    <w:rsid w:val="056813CC"/>
    <w:rsid w:val="05B03A42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C0146BC"/>
    <w:rsid w:val="0C833379"/>
    <w:rsid w:val="0C96532A"/>
    <w:rsid w:val="0C9B5E5F"/>
    <w:rsid w:val="0CBE37C0"/>
    <w:rsid w:val="0CCD3554"/>
    <w:rsid w:val="0CD638DA"/>
    <w:rsid w:val="0D055DB9"/>
    <w:rsid w:val="0D276344"/>
    <w:rsid w:val="0DA602DD"/>
    <w:rsid w:val="0DC461AE"/>
    <w:rsid w:val="0E250F39"/>
    <w:rsid w:val="0EE02B70"/>
    <w:rsid w:val="0F0B1708"/>
    <w:rsid w:val="0F17295E"/>
    <w:rsid w:val="0F9D12B8"/>
    <w:rsid w:val="0FB92140"/>
    <w:rsid w:val="0FE31E9A"/>
    <w:rsid w:val="0FF747E3"/>
    <w:rsid w:val="104F090D"/>
    <w:rsid w:val="108E6EC2"/>
    <w:rsid w:val="11A819B6"/>
    <w:rsid w:val="12723BBF"/>
    <w:rsid w:val="128E7715"/>
    <w:rsid w:val="129421A8"/>
    <w:rsid w:val="12A14BC3"/>
    <w:rsid w:val="12EE3F97"/>
    <w:rsid w:val="12FB5F9E"/>
    <w:rsid w:val="13443840"/>
    <w:rsid w:val="1366533D"/>
    <w:rsid w:val="13973F7C"/>
    <w:rsid w:val="14152C57"/>
    <w:rsid w:val="144216F3"/>
    <w:rsid w:val="146B79D6"/>
    <w:rsid w:val="14E62F1D"/>
    <w:rsid w:val="15714B66"/>
    <w:rsid w:val="157D7E99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3531AB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9FA4BD0"/>
    <w:rsid w:val="1A005C1E"/>
    <w:rsid w:val="1A44309A"/>
    <w:rsid w:val="1A7D2E28"/>
    <w:rsid w:val="1A7E0E08"/>
    <w:rsid w:val="1A966ACD"/>
    <w:rsid w:val="1AC02466"/>
    <w:rsid w:val="1B6A2917"/>
    <w:rsid w:val="1B736AD8"/>
    <w:rsid w:val="1BF14E11"/>
    <w:rsid w:val="1CEF56AF"/>
    <w:rsid w:val="1D124DCC"/>
    <w:rsid w:val="1D311139"/>
    <w:rsid w:val="1D8742AA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82453E"/>
    <w:rsid w:val="1FA912F0"/>
    <w:rsid w:val="1FE3348C"/>
    <w:rsid w:val="1FFC2C11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253B55"/>
    <w:rsid w:val="23623790"/>
    <w:rsid w:val="237D73D0"/>
    <w:rsid w:val="23B32379"/>
    <w:rsid w:val="24071CC3"/>
    <w:rsid w:val="240D7184"/>
    <w:rsid w:val="24562540"/>
    <w:rsid w:val="24587D0E"/>
    <w:rsid w:val="2460745B"/>
    <w:rsid w:val="2466798D"/>
    <w:rsid w:val="246E15D6"/>
    <w:rsid w:val="24AC5610"/>
    <w:rsid w:val="2560090D"/>
    <w:rsid w:val="256338CA"/>
    <w:rsid w:val="25DF166A"/>
    <w:rsid w:val="26190FE5"/>
    <w:rsid w:val="262D7703"/>
    <w:rsid w:val="26CA7265"/>
    <w:rsid w:val="26F0411F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143150"/>
    <w:rsid w:val="2B834E57"/>
    <w:rsid w:val="2BB92BCB"/>
    <w:rsid w:val="2C3223DF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4A37F0"/>
    <w:rsid w:val="2E593F74"/>
    <w:rsid w:val="2E6A5CAE"/>
    <w:rsid w:val="2F6144AB"/>
    <w:rsid w:val="300475F8"/>
    <w:rsid w:val="31352AFC"/>
    <w:rsid w:val="31422693"/>
    <w:rsid w:val="316214FF"/>
    <w:rsid w:val="316778FC"/>
    <w:rsid w:val="31F41B71"/>
    <w:rsid w:val="31F938A6"/>
    <w:rsid w:val="32CA7CF1"/>
    <w:rsid w:val="32DD7FFB"/>
    <w:rsid w:val="32E173D7"/>
    <w:rsid w:val="331C4E36"/>
    <w:rsid w:val="333E3ED5"/>
    <w:rsid w:val="336873DC"/>
    <w:rsid w:val="33B578A8"/>
    <w:rsid w:val="34921DA5"/>
    <w:rsid w:val="34942B83"/>
    <w:rsid w:val="349D2004"/>
    <w:rsid w:val="35E25A6E"/>
    <w:rsid w:val="35FD09B9"/>
    <w:rsid w:val="365F17AC"/>
    <w:rsid w:val="36914DDD"/>
    <w:rsid w:val="36F83A31"/>
    <w:rsid w:val="36FE5FEC"/>
    <w:rsid w:val="371A7051"/>
    <w:rsid w:val="37776889"/>
    <w:rsid w:val="37DE6771"/>
    <w:rsid w:val="38666AEF"/>
    <w:rsid w:val="386D43E8"/>
    <w:rsid w:val="3873405F"/>
    <w:rsid w:val="38EB637F"/>
    <w:rsid w:val="39116D57"/>
    <w:rsid w:val="392E1745"/>
    <w:rsid w:val="3993441D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7D3143"/>
    <w:rsid w:val="3C8825BE"/>
    <w:rsid w:val="3CA77235"/>
    <w:rsid w:val="3CAE0055"/>
    <w:rsid w:val="3CBC0514"/>
    <w:rsid w:val="3CC21CD5"/>
    <w:rsid w:val="3CE054A9"/>
    <w:rsid w:val="3D4243C5"/>
    <w:rsid w:val="3D5577A5"/>
    <w:rsid w:val="3D7D4117"/>
    <w:rsid w:val="3DDB60C3"/>
    <w:rsid w:val="3E02140C"/>
    <w:rsid w:val="3E964CBF"/>
    <w:rsid w:val="3EA454D0"/>
    <w:rsid w:val="3ED9694C"/>
    <w:rsid w:val="3EEA37C5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2431A5E"/>
    <w:rsid w:val="426263AB"/>
    <w:rsid w:val="42B911C6"/>
    <w:rsid w:val="42C86772"/>
    <w:rsid w:val="43593507"/>
    <w:rsid w:val="435D6941"/>
    <w:rsid w:val="44E03AC2"/>
    <w:rsid w:val="44FE35BF"/>
    <w:rsid w:val="450129FC"/>
    <w:rsid w:val="450F2502"/>
    <w:rsid w:val="451053A0"/>
    <w:rsid w:val="458754C1"/>
    <w:rsid w:val="462D221E"/>
    <w:rsid w:val="463F25E6"/>
    <w:rsid w:val="468F2AC2"/>
    <w:rsid w:val="46F633E1"/>
    <w:rsid w:val="472C319A"/>
    <w:rsid w:val="474F6278"/>
    <w:rsid w:val="4754090C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A44BA"/>
    <w:rsid w:val="4EB608A2"/>
    <w:rsid w:val="4F004ADD"/>
    <w:rsid w:val="4F021EA3"/>
    <w:rsid w:val="4F5B2659"/>
    <w:rsid w:val="50602953"/>
    <w:rsid w:val="50776931"/>
    <w:rsid w:val="518F4E2A"/>
    <w:rsid w:val="52DB4E0E"/>
    <w:rsid w:val="53543762"/>
    <w:rsid w:val="53566F1C"/>
    <w:rsid w:val="53764CE0"/>
    <w:rsid w:val="53976198"/>
    <w:rsid w:val="539A5978"/>
    <w:rsid w:val="539C1E61"/>
    <w:rsid w:val="53EE3D8B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42406F"/>
    <w:rsid w:val="5547725E"/>
    <w:rsid w:val="556D7875"/>
    <w:rsid w:val="55C5388A"/>
    <w:rsid w:val="55DF7805"/>
    <w:rsid w:val="55ED56BB"/>
    <w:rsid w:val="560E7F71"/>
    <w:rsid w:val="5611594D"/>
    <w:rsid w:val="561B6936"/>
    <w:rsid w:val="562D02B9"/>
    <w:rsid w:val="56D16717"/>
    <w:rsid w:val="56EA0D2A"/>
    <w:rsid w:val="57213F91"/>
    <w:rsid w:val="572F4ADB"/>
    <w:rsid w:val="579D3261"/>
    <w:rsid w:val="57CA4A2A"/>
    <w:rsid w:val="583F73DB"/>
    <w:rsid w:val="58EA66CC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D402B6"/>
    <w:rsid w:val="5C3D4DC3"/>
    <w:rsid w:val="5C6F2F75"/>
    <w:rsid w:val="5CAE0E50"/>
    <w:rsid w:val="5CF3411E"/>
    <w:rsid w:val="5D087CB9"/>
    <w:rsid w:val="5D8D089C"/>
    <w:rsid w:val="5D98319F"/>
    <w:rsid w:val="5E4C74F3"/>
    <w:rsid w:val="5EF33506"/>
    <w:rsid w:val="5F855B72"/>
    <w:rsid w:val="5FA174D1"/>
    <w:rsid w:val="602C5F1D"/>
    <w:rsid w:val="619244DB"/>
    <w:rsid w:val="6203121A"/>
    <w:rsid w:val="622A4133"/>
    <w:rsid w:val="62ED58FE"/>
    <w:rsid w:val="62ED6773"/>
    <w:rsid w:val="6336033A"/>
    <w:rsid w:val="63E46610"/>
    <w:rsid w:val="63E8008C"/>
    <w:rsid w:val="63EB1C29"/>
    <w:rsid w:val="64377EC5"/>
    <w:rsid w:val="64756FFE"/>
    <w:rsid w:val="64D50174"/>
    <w:rsid w:val="64FF6CFE"/>
    <w:rsid w:val="65264C56"/>
    <w:rsid w:val="65364384"/>
    <w:rsid w:val="65395578"/>
    <w:rsid w:val="654610AD"/>
    <w:rsid w:val="656C2336"/>
    <w:rsid w:val="656C274D"/>
    <w:rsid w:val="65750474"/>
    <w:rsid w:val="65B166E4"/>
    <w:rsid w:val="65E3454C"/>
    <w:rsid w:val="66012F27"/>
    <w:rsid w:val="661D7C38"/>
    <w:rsid w:val="66251E3D"/>
    <w:rsid w:val="665243C3"/>
    <w:rsid w:val="66AD1767"/>
    <w:rsid w:val="674661E4"/>
    <w:rsid w:val="67A664E3"/>
    <w:rsid w:val="680D3512"/>
    <w:rsid w:val="68216BF2"/>
    <w:rsid w:val="689B2DD9"/>
    <w:rsid w:val="68AE1689"/>
    <w:rsid w:val="694655E6"/>
    <w:rsid w:val="69536BD6"/>
    <w:rsid w:val="69770AEA"/>
    <w:rsid w:val="69E11B73"/>
    <w:rsid w:val="6A097E5D"/>
    <w:rsid w:val="6A1A063C"/>
    <w:rsid w:val="6A37541B"/>
    <w:rsid w:val="6A3A5D4B"/>
    <w:rsid w:val="6A5E637B"/>
    <w:rsid w:val="6AB9305E"/>
    <w:rsid w:val="6AD76827"/>
    <w:rsid w:val="6ADC22E2"/>
    <w:rsid w:val="6B0A43F5"/>
    <w:rsid w:val="6B0B6B39"/>
    <w:rsid w:val="6B276C23"/>
    <w:rsid w:val="6B6652C3"/>
    <w:rsid w:val="6B741091"/>
    <w:rsid w:val="6B942E90"/>
    <w:rsid w:val="6BA20DC9"/>
    <w:rsid w:val="6BC91CD3"/>
    <w:rsid w:val="6BDA04FB"/>
    <w:rsid w:val="6C1135DB"/>
    <w:rsid w:val="6C121260"/>
    <w:rsid w:val="6C404962"/>
    <w:rsid w:val="6C7036ED"/>
    <w:rsid w:val="6CF84E58"/>
    <w:rsid w:val="6D1710A4"/>
    <w:rsid w:val="6D8F1F34"/>
    <w:rsid w:val="6E6469BB"/>
    <w:rsid w:val="6E7E3FC8"/>
    <w:rsid w:val="6FBB74A6"/>
    <w:rsid w:val="6FC867F2"/>
    <w:rsid w:val="6FD228D6"/>
    <w:rsid w:val="70180D6D"/>
    <w:rsid w:val="70BE37FA"/>
    <w:rsid w:val="70CD65F7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556511B"/>
    <w:rsid w:val="75590BC9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6A215A"/>
    <w:rsid w:val="78837E1A"/>
    <w:rsid w:val="789D5F6B"/>
    <w:rsid w:val="78F86D30"/>
    <w:rsid w:val="79096233"/>
    <w:rsid w:val="792D22C4"/>
    <w:rsid w:val="795C23E3"/>
    <w:rsid w:val="79890D57"/>
    <w:rsid w:val="79E7371E"/>
    <w:rsid w:val="7A062C6C"/>
    <w:rsid w:val="7A6D46E4"/>
    <w:rsid w:val="7B150937"/>
    <w:rsid w:val="7B3C7587"/>
    <w:rsid w:val="7B3F3E92"/>
    <w:rsid w:val="7B9A4B52"/>
    <w:rsid w:val="7C810CC0"/>
    <w:rsid w:val="7C925385"/>
    <w:rsid w:val="7CD40CC6"/>
    <w:rsid w:val="7D251151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B70E60"/>
    <w:rsid w:val="7FBE1528"/>
    <w:rsid w:val="7FD27E1C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A3D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A9432B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4F5B2-6FCE-4411-B6A3-47A8674D2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18</Pages>
  <Words>652</Words>
  <Characters>3718</Characters>
  <Lines>30</Lines>
  <Paragraphs>8</Paragraphs>
  <TotalTime>0</TotalTime>
  <ScaleCrop>false</ScaleCrop>
  <LinksUpToDate>false</LinksUpToDate>
  <CharactersWithSpaces>4362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2021-09-10T02:24:09Z</dcterms:modified>
  <cp:revision>3439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D68C6CEADAF3442E9027EC409115D172</vt:lpwstr>
  </property>
</Properties>
</file>