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67456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+11PdoAAAALAQAADwAAAAAAAAABACAAAAAiAAAAZHJzL2Rvd25yZXYueG1s&#10;UEsBAhQAFAAAAAgAh07iQPZg30q9AQAATwMAAA4AAAAAAAAAAQAgAAAAKQEAAGRycy9lMm9Eb2Mu&#10;eG1sUEsFBgAAAAAGAAYAWQEAAFg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0" w:firstLineChars="0"/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2134235</wp:posOffset>
                </wp:positionV>
                <wp:extent cx="666750" cy="19716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1.75pt;margin-top:168.05pt;height:155.25pt;width:52.5pt;z-index:251671552;v-text-anchor:middle;mso-width-relative:page;mso-height-relative:page;" filled="f" stroked="f" coordsize="21600,21600" o:gfxdata="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2Aez12QAAAAsBAAAPAAAAAAAAAAEAIAAAACIA&#10;AABkcnMvZG93bnJldi54bWxQSwECFAAUAAAACACHTuJAEoHWgggCAADg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1343025</wp:posOffset>
                </wp:positionV>
                <wp:extent cx="685165" cy="3581400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jc w:val="center"/>
                              <w:rPr>
                                <w:rFonts w:hint="eastAsia" w:eastAsiaTheme="minor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eastAsia="zh-CN"/>
                              </w:rPr>
                              <w:t>氨氮</w:t>
                            </w: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监测设备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.75pt;margin-top:105.75pt;height:282pt;width:53.95pt;z-index:251669504;v-text-anchor:middle;mso-width-relative:page;mso-height-relative:page;" filled="f" stroked="f" coordsize="21600,21600" o:gfxdata="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KghQ2QAAAAsBAAAPAAAAAAAAAAEA&#10;IAAAACIAAABkcnMvZG93bnJldi54bWxQSwECFAAUAAAACACHTuJA4/KDhA4CAADhAwAADgAAAAAA&#10;AAABACAAAAAoAQAAZHJzL2Uyb0RvYy54bWxQSwUGAAAAAAYABgBZAQAAqA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19"/>
                        <w:jc w:val="center"/>
                        <w:rPr>
                          <w:rFonts w:hint="eastAsia" w:eastAsiaTheme="minorEastAsia"/>
                          <w:b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  <w:lang w:eastAsia="zh-CN"/>
                        </w:rPr>
                        <w:t>氨氮</w:t>
                      </w:r>
                      <w:r>
                        <w:rPr>
                          <w:rFonts w:hint="eastAsia"/>
                          <w:b/>
                          <w:sz w:val="48"/>
                          <w:szCs w:val="48"/>
                          <w:lang w:val="en-US" w:eastAsia="zh-CN"/>
                        </w:rPr>
                        <w:t>监测设备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73600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snwwtkAAAAMAQAADwAAAAAAAAABACAA&#10;AAAiAAAAZHJzL2Rvd25yZXYueG1sUEsBAhQAFAAAAAgAh07iQLKAEBMMAgAA3w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0" w:firstLineChars="0"/>
        <w:jc w:val="center"/>
        <w:rPr>
          <w:b/>
          <w:sz w:val="28"/>
          <w:szCs w:val="28"/>
        </w:rPr>
      </w:pPr>
      <w:bookmarkStart w:id="0" w:name="_Toc517187050"/>
      <w:bookmarkStart w:id="1" w:name="_Toc517188184"/>
      <w:r>
        <w:rPr>
          <w:rFonts w:hint="eastAsia"/>
          <w:b/>
          <w:sz w:val="28"/>
          <w:szCs w:val="28"/>
        </w:rPr>
        <w:t>声明</w:t>
      </w:r>
      <w:bookmarkEnd w:id="0"/>
      <w:bookmarkEnd w:id="1"/>
    </w:p>
    <w:p>
      <w:pPr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／或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14"/>
        </w:rPr>
        <w:t>http://www.minestar.cn</w:t>
      </w:r>
      <w:r>
        <w:rPr>
          <w:rStyle w:val="14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ind w:firstLine="480"/>
      </w:pPr>
      <w:r>
        <w:rPr>
          <w:rFonts w:hint="eastAsia"/>
        </w:rPr>
        <w:t>Copyright © 2017  Weihai Gemho. 保留所有权利。</w:t>
      </w:r>
    </w:p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  <w:id w:val="-400832313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_Toc7416 </w:instrText>
          </w:r>
          <w:r>
            <w:fldChar w:fldCharType="separate"/>
          </w:r>
          <w:r>
            <w:rPr>
              <w:rFonts w:hint="eastAsia"/>
            </w:rPr>
            <w:t>1  概述</w:t>
          </w:r>
          <w:r>
            <w:tab/>
          </w:r>
          <w:r>
            <w:fldChar w:fldCharType="begin"/>
          </w:r>
          <w:r>
            <w:instrText xml:space="preserve"> PAGEREF _Toc7416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_Toc14079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1.1  引言</w:t>
          </w:r>
          <w:r>
            <w:tab/>
          </w:r>
          <w:r>
            <w:fldChar w:fldCharType="begin"/>
          </w:r>
          <w:r>
            <w:instrText xml:space="preserve"> PAGEREF _Toc14079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_Toc19954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1.2  产品特点</w:t>
          </w:r>
          <w:r>
            <w:tab/>
          </w:r>
          <w:r>
            <w:fldChar w:fldCharType="begin"/>
          </w:r>
          <w:r>
            <w:instrText xml:space="preserve"> PAGEREF _Toc19954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_Toc19886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1.3  使用注意事项</w:t>
          </w:r>
          <w:r>
            <w:tab/>
          </w:r>
          <w:r>
            <w:fldChar w:fldCharType="begin"/>
          </w:r>
          <w:r>
            <w:instrText xml:space="preserve"> PAGEREF _Toc19886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_Toc26028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  产品介绍</w:t>
          </w:r>
          <w:r>
            <w:tab/>
          </w:r>
          <w:r>
            <w:fldChar w:fldCharType="begin"/>
          </w:r>
          <w:r>
            <w:instrText xml:space="preserve"> PAGEREF _Toc26028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_Toc26955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_Toc26955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 安装方</w:t>
          </w:r>
          <w:r>
            <w:rPr>
              <w:rFonts w:hint="eastAsia"/>
              <w:lang w:eastAsia="zh-CN"/>
            </w:rPr>
            <w:t>法</w:t>
          </w:r>
          <w:r>
            <w:tab/>
          </w:r>
          <w:r>
            <w:fldChar w:fldCharType="begin"/>
          </w:r>
          <w:r>
            <w:instrText xml:space="preserve"> PAGEREF _Toc2070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_Toc18799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3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  <w:lang w:eastAsia="zh-CN"/>
            </w:rPr>
            <w:t>接口、线序说明</w:t>
          </w:r>
          <w:r>
            <w:tab/>
          </w:r>
          <w:r>
            <w:fldChar w:fldCharType="begin"/>
          </w:r>
          <w:r>
            <w:instrText xml:space="preserve"> PAGEREF _Toc18799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_Toc7202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2.</w:t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 xml:space="preserve">  配置清单及图示</w:t>
          </w:r>
          <w:r>
            <w:tab/>
          </w:r>
          <w:r>
            <w:fldChar w:fldCharType="begin"/>
          </w:r>
          <w:r>
            <w:instrText xml:space="preserve"> PAGEREF _Toc7202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_Toc20479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  性能及参数指标</w:t>
          </w:r>
          <w:r>
            <w:tab/>
          </w:r>
          <w:r>
            <w:fldChar w:fldCharType="begin"/>
          </w:r>
          <w:r>
            <w:instrText xml:space="preserve"> PAGEREF _Toc20479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_Toc8186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  故障分析</w:t>
          </w:r>
          <w:r>
            <w:tab/>
          </w:r>
          <w:r>
            <w:fldChar w:fldCharType="begin"/>
          </w:r>
          <w:r>
            <w:instrText xml:space="preserve"> PAGEREF _Toc8186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ind w:firstLine="482"/>
          </w:pPr>
          <w:r>
            <w:rPr>
              <w:bCs/>
              <w:lang w:val="zh-CN"/>
            </w:rPr>
            <w:fldChar w:fldCharType="end"/>
          </w:r>
        </w:p>
      </w:sdtContent>
    </w:sdt>
    <w:p>
      <w:pPr>
        <w:ind w:firstLine="480"/>
        <w:sectPr>
          <w:headerReference r:id="rId9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240" w:lineRule="auto"/>
      </w:pPr>
      <w:bookmarkStart w:id="2" w:name="_Toc7416"/>
      <w:r>
        <w:rPr>
          <w:rFonts w:hint="eastAsia"/>
        </w:rPr>
        <w:t>1  概述</w:t>
      </w:r>
      <w:bookmarkEnd w:id="2"/>
    </w:p>
    <w:p>
      <w:pPr>
        <w:pStyle w:val="3"/>
      </w:pPr>
      <w:bookmarkStart w:id="3" w:name="_Toc14079"/>
      <w:r>
        <w:rPr>
          <w:rFonts w:hint="eastAsia"/>
        </w:rPr>
        <w:t>1.1  引言</w:t>
      </w:r>
      <w:bookmarkEnd w:id="3"/>
    </w:p>
    <w:p>
      <w:pPr>
        <w:ind w:firstLine="480"/>
      </w:pPr>
      <w:r>
        <w:rPr>
          <w:rFonts w:hint="eastAsia"/>
          <w:lang w:eastAsia="zh-CN"/>
        </w:rPr>
        <w:t>氨氮监测设备</w:t>
      </w:r>
      <w:r>
        <w:rPr>
          <w:rFonts w:hint="eastAsia"/>
        </w:rPr>
        <w:t>是威海晶合数字矿山技术有限公司研发的一款针对</w:t>
      </w:r>
      <w:r>
        <w:rPr>
          <w:rFonts w:hint="eastAsia"/>
          <w:lang w:eastAsia="zh-CN"/>
        </w:rPr>
        <w:t>水质、土壤中的氨氮进行</w:t>
      </w:r>
      <w:r>
        <w:rPr>
          <w:rFonts w:hint="eastAsia"/>
        </w:rPr>
        <w:t>监测的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，</w:t>
      </w:r>
      <w:r>
        <w:rPr>
          <w:rFonts w:hint="eastAsia"/>
          <w:lang w:eastAsia="zh-CN"/>
        </w:rPr>
        <w:t>由氨氮传感器、数据采集仪和NB-IoT组成，</w:t>
      </w:r>
      <w:r>
        <w:rPr>
          <w:rFonts w:hint="eastAsia"/>
        </w:rPr>
        <w:t>基于PVC膜制作的的铵离子选择电极，用于测试水中的铵离子含量,带有温度补偿，确保测试做到快速、简单和经济。可直接投入到液体中使用，具备抗干扰、温度漂移小、高稳定等特性，具有很高的测量精度，</w:t>
      </w:r>
      <w:r>
        <w:rPr>
          <w:rFonts w:hint="eastAsia"/>
          <w:lang w:eastAsia="zh-CN"/>
        </w:rPr>
        <w:t>利用NB-IoT实现数据无线传输，</w:t>
      </w:r>
      <w:r>
        <w:rPr>
          <w:rFonts w:hint="eastAsia"/>
        </w:rPr>
        <w:t>是</w:t>
      </w:r>
      <w:r>
        <w:rPr>
          <w:rFonts w:hint="eastAsia"/>
          <w:lang w:eastAsia="zh-CN"/>
        </w:rPr>
        <w:t>水质、土壤氨氮</w:t>
      </w:r>
      <w:r>
        <w:rPr>
          <w:rFonts w:hint="eastAsia"/>
        </w:rPr>
        <w:t>监测领域理想的测量仪器。</w:t>
      </w:r>
    </w:p>
    <w:p>
      <w:pPr>
        <w:pStyle w:val="3"/>
      </w:pPr>
      <w:bookmarkStart w:id="4" w:name="_Toc19954"/>
      <w:r>
        <w:rPr>
          <w:rFonts w:hint="eastAsia"/>
        </w:rPr>
        <w:t>1.2  产品特点</w:t>
      </w:r>
      <w:bookmarkEnd w:id="4"/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/>
          <w:lang w:eastAsia="zh-CN"/>
        </w:rPr>
        <w:t>带有温度自动补偿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/>
        </w:rPr>
        <w:t>针对</w:t>
      </w:r>
      <w:r>
        <w:rPr>
          <w:rFonts w:hint="eastAsia"/>
          <w:lang w:eastAsia="zh-CN"/>
        </w:rPr>
        <w:t>水质、土壤的</w:t>
      </w:r>
      <w:r>
        <w:rPr>
          <w:rFonts w:hint="eastAsia"/>
          <w:lang w:val="en-US" w:eastAsia="zh-CN"/>
        </w:rPr>
        <w:t>氨氮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监测设计，</w:t>
      </w:r>
      <w:r>
        <w:rPr>
          <w:rFonts w:hint="eastAsia"/>
          <w:lang w:eastAsia="zh-CN"/>
        </w:rPr>
        <w:t>可连续、实时采集水质、土壤的</w:t>
      </w:r>
      <w:r>
        <w:rPr>
          <w:rFonts w:hint="eastAsia"/>
          <w:lang w:val="en-US" w:eastAsia="zh-CN"/>
        </w:rPr>
        <w:t>氨氮值</w:t>
      </w:r>
      <w:r>
        <w:rPr>
          <w:rFonts w:hint="eastAsia"/>
          <w:lang w:eastAsia="zh-CN"/>
        </w:rPr>
        <w:t>，监测数据可以无线实时传输</w:t>
      </w:r>
      <w:r>
        <w:rPr>
          <w:rFonts w:hint="eastAsia"/>
        </w:rPr>
        <w:t>。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/>
          <w:lang w:eastAsia="zh-CN"/>
        </w:rPr>
        <w:t>传感器精度为</w:t>
      </w:r>
      <w:r>
        <w:rPr>
          <w:rFonts w:hint="eastAsia"/>
        </w:rPr>
        <w:t>量值的±10%或±2mg/L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/>
          <w:lang w:eastAsia="zh-CN"/>
        </w:rPr>
        <w:t>输出标准</w:t>
      </w:r>
      <w:r>
        <w:rPr>
          <w:rFonts w:hint="eastAsia"/>
          <w:lang w:val="en-US" w:eastAsia="zh-CN"/>
        </w:rPr>
        <w:t>RS485数字信号或4~20mA信号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hint="eastAsia"/>
        </w:rPr>
      </w:pPr>
      <w:r>
        <w:rPr>
          <w:rFonts w:hint="eastAsia"/>
        </w:rPr>
        <w:t>方便连接到PLC、DCS、工业控制计算机、通用控制器、无纸记录仪器或触摸屏等第三方设备</w:t>
      </w:r>
    </w:p>
    <w:p>
      <w:pPr>
        <w:pStyle w:val="23"/>
        <w:numPr>
          <w:ilvl w:val="0"/>
          <w:numId w:val="1"/>
        </w:numPr>
        <w:ind w:left="0" w:firstLine="0" w:firstLineChars="0"/>
        <w:rPr>
          <w:rFonts w:asciiTheme="minorEastAsia" w:hAnsiTheme="minorEastAsia"/>
          <w:bCs/>
        </w:rPr>
      </w:pPr>
      <w:r>
        <w:rPr>
          <w:rFonts w:hint="eastAsia"/>
        </w:rPr>
        <w:t>参数设置更加方便快捷</w:t>
      </w:r>
    </w:p>
    <w:p>
      <w:pPr>
        <w:pStyle w:val="23"/>
        <w:numPr>
          <w:ilvl w:val="0"/>
          <w:numId w:val="1"/>
        </w:numPr>
        <w:ind w:left="0" w:firstLine="0" w:firstLineChars="0"/>
      </w:pPr>
      <w:r>
        <w:rPr>
          <w:rFonts w:hint="eastAsia"/>
        </w:rPr>
        <w:t>校准功能可提供简单快捷的校准方式</w:t>
      </w:r>
    </w:p>
    <w:p>
      <w:pPr>
        <w:pStyle w:val="3"/>
      </w:pPr>
      <w:bookmarkStart w:id="5" w:name="_Toc19886"/>
      <w:r>
        <w:rPr>
          <w:rFonts w:hint="eastAsia"/>
        </w:rPr>
        <w:t>1.3  使用注意事项</w:t>
      </w:r>
      <w:bookmarkEnd w:id="5"/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氨氮监测设备</w:t>
      </w:r>
      <w:r>
        <w:rPr>
          <w:rFonts w:hint="eastAsia"/>
        </w:rPr>
        <w:t>作为精密测量仪器需要小心的使用和维护，避免使用冲击，避免在温度低于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摄氏度、高于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0摄氏度环境中使用。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氨氮监测设备</w:t>
      </w:r>
      <w:r>
        <w:rPr>
          <w:rFonts w:hint="eastAsia"/>
        </w:rPr>
        <w:t>应在额定测量范围内工作。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确保电源供电电压符合</w:t>
      </w:r>
      <w:r>
        <w:rPr>
          <w:rFonts w:hint="eastAsia"/>
          <w:lang w:eastAsia="zh-CN"/>
        </w:rPr>
        <w:t>氨氮监测设备</w:t>
      </w:r>
      <w:r>
        <w:rPr>
          <w:rFonts w:hint="eastAsia"/>
        </w:rPr>
        <w:t>供电要求。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本产品属于弱电设备，布线时必须与强电线缆分开布设，应遵守国家相关布线标准（GB/T50312-2016）进行布线。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如果</w:t>
      </w:r>
      <w:r>
        <w:rPr>
          <w:rFonts w:hint="eastAsia"/>
          <w:lang w:eastAsia="zh-CN"/>
        </w:rPr>
        <w:t>氨氮监测设备</w:t>
      </w:r>
      <w:r>
        <w:rPr>
          <w:rFonts w:hint="eastAsia"/>
        </w:rPr>
        <w:t>被安装在恶劣现场会遇到雷击或过压等危险的损坏时，我们建议用户在配电箱或电源与变送器之间进行防雷击和过压保护。</w:t>
      </w:r>
    </w:p>
    <w:p>
      <w:pPr>
        <w:pStyle w:val="23"/>
        <w:numPr>
          <w:ilvl w:val="0"/>
          <w:numId w:val="1"/>
        </w:numPr>
        <w:ind w:firstLineChars="0"/>
      </w:pPr>
      <w:r>
        <w:rPr>
          <w:rFonts w:hint="eastAsia"/>
        </w:rPr>
        <w:t>在介质波动较大时，应采取措施固定变送器探头部分，如给变送器加配重或固定管套等</w:t>
      </w:r>
      <w:r>
        <w:rPr>
          <w:rFonts w:hint="eastAsia"/>
          <w:lang w:eastAsia="zh-CN"/>
        </w:rPr>
        <w:t>。</w:t>
      </w:r>
    </w:p>
    <w:p>
      <w:pPr>
        <w:pStyle w:val="2"/>
      </w:pPr>
      <w:bookmarkStart w:id="6" w:name="_Toc26028"/>
      <w:r>
        <w:rPr>
          <w:rFonts w:hint="eastAsia"/>
        </w:rPr>
        <w:t>2  产品介绍</w:t>
      </w:r>
      <w:bookmarkEnd w:id="6"/>
    </w:p>
    <w:p>
      <w:pPr>
        <w:pStyle w:val="3"/>
      </w:pPr>
      <w:bookmarkStart w:id="7" w:name="_Toc26955"/>
      <w:r>
        <w:rPr>
          <w:rFonts w:hint="eastAsia"/>
        </w:rPr>
        <w:t>2.1  产品外观</w:t>
      </w:r>
      <w:bookmarkEnd w:id="7"/>
    </w:p>
    <w:p>
      <w:pPr>
        <w:ind w:firstLine="482"/>
        <w:rPr>
          <w:b/>
        </w:rPr>
      </w:pPr>
      <w:r>
        <w:rPr>
          <w:rFonts w:hint="eastAsia"/>
          <w:b/>
          <w:lang w:eastAsia="zh-CN"/>
        </w:rPr>
        <w:t>氨氮传感器</w:t>
      </w:r>
      <w:r>
        <w:rPr>
          <w:rFonts w:hint="eastAsia"/>
          <w:b/>
        </w:rPr>
        <w:t>图示</w:t>
      </w:r>
    </w:p>
    <w:p>
      <w:pPr>
        <w:pStyle w:val="19"/>
        <w:jc w:val="center"/>
      </w:pPr>
    </w:p>
    <w:p>
      <w:pPr>
        <w:pStyle w:val="19"/>
        <w:jc w:val="center"/>
      </w:pPr>
      <w:r>
        <w:drawing>
          <wp:inline distT="0" distB="0" distL="114300" distR="114300">
            <wp:extent cx="1045845" cy="4819650"/>
            <wp:effectExtent l="0" t="0" r="190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b/>
        </w:rPr>
      </w:pPr>
      <w:r>
        <w:rPr>
          <w:rFonts w:hint="eastAsia"/>
          <w:lang w:eastAsia="zh-CN"/>
        </w:rPr>
        <w:t>氨氮监测设备</w:t>
      </w:r>
      <w:r>
        <w:rPr>
          <w:rFonts w:hint="eastAsia"/>
        </w:rPr>
        <w:t>主要部件包括</w:t>
      </w:r>
      <w:r>
        <w:rPr>
          <w:rFonts w:hint="eastAsia"/>
          <w:lang w:eastAsia="zh-CN"/>
        </w:rPr>
        <w:t>探头</w:t>
      </w:r>
      <w:r>
        <w:rPr>
          <w:rFonts w:hint="eastAsia"/>
        </w:rPr>
        <w:t>、外壳、密封件以及线缆等，外壳采用工程塑料材质，密封件采用丁腈橡胶材质，线缆采用聚氨酯材质。</w:t>
      </w:r>
    </w:p>
    <w:p>
      <w:pPr>
        <w:ind w:firstLine="482"/>
        <w:rPr>
          <w:b/>
        </w:rPr>
      </w:pPr>
      <w:r>
        <w:rPr>
          <w:rFonts w:hint="eastAsia"/>
          <w:b/>
          <w:lang w:eastAsia="zh-CN"/>
        </w:rPr>
        <w:t>氨氮监测设备</w:t>
      </w:r>
      <w:r>
        <w:rPr>
          <w:rFonts w:hint="eastAsia"/>
          <w:b/>
        </w:rPr>
        <w:t>外观尺寸</w:t>
      </w:r>
    </w:p>
    <w:p>
      <w:pPr>
        <w:pStyle w:val="19"/>
        <w:jc w:val="center"/>
      </w:pPr>
      <w:r>
        <w:rPr>
          <w:rFonts w:hint="eastAsia"/>
        </w:rPr>
        <w:drawing>
          <wp:inline distT="0" distB="0" distL="114300" distR="114300">
            <wp:extent cx="6184265" cy="1342390"/>
            <wp:effectExtent l="0" t="0" r="6985" b="1016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rFonts w:hint="eastAsia"/>
          <w:b/>
          <w:lang w:eastAsia="zh-CN"/>
        </w:rPr>
      </w:pPr>
    </w:p>
    <w:p>
      <w:pPr>
        <w:ind w:firstLine="482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数据采集仪图示</w:t>
      </w:r>
    </w:p>
    <w:p>
      <w:pPr>
        <w:pStyle w:val="19"/>
        <w:jc w:val="center"/>
      </w:pPr>
      <w:r>
        <w:drawing>
          <wp:inline distT="0" distB="0" distL="0" distR="0">
            <wp:extent cx="4797425" cy="250507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01940" cy="25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2"/>
        <w:rPr>
          <w:rFonts w:hint="eastAsia"/>
          <w:b/>
          <w:lang w:eastAsia="zh-CN"/>
        </w:rPr>
      </w:pPr>
      <w:r>
        <w:rPr>
          <w:rFonts w:hint="eastAsia"/>
          <w:b/>
          <w:lang w:val="en-US" w:eastAsia="zh-CN"/>
        </w:rPr>
        <w:t>NB-IoT</w:t>
      </w:r>
      <w:r>
        <w:rPr>
          <w:rFonts w:hint="eastAsia"/>
          <w:b/>
          <w:lang w:eastAsia="zh-CN"/>
        </w:rPr>
        <w:t>图示</w:t>
      </w:r>
    </w:p>
    <w:p>
      <w:pPr>
        <w:pStyle w:val="19"/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302635"/>
            <wp:effectExtent l="0" t="0" r="8890" b="12065"/>
            <wp:docPr id="5" name="图片 5" descr="N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B-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 w:hAnsi="宋体" w:cs="宋体"/>
          <w:sz w:val="24"/>
          <w:szCs w:val="24"/>
        </w:rPr>
      </w:pPr>
      <w:bookmarkStart w:id="8" w:name="_Toc2070"/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安装方</w:t>
      </w:r>
      <w:r>
        <w:rPr>
          <w:rFonts w:hint="eastAsia"/>
          <w:lang w:eastAsia="zh-CN"/>
        </w:rPr>
        <w:t>法</w:t>
      </w:r>
      <w:bookmarkEnd w:id="8"/>
    </w:p>
    <w:p>
      <w:pPr>
        <w:pStyle w:val="19"/>
        <w:jc w:val="center"/>
      </w:pPr>
      <w:r>
        <w:drawing>
          <wp:inline distT="0" distB="0" distL="114300" distR="114300">
            <wp:extent cx="5269230" cy="4342130"/>
            <wp:effectExtent l="0" t="0" r="7620" b="127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4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传感器安装方式：</w:t>
      </w:r>
    </w:p>
    <w:p>
      <w:pPr>
        <w:pStyle w:val="19"/>
        <w:jc w:val="center"/>
      </w:pPr>
      <w:r>
        <w:rPr>
          <w:rFonts w:ascii="宋体" w:hAnsi="宋体" w:cs="宋体"/>
          <w:sz w:val="24"/>
          <w:szCs w:val="24"/>
        </w:rPr>
        <w:drawing>
          <wp:inline distT="0" distB="0" distL="0" distR="0">
            <wp:extent cx="5610225" cy="2466975"/>
            <wp:effectExtent l="0" t="0" r="9525" b="9525"/>
            <wp:docPr id="7" name="Picture 192" descr="PH电极常用安装方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2" descr="PH电极常用安装方法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9"/>
        <w:jc w:val="center"/>
      </w:pPr>
    </w:p>
    <w:p>
      <w:pPr>
        <w:pStyle w:val="19"/>
        <w:jc w:val="left"/>
        <w:sectPr>
          <w:headerReference r:id="rId10" w:type="default"/>
          <w:footerReference r:id="rId11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监测设备</w:t>
      </w:r>
      <w:r>
        <w:rPr>
          <w:rFonts w:hint="eastAsia"/>
        </w:rPr>
        <w:t>安装时不能倒置或水平安装，至少倾斜15度角以上安装。</w:t>
      </w:r>
    </w:p>
    <w:p>
      <w:pPr>
        <w:pStyle w:val="3"/>
        <w:rPr>
          <w:rFonts w:hint="eastAsia"/>
          <w:lang w:eastAsia="zh-CN"/>
        </w:rPr>
      </w:pPr>
      <w:bookmarkStart w:id="9" w:name="_Toc18799"/>
      <w:r>
        <w:rPr>
          <w:rFonts w:hint="eastAsia"/>
        </w:rPr>
        <w:t>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接口、线序说明</w:t>
      </w:r>
      <w:bookmarkEnd w:id="9"/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氨氮传感器标准配置的接线表：</w:t>
      </w:r>
    </w:p>
    <w:tbl>
      <w:tblPr>
        <w:tblStyle w:val="16"/>
        <w:tblW w:w="58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251"/>
        <w:gridCol w:w="2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9" w:type="dxa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传感器信号名称</w:t>
            </w:r>
          </w:p>
        </w:tc>
        <w:tc>
          <w:tcPr>
            <w:tcW w:w="251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809" w:type="dxa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Vcc</w:t>
            </w:r>
          </w:p>
        </w:tc>
        <w:tc>
          <w:tcPr>
            <w:tcW w:w="251" w:type="dxa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809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0V</w:t>
            </w:r>
          </w:p>
        </w:tc>
        <w:tc>
          <w:tcPr>
            <w:tcW w:w="251" w:type="dxa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80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橙色（黑点）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51" w:type="dxa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80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灰色（黑点）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9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51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809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灰色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数据采集仪</w:t>
      </w:r>
      <w:r>
        <w:rPr>
          <w:rFonts w:hint="eastAsia"/>
        </w:rPr>
        <w:t>有</w:t>
      </w:r>
      <w:r>
        <w:rPr>
          <w:rFonts w:hint="eastAsia"/>
          <w:lang w:eastAsia="zh-CN"/>
        </w:rPr>
        <w:t>五</w:t>
      </w:r>
      <w:r>
        <w:rPr>
          <w:rFonts w:hint="eastAsia"/>
        </w:rPr>
        <w:t>个外接端口：</w:t>
      </w:r>
      <w:r>
        <w:rPr>
          <w:rFonts w:hint="eastAsia"/>
          <w:lang w:eastAsia="zh-CN"/>
        </w:rPr>
        <w:t>电源、</w:t>
      </w:r>
      <w:r>
        <w:rPr>
          <w:rFonts w:hint="eastAsia"/>
        </w:rPr>
        <w:t>ETH（以太网接口）、485总线接口</w:t>
      </w:r>
      <w:r>
        <w:rPr>
          <w:rFonts w:hint="eastAsia"/>
          <w:lang w:eastAsia="zh-CN"/>
        </w:rPr>
        <w:t>一</w:t>
      </w:r>
      <w:r>
        <w:rPr>
          <w:rFonts w:hint="eastAsia"/>
        </w:rPr>
        <w:t>、485总线接口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、RS232（通讯串口）。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/>
          <w:color w:val="FF0000"/>
        </w:rPr>
      </w:pPr>
      <w:r>
        <w:rPr>
          <w:rFonts w:hint="eastAsia"/>
          <w:color w:val="FF0000"/>
        </w:rPr>
        <w:drawing>
          <wp:inline distT="0" distB="0" distL="114300" distR="114300">
            <wp:extent cx="5273040" cy="1679575"/>
            <wp:effectExtent l="0" t="0" r="3810" b="15875"/>
            <wp:docPr id="4" name="图片 4" descr="数据采集仪左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数据采集仪左面板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eastAsia"/>
          <w:color w:val="FF0000"/>
          <w:lang w:val="en-US" w:eastAsia="zh-CN"/>
        </w:rPr>
      </w:pPr>
      <w:r>
        <w:rPr>
          <w:color w:val="FF0000"/>
        </w:rPr>
        <w:drawing>
          <wp:inline distT="0" distB="0" distL="0" distR="0">
            <wp:extent cx="5274310" cy="1652270"/>
            <wp:effectExtent l="0" t="0" r="2540" b="5080"/>
            <wp:docPr id="8" name="图片 8" descr="C:\Users\Administrator\Desktop\数据采集仪右侧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数据采集仪右侧面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5"/>
        <w:tblW w:w="7680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215"/>
        <w:gridCol w:w="970"/>
        <w:gridCol w:w="215"/>
        <w:gridCol w:w="1024"/>
        <w:gridCol w:w="215"/>
        <w:gridCol w:w="1373"/>
        <w:gridCol w:w="216"/>
        <w:gridCol w:w="2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87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bookmarkStart w:id="13" w:name="_GoBack"/>
            <w:r>
              <w:rPr>
                <w:rFonts w:hint="eastAsia"/>
                <w:b/>
              </w:rPr>
              <w:t>端口名称</w:t>
            </w:r>
          </w:p>
        </w:tc>
        <w:tc>
          <w:tcPr>
            <w:tcW w:w="215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97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面板标识</w:t>
            </w:r>
          </w:p>
        </w:tc>
        <w:tc>
          <w:tcPr>
            <w:tcW w:w="215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物理接口</w:t>
            </w:r>
          </w:p>
        </w:tc>
        <w:tc>
          <w:tcPr>
            <w:tcW w:w="215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373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  途</w:t>
            </w:r>
          </w:p>
        </w:tc>
        <w:tc>
          <w:tcPr>
            <w:tcW w:w="21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36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087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以太网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97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ETH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1024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RJ45接口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1373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有线局域网（LAN）网络</w:t>
            </w:r>
          </w:p>
        </w:tc>
        <w:tc>
          <w:tcPr>
            <w:tcW w:w="216" w:type="dxa"/>
          </w:tcPr>
          <w:p>
            <w:pPr>
              <w:pStyle w:val="19"/>
            </w:pPr>
          </w:p>
        </w:tc>
        <w:tc>
          <w:tcPr>
            <w:tcW w:w="2365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通过 RJ-45 线缆连接接口，支持连接到0M/100M网络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7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电源接口</w:t>
            </w:r>
          </w:p>
        </w:tc>
        <w:tc>
          <w:tcPr>
            <w:tcW w:w="215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97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12VDC</w:t>
            </w:r>
          </w:p>
        </w:tc>
        <w:tc>
          <w:tcPr>
            <w:tcW w:w="215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024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</w:rPr>
            </w:pPr>
            <w:r>
              <w:t>DC-005</w:t>
            </w:r>
          </w:p>
        </w:tc>
        <w:tc>
          <w:tcPr>
            <w:tcW w:w="215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373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接通电源</w:t>
            </w:r>
          </w:p>
        </w:tc>
        <w:tc>
          <w:tcPr>
            <w:tcW w:w="21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2365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t>5.5*2.1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防接反保护功能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7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RS485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97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RS485一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1024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5.08端子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1373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RS485通讯</w:t>
            </w:r>
          </w:p>
        </w:tc>
        <w:tc>
          <w:tcPr>
            <w:tcW w:w="216" w:type="dxa"/>
          </w:tcPr>
          <w:p>
            <w:pPr>
              <w:pStyle w:val="19"/>
            </w:pPr>
          </w:p>
        </w:tc>
        <w:tc>
          <w:tcPr>
            <w:tcW w:w="2365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支持标准RS485协议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87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RS485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97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RS485二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1024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3.81端子</w:t>
            </w:r>
          </w:p>
        </w:tc>
        <w:tc>
          <w:tcPr>
            <w:tcW w:w="215" w:type="dxa"/>
          </w:tcPr>
          <w:p>
            <w:pPr>
              <w:pStyle w:val="19"/>
            </w:pPr>
          </w:p>
        </w:tc>
        <w:tc>
          <w:tcPr>
            <w:tcW w:w="1373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RS485通讯</w:t>
            </w:r>
          </w:p>
        </w:tc>
        <w:tc>
          <w:tcPr>
            <w:tcW w:w="216" w:type="dxa"/>
          </w:tcPr>
          <w:p>
            <w:pPr>
              <w:pStyle w:val="19"/>
            </w:pPr>
          </w:p>
        </w:tc>
        <w:tc>
          <w:tcPr>
            <w:tcW w:w="2365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支持标准RS485协议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87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串口</w:t>
            </w:r>
          </w:p>
        </w:tc>
        <w:tc>
          <w:tcPr>
            <w:tcW w:w="215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97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</w:t>
            </w:r>
          </w:p>
        </w:tc>
        <w:tc>
          <w:tcPr>
            <w:tcW w:w="215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02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DB9</w:t>
            </w:r>
          </w:p>
        </w:tc>
        <w:tc>
          <w:tcPr>
            <w:tcW w:w="215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373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RS232通讯</w:t>
            </w:r>
          </w:p>
        </w:tc>
        <w:tc>
          <w:tcPr>
            <w:tcW w:w="216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2365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支持标准RS232协议</w:t>
            </w:r>
          </w:p>
        </w:tc>
      </w:tr>
      <w:bookmarkEnd w:id="13"/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NB-IoT的</w:t>
      </w:r>
      <w:r>
        <w:rPr>
          <w:rFonts w:hint="eastAsia"/>
        </w:rPr>
        <w:t>面板有三个外接端口：ETH、ANT（天线接口）、RS232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210050" cy="215265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  <w:r>
        <w:drawing>
          <wp:inline distT="0" distB="0" distL="114300" distR="114300">
            <wp:extent cx="4232275" cy="2190750"/>
            <wp:effectExtent l="0" t="0" r="1587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322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5"/>
        <w:tblW w:w="8556" w:type="dxa"/>
        <w:jc w:val="center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36"/>
        <w:gridCol w:w="920"/>
        <w:gridCol w:w="236"/>
        <w:gridCol w:w="882"/>
        <w:gridCol w:w="236"/>
        <w:gridCol w:w="1800"/>
        <w:gridCol w:w="236"/>
        <w:gridCol w:w="3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端口名称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92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面板标识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88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物理接口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用  途</w:t>
            </w:r>
          </w:p>
        </w:tc>
        <w:tc>
          <w:tcPr>
            <w:tcW w:w="236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162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8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以太网接口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92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ETH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882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RJ45接口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有线局域网（LAN）网络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single" w:color="auto" w:sz="18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通过 RJ-45 线缆连接接口，支持连接到10M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</w:rPr>
              <w:t>100M网络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48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天线接口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92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ANT</w:t>
            </w:r>
          </w:p>
        </w:tc>
        <w:tc>
          <w:tcPr>
            <w:tcW w:w="236" w:type="dxa"/>
          </w:tcPr>
          <w:p>
            <w:pPr>
              <w:pStyle w:val="19"/>
            </w:pPr>
          </w:p>
        </w:tc>
        <w:tc>
          <w:tcPr>
            <w:tcW w:w="88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SMA接口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NB天线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连接 NB天线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48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电源接口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92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12VDC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88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</w:rPr>
            </w:pPr>
            <w:r>
              <w:t>DC-005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接通电源</w:t>
            </w:r>
          </w:p>
        </w:tc>
        <w:tc>
          <w:tcPr>
            <w:tcW w:w="236" w:type="dxa"/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dotDash" w:color="auto" w:sz="4" w:space="0"/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color w:val="auto"/>
                <w:lang w:eastAsia="zh-CN"/>
              </w:rPr>
            </w:pPr>
            <w:r>
              <w:t>5.5*2.1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防接反保护功能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串口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92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882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DB9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180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RS232通讯</w:t>
            </w:r>
          </w:p>
        </w:tc>
        <w:tc>
          <w:tcPr>
            <w:tcW w:w="236" w:type="dxa"/>
            <w:tcBorders>
              <w:bottom w:val="single" w:color="auto" w:sz="18" w:space="0"/>
            </w:tcBorders>
          </w:tcPr>
          <w:p>
            <w:pPr>
              <w:pStyle w:val="19"/>
              <w:rPr>
                <w:color w:val="auto"/>
              </w:rPr>
            </w:pPr>
          </w:p>
        </w:tc>
        <w:tc>
          <w:tcPr>
            <w:tcW w:w="3162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支持标准RS232通讯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pStyle w:val="19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线序：2-RXD，3-TXD，5-GND</w:t>
            </w:r>
          </w:p>
        </w:tc>
      </w:tr>
    </w:tbl>
    <w:p>
      <w:pPr>
        <w:pStyle w:val="19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pStyle w:val="3"/>
        <w:rPr>
          <w:rFonts w:hint="eastAsia"/>
        </w:rPr>
      </w:pPr>
      <w:bookmarkStart w:id="10" w:name="_Toc7202"/>
      <w:r>
        <w:rPr>
          <w:rFonts w:hint="eastAsia"/>
        </w:rPr>
        <w:t>2.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 配置清单及图示</w:t>
      </w:r>
      <w:bookmarkEnd w:id="10"/>
    </w:p>
    <w:p>
      <w:pPr>
        <w:rPr>
          <w:rFonts w:hint="eastAsia"/>
        </w:rPr>
      </w:pPr>
    </w:p>
    <w:tbl>
      <w:tblPr>
        <w:tblStyle w:val="16"/>
        <w:tblW w:w="7352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22"/>
        <w:gridCol w:w="1476"/>
        <w:gridCol w:w="222"/>
        <w:gridCol w:w="638"/>
        <w:gridCol w:w="222"/>
        <w:gridCol w:w="2019"/>
        <w:gridCol w:w="222"/>
        <w:gridCol w:w="1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附件名称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附图</w:t>
            </w:r>
          </w:p>
        </w:tc>
        <w:tc>
          <w:tcPr>
            <w:tcW w:w="222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693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氨氮</w:t>
            </w:r>
            <w:r>
              <w:rPr>
                <w:rFonts w:hint="eastAsia"/>
                <w:lang w:eastAsia="zh-CN"/>
              </w:rPr>
              <w:t>传感器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461645" cy="726440"/>
                  <wp:effectExtent l="0" t="0" r="14605" b="16510"/>
                  <wp:docPr id="2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726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专用线缆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根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电源适配器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1216025" cy="779780"/>
                  <wp:effectExtent l="0" t="0" r="3175" b="1270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02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INPUT：100~240VAC，</w:t>
            </w:r>
          </w:p>
          <w:p>
            <w:pPr>
              <w:pStyle w:val="19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OUTPUT：12VDC，1A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t>GH-MMC</w:t>
            </w:r>
            <w:r>
              <w:rPr>
                <w:rFonts w:hint="eastAsia"/>
              </w:rPr>
              <w:t>主机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0" distR="0">
                  <wp:extent cx="1073150" cy="560070"/>
                  <wp:effectExtent l="0" t="0" r="12700" b="1143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GH-NB</w:t>
            </w:r>
            <w:r>
              <w:rPr>
                <w:rFonts w:hint="eastAsia"/>
              </w:rPr>
              <w:t>主机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1个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1301115" cy="658495"/>
                  <wp:effectExtent l="0" t="0" r="13335" b="8255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NB天线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1根</w:t>
            </w:r>
          </w:p>
        </w:tc>
        <w:tc>
          <w:tcPr>
            <w:tcW w:w="222" w:type="dxa"/>
          </w:tcPr>
          <w:p>
            <w:pPr>
              <w:pStyle w:val="19"/>
              <w:jc w:val="center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drawing>
                <wp:inline distT="0" distB="0" distL="114300" distR="114300">
                  <wp:extent cx="497205" cy="1246505"/>
                  <wp:effectExtent l="0" t="0" r="10795" b="17145"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97205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合格证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质保书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1张</w:t>
            </w: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2019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2" w:type="dxa"/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476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说明书</w:t>
            </w: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638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1册</w:t>
            </w: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2019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2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1693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</w:tr>
    </w:tbl>
    <w:p>
      <w:pPr>
        <w:pStyle w:val="19"/>
        <w:ind w:firstLine="630" w:firstLineChars="300"/>
        <w:jc w:val="both"/>
        <w:rPr>
          <w:szCs w:val="21"/>
        </w:rPr>
        <w:sectPr>
          <w:headerReference r:id="rId12" w:type="default"/>
          <w:footerReference r:id="rId1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drawing>
          <wp:inline distT="0" distB="0" distL="0" distR="0">
            <wp:extent cx="714375" cy="619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注：以上为通常配置，如有更动请以销售合同或装箱单为准。</w:t>
      </w:r>
    </w:p>
    <w:p>
      <w:pPr>
        <w:pStyle w:val="2"/>
        <w:rPr>
          <w:rFonts w:hint="eastAsia"/>
        </w:rPr>
      </w:pPr>
      <w:bookmarkStart w:id="11" w:name="_Toc20479"/>
      <w:r>
        <w:rPr>
          <w:rFonts w:hint="eastAsia"/>
        </w:rPr>
        <w:t>3  性能及参数指标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</w:pPr>
      <w:r>
        <w:rPr>
          <w:rFonts w:hint="eastAsia"/>
          <w:sz w:val="21"/>
          <w:szCs w:val="21"/>
          <w:lang w:val="en-US" w:eastAsia="zh-CN"/>
        </w:rPr>
        <w:t>氨氮传感器</w:t>
      </w:r>
    </w:p>
    <w:tbl>
      <w:tblPr>
        <w:tblStyle w:val="16"/>
        <w:tblW w:w="764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55"/>
        <w:gridCol w:w="4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514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55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514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测量介质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水（H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O）或与接触材质兼容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量程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0～100mg/L或0～1000mg/L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分辨率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0.1mg/L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精度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量值的±10%或±2mg/L，以大者为准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电源系统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12～24VDC ±10%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温度漂移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±0.01% F.S/℃(温度补偿范围内)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温度补偿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自动温度补偿(Pt100)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信号输出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RS-485总线，Modbus/RTU协议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物理及环境参数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t>工作温度：</w:t>
            </w:r>
            <w:r>
              <w:rPr>
                <w:rFonts w:hint="eastAsia"/>
              </w:rPr>
              <w:t>0～40℃；</w:t>
            </w:r>
          </w:p>
          <w:p>
            <w:pPr>
              <w:pStyle w:val="19"/>
            </w:pPr>
            <w:r>
              <w:rPr>
                <w:rFonts w:hint="eastAsia"/>
              </w:rPr>
              <w:t>工作压力：＜0.1MPa；</w:t>
            </w:r>
          </w:p>
          <w:p>
            <w:pPr>
              <w:pStyle w:val="19"/>
            </w:pPr>
            <w:r>
              <w:rPr>
                <w:rFonts w:hint="eastAsia"/>
              </w:rPr>
              <w:t>介质的pH范围</w:t>
            </w:r>
            <w:r>
              <w:t>：</w:t>
            </w:r>
            <w:r>
              <w:rPr>
                <w:rFonts w:hint="eastAsia"/>
              </w:rPr>
              <w:t>4～10 pH；</w:t>
            </w:r>
          </w:p>
          <w:p>
            <w:pPr>
              <w:pStyle w:val="19"/>
            </w:pPr>
            <w:r>
              <w:rPr>
                <w:rFonts w:hint="eastAsia"/>
              </w:rPr>
              <w:t>尺寸：206mm*φ28mm*φ19mm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接液材质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PVC和POM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功耗</w:t>
            </w:r>
          </w:p>
        </w:tc>
        <w:tc>
          <w:tcPr>
            <w:tcW w:w="255" w:type="dxa"/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＜0.5W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2514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防护等级</w:t>
            </w:r>
          </w:p>
        </w:tc>
        <w:tc>
          <w:tcPr>
            <w:tcW w:w="255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4871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IP68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数据采集仪参数</w:t>
      </w:r>
    </w:p>
    <w:tbl>
      <w:tblPr>
        <w:tblStyle w:val="16"/>
        <w:tblW w:w="760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55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00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55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500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网口保护</w:t>
            </w:r>
          </w:p>
        </w:tc>
        <w:tc>
          <w:tcPr>
            <w:tcW w:w="255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2KV ESD保护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500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串行数据接口</w:t>
            </w:r>
          </w:p>
        </w:tc>
        <w:tc>
          <w:tcPr>
            <w:tcW w:w="255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浪涌保护600W、1ms；RS485；RS232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500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t>电源</w:t>
            </w:r>
            <w:r>
              <w:rPr>
                <w:rFonts w:hint="eastAsia"/>
              </w:rPr>
              <w:t>系统</w:t>
            </w:r>
          </w:p>
        </w:tc>
        <w:tc>
          <w:tcPr>
            <w:tcW w:w="255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dotDash" w:color="auto" w:sz="4" w:space="0"/>
            </w:tcBorders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9~18VDC；</w:t>
            </w:r>
          </w:p>
          <w:p>
            <w:pPr>
              <w:pStyle w:val="19"/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电源接口：</w:t>
            </w:r>
            <w:r>
              <w:t>DC-005</w:t>
            </w:r>
            <w:r>
              <w:rPr>
                <w:rFonts w:hint="eastAsia"/>
              </w:rPr>
              <w:t>、</w:t>
            </w:r>
            <w:r>
              <w:t>5.5*2.1</w:t>
            </w:r>
            <w:r>
              <w:rPr>
                <w:rFonts w:hint="eastAsia"/>
                <w:lang w:val="en-US" w:eastAsia="zh-CN"/>
              </w:rPr>
              <w:t>mm；</w:t>
            </w:r>
          </w:p>
          <w:p>
            <w:pPr>
              <w:pStyle w:val="19"/>
            </w:pPr>
            <w:r>
              <w:rPr>
                <w:rFonts w:hint="eastAsia"/>
              </w:rPr>
              <w:t>功率 1.5W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2500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物理及环境参数</w:t>
            </w:r>
          </w:p>
        </w:tc>
        <w:tc>
          <w:tcPr>
            <w:tcW w:w="255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single" w:color="auto" w:sz="18" w:space="0"/>
            </w:tcBorders>
          </w:tcPr>
          <w:p>
            <w:pPr>
              <w:pStyle w:val="19"/>
            </w:pPr>
            <w:r>
              <w:t>工作温度：-</w:t>
            </w:r>
            <w:r>
              <w:rPr>
                <w:rFonts w:hint="eastAsia"/>
              </w:rPr>
              <w:t>20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t xml:space="preserve"> ~</w:t>
            </w:r>
            <w:r>
              <w:rPr>
                <w:rFonts w:hint="eastAsia"/>
              </w:rPr>
              <w:t>70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</w:pPr>
            <w:r>
              <w:t xml:space="preserve">存贮温度：-40 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t>~80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</w:pPr>
            <w:r>
              <w:t>防水防尘：IP67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</w:pPr>
            <w:r>
              <w:t>重量：</w:t>
            </w:r>
            <w:r>
              <w:rPr>
                <w:rFonts w:hint="eastAsia"/>
              </w:rPr>
              <w:t>1kg</w:t>
            </w:r>
          </w:p>
          <w:p>
            <w:pPr>
              <w:pStyle w:val="19"/>
            </w:pPr>
            <w:r>
              <w:t>大小：</w:t>
            </w:r>
            <w:r>
              <w:rPr>
                <w:rFonts w:hint="eastAsia"/>
              </w:rPr>
              <w:t>133×109.6×26.3mm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NB参数</w:t>
      </w:r>
    </w:p>
    <w:tbl>
      <w:tblPr>
        <w:tblStyle w:val="16"/>
        <w:tblW w:w="7600" w:type="dxa"/>
        <w:jc w:val="center"/>
        <w:tblInd w:w="-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53"/>
        <w:gridCol w:w="4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502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性能</w:t>
            </w:r>
          </w:p>
        </w:tc>
        <w:tc>
          <w:tcPr>
            <w:tcW w:w="253" w:type="dxa"/>
            <w:tcBorders>
              <w:top w:val="single" w:color="auto" w:sz="18" w:space="0"/>
            </w:tcBorders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4845" w:type="dxa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2502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电源</w:t>
            </w:r>
            <w:r>
              <w:rPr>
                <w:rFonts w:hint="eastAsia"/>
                <w:lang w:eastAsia="zh-CN"/>
              </w:rPr>
              <w:t>系统</w:t>
            </w:r>
          </w:p>
        </w:tc>
        <w:tc>
          <w:tcPr>
            <w:tcW w:w="253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single" w:color="auto" w:sz="18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工作电压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9~18</w:t>
            </w:r>
            <w:r>
              <w:rPr>
                <w:rFonts w:hint="eastAsia"/>
              </w:rPr>
              <w:t>VDC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电源接口：</w:t>
            </w:r>
            <w:r>
              <w:t>DC-005</w:t>
            </w:r>
            <w:r>
              <w:rPr>
                <w:rFonts w:hint="eastAsia"/>
              </w:rPr>
              <w:t>、</w:t>
            </w:r>
            <w:r>
              <w:t>5.5*2.1</w:t>
            </w:r>
            <w:r>
              <w:rPr>
                <w:rFonts w:hint="eastAsia"/>
                <w:lang w:val="en-US" w:eastAsia="zh-CN"/>
              </w:rPr>
              <w:t>mm；</w:t>
            </w:r>
          </w:p>
          <w:p>
            <w:pPr>
              <w:pStyle w:val="1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功率0.4W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2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频段</w:t>
            </w:r>
            <w:r>
              <w:rPr>
                <w:rFonts w:hint="eastAsia"/>
                <w:lang w:eastAsia="zh-CN"/>
              </w:rPr>
              <w:t>模式</w:t>
            </w:r>
          </w:p>
        </w:tc>
        <w:tc>
          <w:tcPr>
            <w:tcW w:w="253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中国电信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2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天线接口</w:t>
            </w:r>
          </w:p>
        </w:tc>
        <w:tc>
          <w:tcPr>
            <w:tcW w:w="253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SMA接口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502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串行数据接口</w:t>
            </w:r>
          </w:p>
        </w:tc>
        <w:tc>
          <w:tcPr>
            <w:tcW w:w="253" w:type="dxa"/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dotDash" w:color="auto" w:sz="4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RS232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2502" w:type="dxa"/>
            <w:tcBorders>
              <w:top w:val="dotDash" w:color="auto" w:sz="4" w:space="0"/>
              <w:bottom w:val="single" w:color="auto" w:sz="18" w:space="0"/>
            </w:tcBorders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物理及环境参数</w:t>
            </w:r>
          </w:p>
        </w:tc>
        <w:tc>
          <w:tcPr>
            <w:tcW w:w="253" w:type="dxa"/>
            <w:tcBorders>
              <w:bottom w:val="single" w:color="auto" w:sz="18" w:space="0"/>
            </w:tcBorders>
          </w:tcPr>
          <w:p>
            <w:pPr>
              <w:pStyle w:val="19"/>
            </w:pPr>
          </w:p>
        </w:tc>
        <w:tc>
          <w:tcPr>
            <w:tcW w:w="4845" w:type="dxa"/>
            <w:tcBorders>
              <w:top w:val="dotDash" w:color="auto" w:sz="4" w:space="0"/>
              <w:bottom w:val="single" w:color="auto" w:sz="18" w:space="0"/>
            </w:tcBorders>
          </w:tcPr>
          <w:p>
            <w:pPr>
              <w:pStyle w:val="19"/>
            </w:pPr>
            <w:r>
              <w:t>工作温度：</w:t>
            </w:r>
            <w:r>
              <w:rPr>
                <w:rFonts w:hint="eastAsia"/>
              </w:rPr>
              <w:t>-35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~75</w:t>
            </w:r>
            <w:r>
              <w:rPr>
                <w:rFonts w:hint="eastAsia" w:ascii="宋体" w:hAnsi="宋体" w:eastAsia="宋体" w:cs="宋体"/>
              </w:rPr>
              <w:t>℃</w:t>
            </w:r>
          </w:p>
          <w:p>
            <w:pPr>
              <w:pStyle w:val="19"/>
            </w:pPr>
            <w:r>
              <w:t>存贮温度：</w:t>
            </w:r>
            <w:r>
              <w:rPr>
                <w:rFonts w:hint="eastAsia"/>
              </w:rPr>
              <w:t>-40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hint="eastAsia"/>
              </w:rPr>
              <w:t>~85</w:t>
            </w:r>
            <w:r>
              <w:rPr>
                <w:rFonts w:hint="eastAsia" w:ascii="宋体" w:hAnsi="宋体" w:eastAsia="宋体" w:cs="宋体"/>
              </w:rPr>
              <w:t>℃</w:t>
            </w:r>
          </w:p>
          <w:p>
            <w:pPr>
              <w:pStyle w:val="19"/>
            </w:pPr>
            <w:r>
              <w:t>防水防尘：IP67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t>重量：</w:t>
            </w:r>
            <w:r>
              <w:rPr>
                <w:rFonts w:hint="eastAsia"/>
                <w:lang w:val="en-US" w:eastAsia="zh-CN"/>
              </w:rPr>
              <w:t>1kg；</w:t>
            </w:r>
          </w:p>
          <w:p>
            <w:pPr>
              <w:pStyle w:val="19"/>
              <w:rPr>
                <w:rFonts w:hint="eastAsia" w:eastAsiaTheme="minorEastAsia"/>
                <w:lang w:val="en-US" w:eastAsia="zh-CN"/>
              </w:rPr>
            </w:pPr>
            <w:r>
              <w:t>大小：</w:t>
            </w:r>
            <w:r>
              <w:rPr>
                <w:rFonts w:hint="eastAsia"/>
              </w:rPr>
              <w:t>110×64×25.5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</w:tbl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</w:rPr>
      </w:pPr>
      <w:bookmarkStart w:id="12" w:name="_Toc8186"/>
      <w:r>
        <w:rPr>
          <w:rFonts w:hint="eastAsia"/>
        </w:rPr>
        <w:t>4  故障分析</w:t>
      </w:r>
      <w:bookmarkEnd w:id="12"/>
    </w:p>
    <w:tbl>
      <w:tblPr>
        <w:tblStyle w:val="15"/>
        <w:tblW w:w="842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22"/>
        <w:gridCol w:w="1578"/>
        <w:gridCol w:w="284"/>
        <w:gridCol w:w="2268"/>
        <w:gridCol w:w="283"/>
        <w:gridCol w:w="3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2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157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19"/>
              <w:jc w:val="center"/>
              <w:rPr>
                <w:b/>
              </w:rPr>
            </w:pPr>
          </w:p>
        </w:tc>
        <w:tc>
          <w:tcPr>
            <w:tcW w:w="3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未供电或接线错误</w:t>
            </w: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按</w:t>
            </w:r>
            <w:r>
              <w:rPr>
                <w:rFonts w:hint="eastAsia"/>
                <w:lang w:eastAsia="zh-CN"/>
              </w:rPr>
              <w:t>线序</w:t>
            </w:r>
            <w:r>
              <w:rPr>
                <w:rFonts w:hint="eastAsia"/>
              </w:rPr>
              <w:t>正确供电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30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</w:pP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30" w:type="dxa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22" w:type="dxa"/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测量数据不稳</w:t>
            </w:r>
          </w:p>
        </w:tc>
        <w:tc>
          <w:tcPr>
            <w:tcW w:w="284" w:type="dxa"/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tcBorders>
              <w:bottom w:val="dotDash" w:color="auto" w:sz="4" w:space="0"/>
            </w:tcBorders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电缆接头处进水</w:t>
            </w:r>
            <w:r>
              <w:rPr>
                <w:rFonts w:hint="eastAsia"/>
                <w:lang w:eastAsia="zh-CN"/>
              </w:rPr>
              <w:t>、附近有干扰源</w:t>
            </w:r>
          </w:p>
        </w:tc>
        <w:tc>
          <w:tcPr>
            <w:tcW w:w="283" w:type="dxa"/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检查电缆接头处、检查附近是否有干扰源，如电机、发电机、天线或交流动力电缆，应远离上述干扰源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0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2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1578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226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</w:pPr>
            <w:r>
              <w:rPr>
                <w:rFonts w:hint="eastAsia"/>
              </w:rPr>
              <w:t>供电电压不正确或</w:t>
            </w:r>
            <w:r>
              <w:rPr>
                <w:rFonts w:hint="eastAsia"/>
                <w:lang w:eastAsia="zh-CN"/>
              </w:rPr>
              <w:t>电极感应器表面受损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19"/>
            </w:pPr>
          </w:p>
        </w:tc>
        <w:tc>
          <w:tcPr>
            <w:tcW w:w="3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是否符合供电范围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9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清洗电极</w:t>
            </w:r>
          </w:p>
        </w:tc>
      </w:tr>
    </w:tbl>
    <w:p>
      <w:pPr>
        <w:pStyle w:val="19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氨氮监测设备</w:t>
      </w:r>
      <w:r>
        <w:rPr>
          <w:rFonts w:hint="eastAsia"/>
        </w:rPr>
        <w:t>的维护和故障排除仅限于电缆连接的定期检查及终端的维护，</w:t>
      </w:r>
      <w:r>
        <w:rPr>
          <w:rFonts w:hint="eastAsia"/>
          <w:lang w:eastAsia="zh-CN"/>
        </w:rPr>
        <w:t>监测设备</w:t>
      </w:r>
      <w:r>
        <w:rPr>
          <w:rFonts w:hint="eastAsia"/>
        </w:rPr>
        <w:t>是密封的，不能打开检查。若参照以上分析仍有问题，请咨询厂家解决。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  <w:docPartObj>
        <w:docPartGallery w:val="autotext"/>
      </w:docPartObj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0" w:firstLineChars="0"/>
    </w:pPr>
    <w:r>
      <w:rPr>
        <w:rFonts w:hint="eastAsia"/>
      </w:rPr>
      <w:t xml:space="preserve">威海晶合数字矿山技术有限公司                               </w:t>
    </w:r>
    <w:r>
      <w:rPr>
        <w:rFonts w:hint="eastAsia"/>
        <w:lang w:val="en-US" w:eastAsia="zh-CN"/>
      </w:rPr>
      <w:t xml:space="preserve">           氨氮监测设备</w:t>
    </w:r>
    <w:r>
      <w:rPr>
        <w:rFonts w:hint="eastAsia"/>
      </w:rPr>
      <w:t>操作说明书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</w:pPr>
    <w:r>
      <w:rPr>
        <w:rFonts w:hint="eastAsia"/>
      </w:rPr>
      <w:t xml:space="preserve">威海晶合数字矿山技术有限公司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氨氮监测设备</w:t>
    </w:r>
    <w:r>
      <w:rPr>
        <w:rFonts w:hint="eastAsia"/>
      </w:rPr>
      <w:t>操作说明书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</w:pPr>
    <w:r>
      <w:rPr>
        <w:rFonts w:hint="eastAsia"/>
      </w:rPr>
      <w:t xml:space="preserve">威海晶合数字矿山技术有限公司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        </w:t>
    </w:r>
    <w:r>
      <w:rPr>
        <w:rFonts w:hint="eastAsia"/>
        <w:lang w:val="en-US" w:eastAsia="zh-CN"/>
      </w:rPr>
      <w:t xml:space="preserve">       氨氮监测设备</w:t>
    </w:r>
    <w:r>
      <w:rPr>
        <w:rFonts w:hint="eastAsia"/>
      </w:rPr>
      <w:t>操作说明书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16F"/>
    <w:multiLevelType w:val="multilevel"/>
    <w:tmpl w:val="174901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672"/>
    <w:rsid w:val="000017F2"/>
    <w:rsid w:val="00002586"/>
    <w:rsid w:val="000025BF"/>
    <w:rsid w:val="000027D0"/>
    <w:rsid w:val="00002BAB"/>
    <w:rsid w:val="0000320B"/>
    <w:rsid w:val="00003BAA"/>
    <w:rsid w:val="000044F5"/>
    <w:rsid w:val="00005119"/>
    <w:rsid w:val="00005907"/>
    <w:rsid w:val="00006AEF"/>
    <w:rsid w:val="00006C72"/>
    <w:rsid w:val="00007082"/>
    <w:rsid w:val="000074CB"/>
    <w:rsid w:val="00007618"/>
    <w:rsid w:val="000077ED"/>
    <w:rsid w:val="00007871"/>
    <w:rsid w:val="00010271"/>
    <w:rsid w:val="000105C5"/>
    <w:rsid w:val="00011779"/>
    <w:rsid w:val="000122FA"/>
    <w:rsid w:val="00012BFF"/>
    <w:rsid w:val="00013447"/>
    <w:rsid w:val="000134D6"/>
    <w:rsid w:val="00013F15"/>
    <w:rsid w:val="000143D9"/>
    <w:rsid w:val="000145AF"/>
    <w:rsid w:val="00014E0E"/>
    <w:rsid w:val="00016592"/>
    <w:rsid w:val="00017211"/>
    <w:rsid w:val="00017A7A"/>
    <w:rsid w:val="000201E2"/>
    <w:rsid w:val="0002032F"/>
    <w:rsid w:val="0002047E"/>
    <w:rsid w:val="00020AB9"/>
    <w:rsid w:val="00020E00"/>
    <w:rsid w:val="0002130A"/>
    <w:rsid w:val="00021C50"/>
    <w:rsid w:val="000226B2"/>
    <w:rsid w:val="000226CF"/>
    <w:rsid w:val="00023D16"/>
    <w:rsid w:val="00024083"/>
    <w:rsid w:val="0002436B"/>
    <w:rsid w:val="0002478A"/>
    <w:rsid w:val="00024900"/>
    <w:rsid w:val="000249DE"/>
    <w:rsid w:val="00024A2A"/>
    <w:rsid w:val="00024D26"/>
    <w:rsid w:val="000258B2"/>
    <w:rsid w:val="00025A43"/>
    <w:rsid w:val="0002608F"/>
    <w:rsid w:val="000260C2"/>
    <w:rsid w:val="00026D04"/>
    <w:rsid w:val="00027243"/>
    <w:rsid w:val="00027468"/>
    <w:rsid w:val="00030119"/>
    <w:rsid w:val="00030AE8"/>
    <w:rsid w:val="00030DFE"/>
    <w:rsid w:val="00031284"/>
    <w:rsid w:val="000312F3"/>
    <w:rsid w:val="00031353"/>
    <w:rsid w:val="000317EB"/>
    <w:rsid w:val="000320B3"/>
    <w:rsid w:val="000322D4"/>
    <w:rsid w:val="000327EF"/>
    <w:rsid w:val="00032AF2"/>
    <w:rsid w:val="0003306A"/>
    <w:rsid w:val="0003403D"/>
    <w:rsid w:val="000340FB"/>
    <w:rsid w:val="0003495A"/>
    <w:rsid w:val="00034A07"/>
    <w:rsid w:val="00034AB7"/>
    <w:rsid w:val="00034D3D"/>
    <w:rsid w:val="0003506B"/>
    <w:rsid w:val="00035226"/>
    <w:rsid w:val="000352EF"/>
    <w:rsid w:val="000354D8"/>
    <w:rsid w:val="00035627"/>
    <w:rsid w:val="00035CC5"/>
    <w:rsid w:val="00035D06"/>
    <w:rsid w:val="0003616A"/>
    <w:rsid w:val="00036463"/>
    <w:rsid w:val="000365D9"/>
    <w:rsid w:val="00037A9A"/>
    <w:rsid w:val="00037FD5"/>
    <w:rsid w:val="00040129"/>
    <w:rsid w:val="00040AA9"/>
    <w:rsid w:val="00040AC1"/>
    <w:rsid w:val="00040BF5"/>
    <w:rsid w:val="000410E7"/>
    <w:rsid w:val="0004129E"/>
    <w:rsid w:val="000419A8"/>
    <w:rsid w:val="00041D56"/>
    <w:rsid w:val="00041E20"/>
    <w:rsid w:val="00042032"/>
    <w:rsid w:val="000424F0"/>
    <w:rsid w:val="00043166"/>
    <w:rsid w:val="000436A2"/>
    <w:rsid w:val="000437DD"/>
    <w:rsid w:val="00043D8A"/>
    <w:rsid w:val="0004453F"/>
    <w:rsid w:val="00044F02"/>
    <w:rsid w:val="00045C36"/>
    <w:rsid w:val="0004608B"/>
    <w:rsid w:val="00046DEF"/>
    <w:rsid w:val="00046FC0"/>
    <w:rsid w:val="000474B7"/>
    <w:rsid w:val="00047B21"/>
    <w:rsid w:val="000508CF"/>
    <w:rsid w:val="00050C16"/>
    <w:rsid w:val="00050E5B"/>
    <w:rsid w:val="000514FB"/>
    <w:rsid w:val="000517CE"/>
    <w:rsid w:val="000518F5"/>
    <w:rsid w:val="00051A32"/>
    <w:rsid w:val="000521D3"/>
    <w:rsid w:val="00052907"/>
    <w:rsid w:val="00052A40"/>
    <w:rsid w:val="00053566"/>
    <w:rsid w:val="00053A73"/>
    <w:rsid w:val="00053DF7"/>
    <w:rsid w:val="00054472"/>
    <w:rsid w:val="0005499D"/>
    <w:rsid w:val="00054C46"/>
    <w:rsid w:val="00054D74"/>
    <w:rsid w:val="00054ECE"/>
    <w:rsid w:val="0005515B"/>
    <w:rsid w:val="00055289"/>
    <w:rsid w:val="000557D9"/>
    <w:rsid w:val="00056622"/>
    <w:rsid w:val="00056907"/>
    <w:rsid w:val="00057773"/>
    <w:rsid w:val="00057785"/>
    <w:rsid w:val="0005789B"/>
    <w:rsid w:val="00057AA1"/>
    <w:rsid w:val="00057BC5"/>
    <w:rsid w:val="0006012C"/>
    <w:rsid w:val="000604BB"/>
    <w:rsid w:val="000605A1"/>
    <w:rsid w:val="000607A1"/>
    <w:rsid w:val="00060847"/>
    <w:rsid w:val="00060D61"/>
    <w:rsid w:val="00061F2B"/>
    <w:rsid w:val="000621AB"/>
    <w:rsid w:val="00062CCB"/>
    <w:rsid w:val="00063240"/>
    <w:rsid w:val="00063513"/>
    <w:rsid w:val="00063B82"/>
    <w:rsid w:val="00063CCA"/>
    <w:rsid w:val="0006400A"/>
    <w:rsid w:val="0006444B"/>
    <w:rsid w:val="00064746"/>
    <w:rsid w:val="00064E00"/>
    <w:rsid w:val="00065D77"/>
    <w:rsid w:val="00067182"/>
    <w:rsid w:val="00067CC8"/>
    <w:rsid w:val="0007004F"/>
    <w:rsid w:val="00070C0F"/>
    <w:rsid w:val="000715C7"/>
    <w:rsid w:val="000724E0"/>
    <w:rsid w:val="000727DD"/>
    <w:rsid w:val="00072A35"/>
    <w:rsid w:val="00072C39"/>
    <w:rsid w:val="00072CC2"/>
    <w:rsid w:val="000734CB"/>
    <w:rsid w:val="00073F3B"/>
    <w:rsid w:val="000747BF"/>
    <w:rsid w:val="00074ECF"/>
    <w:rsid w:val="00076443"/>
    <w:rsid w:val="00076639"/>
    <w:rsid w:val="00076A2E"/>
    <w:rsid w:val="000770C7"/>
    <w:rsid w:val="000775BE"/>
    <w:rsid w:val="00077B10"/>
    <w:rsid w:val="00077CA9"/>
    <w:rsid w:val="00077FC2"/>
    <w:rsid w:val="000800A4"/>
    <w:rsid w:val="00080591"/>
    <w:rsid w:val="00080BD8"/>
    <w:rsid w:val="0008119A"/>
    <w:rsid w:val="000818E6"/>
    <w:rsid w:val="00081F85"/>
    <w:rsid w:val="00082020"/>
    <w:rsid w:val="00082323"/>
    <w:rsid w:val="00082BCD"/>
    <w:rsid w:val="00083793"/>
    <w:rsid w:val="000838F6"/>
    <w:rsid w:val="00083C8A"/>
    <w:rsid w:val="00083E43"/>
    <w:rsid w:val="0008410F"/>
    <w:rsid w:val="000849B7"/>
    <w:rsid w:val="00084EFC"/>
    <w:rsid w:val="00085E71"/>
    <w:rsid w:val="0008630F"/>
    <w:rsid w:val="000863C5"/>
    <w:rsid w:val="00086A0F"/>
    <w:rsid w:val="00086EA6"/>
    <w:rsid w:val="000876B4"/>
    <w:rsid w:val="00087910"/>
    <w:rsid w:val="00087C25"/>
    <w:rsid w:val="00087F4C"/>
    <w:rsid w:val="000902F2"/>
    <w:rsid w:val="0009055F"/>
    <w:rsid w:val="00090716"/>
    <w:rsid w:val="000908E8"/>
    <w:rsid w:val="00090DAB"/>
    <w:rsid w:val="00091892"/>
    <w:rsid w:val="0009237C"/>
    <w:rsid w:val="000924CD"/>
    <w:rsid w:val="00092994"/>
    <w:rsid w:val="00092FFC"/>
    <w:rsid w:val="00094471"/>
    <w:rsid w:val="000944E1"/>
    <w:rsid w:val="00094D69"/>
    <w:rsid w:val="00095DEF"/>
    <w:rsid w:val="00096C3C"/>
    <w:rsid w:val="000A0983"/>
    <w:rsid w:val="000A15B4"/>
    <w:rsid w:val="000A182B"/>
    <w:rsid w:val="000A2D4E"/>
    <w:rsid w:val="000A372D"/>
    <w:rsid w:val="000A382E"/>
    <w:rsid w:val="000A3E2D"/>
    <w:rsid w:val="000A408B"/>
    <w:rsid w:val="000A4598"/>
    <w:rsid w:val="000A48BA"/>
    <w:rsid w:val="000A501D"/>
    <w:rsid w:val="000A5FB0"/>
    <w:rsid w:val="000A6128"/>
    <w:rsid w:val="000A6995"/>
    <w:rsid w:val="000A6DE1"/>
    <w:rsid w:val="000A7617"/>
    <w:rsid w:val="000A7A85"/>
    <w:rsid w:val="000B022C"/>
    <w:rsid w:val="000B0271"/>
    <w:rsid w:val="000B03CB"/>
    <w:rsid w:val="000B0AFB"/>
    <w:rsid w:val="000B149C"/>
    <w:rsid w:val="000B155E"/>
    <w:rsid w:val="000B1565"/>
    <w:rsid w:val="000B165C"/>
    <w:rsid w:val="000B1733"/>
    <w:rsid w:val="000B2D00"/>
    <w:rsid w:val="000B304E"/>
    <w:rsid w:val="000B3564"/>
    <w:rsid w:val="000B36C5"/>
    <w:rsid w:val="000B3ECD"/>
    <w:rsid w:val="000B3FED"/>
    <w:rsid w:val="000B43F2"/>
    <w:rsid w:val="000B46CE"/>
    <w:rsid w:val="000B513D"/>
    <w:rsid w:val="000B556D"/>
    <w:rsid w:val="000B64F6"/>
    <w:rsid w:val="000B6C97"/>
    <w:rsid w:val="000B741E"/>
    <w:rsid w:val="000B75DE"/>
    <w:rsid w:val="000B7A98"/>
    <w:rsid w:val="000C0B11"/>
    <w:rsid w:val="000C1D56"/>
    <w:rsid w:val="000C1D7E"/>
    <w:rsid w:val="000C277E"/>
    <w:rsid w:val="000C2AF7"/>
    <w:rsid w:val="000C2E01"/>
    <w:rsid w:val="000C3D9C"/>
    <w:rsid w:val="000C3EC9"/>
    <w:rsid w:val="000C3F87"/>
    <w:rsid w:val="000C4C1D"/>
    <w:rsid w:val="000C4F91"/>
    <w:rsid w:val="000C51C4"/>
    <w:rsid w:val="000C5287"/>
    <w:rsid w:val="000C5BB6"/>
    <w:rsid w:val="000C6293"/>
    <w:rsid w:val="000C67BF"/>
    <w:rsid w:val="000C6832"/>
    <w:rsid w:val="000D010B"/>
    <w:rsid w:val="000D02E3"/>
    <w:rsid w:val="000D075B"/>
    <w:rsid w:val="000D16CC"/>
    <w:rsid w:val="000D183F"/>
    <w:rsid w:val="000D38DB"/>
    <w:rsid w:val="000D4686"/>
    <w:rsid w:val="000D4A0E"/>
    <w:rsid w:val="000D4B64"/>
    <w:rsid w:val="000D61E4"/>
    <w:rsid w:val="000D630E"/>
    <w:rsid w:val="000D6586"/>
    <w:rsid w:val="000D6CAE"/>
    <w:rsid w:val="000D7282"/>
    <w:rsid w:val="000D729D"/>
    <w:rsid w:val="000D79ED"/>
    <w:rsid w:val="000D7B45"/>
    <w:rsid w:val="000E05A2"/>
    <w:rsid w:val="000E10F3"/>
    <w:rsid w:val="000E1830"/>
    <w:rsid w:val="000E1D0F"/>
    <w:rsid w:val="000E20EE"/>
    <w:rsid w:val="000E2199"/>
    <w:rsid w:val="000E2AD4"/>
    <w:rsid w:val="000E32DD"/>
    <w:rsid w:val="000E3300"/>
    <w:rsid w:val="000E3720"/>
    <w:rsid w:val="000E4135"/>
    <w:rsid w:val="000E4213"/>
    <w:rsid w:val="000E42FA"/>
    <w:rsid w:val="000E451D"/>
    <w:rsid w:val="000E5083"/>
    <w:rsid w:val="000E5A55"/>
    <w:rsid w:val="000E642A"/>
    <w:rsid w:val="000E7E26"/>
    <w:rsid w:val="000F0316"/>
    <w:rsid w:val="000F05AB"/>
    <w:rsid w:val="000F1D0D"/>
    <w:rsid w:val="000F1EDA"/>
    <w:rsid w:val="000F25BD"/>
    <w:rsid w:val="000F2CB9"/>
    <w:rsid w:val="000F318B"/>
    <w:rsid w:val="000F34E9"/>
    <w:rsid w:val="000F35AD"/>
    <w:rsid w:val="000F3634"/>
    <w:rsid w:val="000F3A74"/>
    <w:rsid w:val="000F58F7"/>
    <w:rsid w:val="000F5BD2"/>
    <w:rsid w:val="000F62FB"/>
    <w:rsid w:val="000F6E42"/>
    <w:rsid w:val="000F775E"/>
    <w:rsid w:val="000F7F9F"/>
    <w:rsid w:val="001001FF"/>
    <w:rsid w:val="00100257"/>
    <w:rsid w:val="00100766"/>
    <w:rsid w:val="00100BD2"/>
    <w:rsid w:val="00100F6D"/>
    <w:rsid w:val="00100FCD"/>
    <w:rsid w:val="00102495"/>
    <w:rsid w:val="001029F9"/>
    <w:rsid w:val="001047A1"/>
    <w:rsid w:val="001047E0"/>
    <w:rsid w:val="00104A7F"/>
    <w:rsid w:val="00104F7C"/>
    <w:rsid w:val="001053C1"/>
    <w:rsid w:val="00105414"/>
    <w:rsid w:val="00105D26"/>
    <w:rsid w:val="00106236"/>
    <w:rsid w:val="001063EF"/>
    <w:rsid w:val="00106434"/>
    <w:rsid w:val="001064B3"/>
    <w:rsid w:val="00106E0F"/>
    <w:rsid w:val="0010774A"/>
    <w:rsid w:val="00107925"/>
    <w:rsid w:val="001101A1"/>
    <w:rsid w:val="00110221"/>
    <w:rsid w:val="00110410"/>
    <w:rsid w:val="00110513"/>
    <w:rsid w:val="0011092A"/>
    <w:rsid w:val="00110ABD"/>
    <w:rsid w:val="00110F42"/>
    <w:rsid w:val="00111472"/>
    <w:rsid w:val="001117D5"/>
    <w:rsid w:val="001119C5"/>
    <w:rsid w:val="00111C1B"/>
    <w:rsid w:val="001135B0"/>
    <w:rsid w:val="00113D8D"/>
    <w:rsid w:val="00113EC5"/>
    <w:rsid w:val="00114660"/>
    <w:rsid w:val="00115137"/>
    <w:rsid w:val="001158FB"/>
    <w:rsid w:val="001159CA"/>
    <w:rsid w:val="00115F15"/>
    <w:rsid w:val="00115FF8"/>
    <w:rsid w:val="00116BC4"/>
    <w:rsid w:val="00117020"/>
    <w:rsid w:val="00117D89"/>
    <w:rsid w:val="00117E54"/>
    <w:rsid w:val="001202EF"/>
    <w:rsid w:val="001203B1"/>
    <w:rsid w:val="0012095A"/>
    <w:rsid w:val="00121855"/>
    <w:rsid w:val="001228B7"/>
    <w:rsid w:val="00122900"/>
    <w:rsid w:val="00122C1A"/>
    <w:rsid w:val="00123878"/>
    <w:rsid w:val="00123DEC"/>
    <w:rsid w:val="00124F32"/>
    <w:rsid w:val="00125067"/>
    <w:rsid w:val="00125322"/>
    <w:rsid w:val="00125403"/>
    <w:rsid w:val="00125FC1"/>
    <w:rsid w:val="001263F7"/>
    <w:rsid w:val="001274FC"/>
    <w:rsid w:val="001301D0"/>
    <w:rsid w:val="0013064F"/>
    <w:rsid w:val="00130950"/>
    <w:rsid w:val="00131393"/>
    <w:rsid w:val="00131796"/>
    <w:rsid w:val="00131F82"/>
    <w:rsid w:val="00132A2D"/>
    <w:rsid w:val="001338E0"/>
    <w:rsid w:val="00133D49"/>
    <w:rsid w:val="00134639"/>
    <w:rsid w:val="00134741"/>
    <w:rsid w:val="00134D05"/>
    <w:rsid w:val="00134F9F"/>
    <w:rsid w:val="001351AF"/>
    <w:rsid w:val="001351B4"/>
    <w:rsid w:val="00135AA4"/>
    <w:rsid w:val="00135C33"/>
    <w:rsid w:val="00135DE7"/>
    <w:rsid w:val="00136594"/>
    <w:rsid w:val="00136D95"/>
    <w:rsid w:val="0014008D"/>
    <w:rsid w:val="0014069C"/>
    <w:rsid w:val="00140CF0"/>
    <w:rsid w:val="0014144E"/>
    <w:rsid w:val="001417BC"/>
    <w:rsid w:val="00141836"/>
    <w:rsid w:val="00142CD2"/>
    <w:rsid w:val="001435C2"/>
    <w:rsid w:val="001439EF"/>
    <w:rsid w:val="00144EA2"/>
    <w:rsid w:val="0014593A"/>
    <w:rsid w:val="00145B46"/>
    <w:rsid w:val="00145F71"/>
    <w:rsid w:val="00146261"/>
    <w:rsid w:val="00147B5F"/>
    <w:rsid w:val="00147ECD"/>
    <w:rsid w:val="00150525"/>
    <w:rsid w:val="001507D3"/>
    <w:rsid w:val="001513C6"/>
    <w:rsid w:val="00151C48"/>
    <w:rsid w:val="0015225B"/>
    <w:rsid w:val="00152291"/>
    <w:rsid w:val="0015238F"/>
    <w:rsid w:val="00152623"/>
    <w:rsid w:val="00152883"/>
    <w:rsid w:val="00152A2C"/>
    <w:rsid w:val="001530DC"/>
    <w:rsid w:val="00153155"/>
    <w:rsid w:val="0015329A"/>
    <w:rsid w:val="00153649"/>
    <w:rsid w:val="00153A57"/>
    <w:rsid w:val="0015455E"/>
    <w:rsid w:val="0015481A"/>
    <w:rsid w:val="00155D87"/>
    <w:rsid w:val="00156021"/>
    <w:rsid w:val="001560D2"/>
    <w:rsid w:val="001561F0"/>
    <w:rsid w:val="00156525"/>
    <w:rsid w:val="00156B6B"/>
    <w:rsid w:val="00156BF2"/>
    <w:rsid w:val="00157597"/>
    <w:rsid w:val="00160296"/>
    <w:rsid w:val="0016074B"/>
    <w:rsid w:val="001608C9"/>
    <w:rsid w:val="001613B1"/>
    <w:rsid w:val="001617F4"/>
    <w:rsid w:val="00161AE7"/>
    <w:rsid w:val="00162A26"/>
    <w:rsid w:val="00162F26"/>
    <w:rsid w:val="00163238"/>
    <w:rsid w:val="00163747"/>
    <w:rsid w:val="00163C83"/>
    <w:rsid w:val="0016489B"/>
    <w:rsid w:val="00164B48"/>
    <w:rsid w:val="00164E4A"/>
    <w:rsid w:val="00165212"/>
    <w:rsid w:val="00165218"/>
    <w:rsid w:val="0016548B"/>
    <w:rsid w:val="00165D67"/>
    <w:rsid w:val="001666CD"/>
    <w:rsid w:val="001672F2"/>
    <w:rsid w:val="001678D1"/>
    <w:rsid w:val="001679E7"/>
    <w:rsid w:val="00167E4E"/>
    <w:rsid w:val="001700F0"/>
    <w:rsid w:val="00170804"/>
    <w:rsid w:val="00170C48"/>
    <w:rsid w:val="001714B8"/>
    <w:rsid w:val="00171E46"/>
    <w:rsid w:val="0017230D"/>
    <w:rsid w:val="001725A5"/>
    <w:rsid w:val="00172BC8"/>
    <w:rsid w:val="00173F99"/>
    <w:rsid w:val="00174329"/>
    <w:rsid w:val="0017490B"/>
    <w:rsid w:val="00174F20"/>
    <w:rsid w:val="001757F6"/>
    <w:rsid w:val="001759B9"/>
    <w:rsid w:val="00175E7C"/>
    <w:rsid w:val="00180D77"/>
    <w:rsid w:val="00181577"/>
    <w:rsid w:val="00182563"/>
    <w:rsid w:val="00182598"/>
    <w:rsid w:val="0018277C"/>
    <w:rsid w:val="00182912"/>
    <w:rsid w:val="001830BE"/>
    <w:rsid w:val="0018321E"/>
    <w:rsid w:val="0018383C"/>
    <w:rsid w:val="00183DFE"/>
    <w:rsid w:val="0018405D"/>
    <w:rsid w:val="001843E7"/>
    <w:rsid w:val="00184DC0"/>
    <w:rsid w:val="00184E5C"/>
    <w:rsid w:val="001855EA"/>
    <w:rsid w:val="00185B80"/>
    <w:rsid w:val="00185E60"/>
    <w:rsid w:val="00186758"/>
    <w:rsid w:val="00186768"/>
    <w:rsid w:val="00187698"/>
    <w:rsid w:val="00187A41"/>
    <w:rsid w:val="00187D12"/>
    <w:rsid w:val="0019069F"/>
    <w:rsid w:val="00190852"/>
    <w:rsid w:val="0019087A"/>
    <w:rsid w:val="0019091C"/>
    <w:rsid w:val="00190FC4"/>
    <w:rsid w:val="001916B1"/>
    <w:rsid w:val="001917A8"/>
    <w:rsid w:val="00191E9B"/>
    <w:rsid w:val="001920AB"/>
    <w:rsid w:val="00193B73"/>
    <w:rsid w:val="001948E8"/>
    <w:rsid w:val="0019500F"/>
    <w:rsid w:val="00195815"/>
    <w:rsid w:val="00195E7A"/>
    <w:rsid w:val="00196885"/>
    <w:rsid w:val="00196C86"/>
    <w:rsid w:val="00196ED9"/>
    <w:rsid w:val="0019790C"/>
    <w:rsid w:val="00197AAC"/>
    <w:rsid w:val="00197B8F"/>
    <w:rsid w:val="00197D24"/>
    <w:rsid w:val="001A0081"/>
    <w:rsid w:val="001A025A"/>
    <w:rsid w:val="001A0AE3"/>
    <w:rsid w:val="001A0BD5"/>
    <w:rsid w:val="001A0C9F"/>
    <w:rsid w:val="001A19A6"/>
    <w:rsid w:val="001A1BC4"/>
    <w:rsid w:val="001A1CA7"/>
    <w:rsid w:val="001A20B3"/>
    <w:rsid w:val="001A21C5"/>
    <w:rsid w:val="001A312E"/>
    <w:rsid w:val="001A352B"/>
    <w:rsid w:val="001A4120"/>
    <w:rsid w:val="001A42D5"/>
    <w:rsid w:val="001A4C7A"/>
    <w:rsid w:val="001A4E94"/>
    <w:rsid w:val="001A52D5"/>
    <w:rsid w:val="001A5B28"/>
    <w:rsid w:val="001A5FAC"/>
    <w:rsid w:val="001A6574"/>
    <w:rsid w:val="001A679B"/>
    <w:rsid w:val="001A6D91"/>
    <w:rsid w:val="001A72A3"/>
    <w:rsid w:val="001A735A"/>
    <w:rsid w:val="001A784D"/>
    <w:rsid w:val="001B0047"/>
    <w:rsid w:val="001B0090"/>
    <w:rsid w:val="001B0276"/>
    <w:rsid w:val="001B0574"/>
    <w:rsid w:val="001B0578"/>
    <w:rsid w:val="001B11E1"/>
    <w:rsid w:val="001B1252"/>
    <w:rsid w:val="001B12C0"/>
    <w:rsid w:val="001B1DF7"/>
    <w:rsid w:val="001B2481"/>
    <w:rsid w:val="001B2644"/>
    <w:rsid w:val="001B2DFA"/>
    <w:rsid w:val="001B32A3"/>
    <w:rsid w:val="001B3587"/>
    <w:rsid w:val="001B3D11"/>
    <w:rsid w:val="001B43F8"/>
    <w:rsid w:val="001B444A"/>
    <w:rsid w:val="001B4C0D"/>
    <w:rsid w:val="001B4D71"/>
    <w:rsid w:val="001B5338"/>
    <w:rsid w:val="001B5897"/>
    <w:rsid w:val="001B5997"/>
    <w:rsid w:val="001B5C3E"/>
    <w:rsid w:val="001B5DCE"/>
    <w:rsid w:val="001B68D9"/>
    <w:rsid w:val="001B7041"/>
    <w:rsid w:val="001B741D"/>
    <w:rsid w:val="001B74E1"/>
    <w:rsid w:val="001B7CDC"/>
    <w:rsid w:val="001C059B"/>
    <w:rsid w:val="001C0F7E"/>
    <w:rsid w:val="001C1829"/>
    <w:rsid w:val="001C1980"/>
    <w:rsid w:val="001C19A1"/>
    <w:rsid w:val="001C2324"/>
    <w:rsid w:val="001C2694"/>
    <w:rsid w:val="001C31C0"/>
    <w:rsid w:val="001C33EE"/>
    <w:rsid w:val="001C4245"/>
    <w:rsid w:val="001C43E1"/>
    <w:rsid w:val="001C4AFA"/>
    <w:rsid w:val="001C4CB2"/>
    <w:rsid w:val="001C4EE6"/>
    <w:rsid w:val="001C53DA"/>
    <w:rsid w:val="001C59FA"/>
    <w:rsid w:val="001C60AF"/>
    <w:rsid w:val="001C659F"/>
    <w:rsid w:val="001C6860"/>
    <w:rsid w:val="001C6C21"/>
    <w:rsid w:val="001C6C49"/>
    <w:rsid w:val="001C6E3E"/>
    <w:rsid w:val="001D05E5"/>
    <w:rsid w:val="001D075C"/>
    <w:rsid w:val="001D0908"/>
    <w:rsid w:val="001D1850"/>
    <w:rsid w:val="001D1950"/>
    <w:rsid w:val="001D1AA8"/>
    <w:rsid w:val="001D3006"/>
    <w:rsid w:val="001D35F6"/>
    <w:rsid w:val="001D40AD"/>
    <w:rsid w:val="001D43EB"/>
    <w:rsid w:val="001D4480"/>
    <w:rsid w:val="001D4A45"/>
    <w:rsid w:val="001D5001"/>
    <w:rsid w:val="001D5092"/>
    <w:rsid w:val="001D5175"/>
    <w:rsid w:val="001D52C4"/>
    <w:rsid w:val="001D6064"/>
    <w:rsid w:val="001D69FC"/>
    <w:rsid w:val="001D6BE1"/>
    <w:rsid w:val="001D733D"/>
    <w:rsid w:val="001E07D1"/>
    <w:rsid w:val="001E0EC1"/>
    <w:rsid w:val="001E1493"/>
    <w:rsid w:val="001E240C"/>
    <w:rsid w:val="001E27E0"/>
    <w:rsid w:val="001E2B88"/>
    <w:rsid w:val="001E2C30"/>
    <w:rsid w:val="001E2D6F"/>
    <w:rsid w:val="001E3F6E"/>
    <w:rsid w:val="001E4EF1"/>
    <w:rsid w:val="001E51C1"/>
    <w:rsid w:val="001E57B6"/>
    <w:rsid w:val="001E5ABD"/>
    <w:rsid w:val="001E706F"/>
    <w:rsid w:val="001E7949"/>
    <w:rsid w:val="001E7A03"/>
    <w:rsid w:val="001E7CC4"/>
    <w:rsid w:val="001E7E0A"/>
    <w:rsid w:val="001E7FD7"/>
    <w:rsid w:val="001F0230"/>
    <w:rsid w:val="001F027B"/>
    <w:rsid w:val="001F0422"/>
    <w:rsid w:val="001F04A9"/>
    <w:rsid w:val="001F096E"/>
    <w:rsid w:val="001F0BA5"/>
    <w:rsid w:val="001F118A"/>
    <w:rsid w:val="001F1301"/>
    <w:rsid w:val="001F15DB"/>
    <w:rsid w:val="001F1C01"/>
    <w:rsid w:val="001F21E4"/>
    <w:rsid w:val="001F2A73"/>
    <w:rsid w:val="001F34EB"/>
    <w:rsid w:val="001F384B"/>
    <w:rsid w:val="001F387E"/>
    <w:rsid w:val="001F4BD0"/>
    <w:rsid w:val="001F6BFA"/>
    <w:rsid w:val="001F77F3"/>
    <w:rsid w:val="00200304"/>
    <w:rsid w:val="002003DC"/>
    <w:rsid w:val="002007D2"/>
    <w:rsid w:val="0020080F"/>
    <w:rsid w:val="00200DF7"/>
    <w:rsid w:val="00201007"/>
    <w:rsid w:val="002010A8"/>
    <w:rsid w:val="00201645"/>
    <w:rsid w:val="002017CF"/>
    <w:rsid w:val="002020D5"/>
    <w:rsid w:val="0020248F"/>
    <w:rsid w:val="00202A42"/>
    <w:rsid w:val="00202BD3"/>
    <w:rsid w:val="00203821"/>
    <w:rsid w:val="00203A58"/>
    <w:rsid w:val="00204281"/>
    <w:rsid w:val="002047B2"/>
    <w:rsid w:val="0020499A"/>
    <w:rsid w:val="00204BEF"/>
    <w:rsid w:val="00204CFD"/>
    <w:rsid w:val="002051E0"/>
    <w:rsid w:val="00205299"/>
    <w:rsid w:val="00205610"/>
    <w:rsid w:val="00205A01"/>
    <w:rsid w:val="00206339"/>
    <w:rsid w:val="002063ED"/>
    <w:rsid w:val="00206409"/>
    <w:rsid w:val="002067A8"/>
    <w:rsid w:val="00207588"/>
    <w:rsid w:val="002100BA"/>
    <w:rsid w:val="00210291"/>
    <w:rsid w:val="0021087F"/>
    <w:rsid w:val="002109BC"/>
    <w:rsid w:val="00210D6C"/>
    <w:rsid w:val="0021185A"/>
    <w:rsid w:val="00211E17"/>
    <w:rsid w:val="0021207B"/>
    <w:rsid w:val="00212538"/>
    <w:rsid w:val="00212CD5"/>
    <w:rsid w:val="002130E6"/>
    <w:rsid w:val="00213834"/>
    <w:rsid w:val="00213CEE"/>
    <w:rsid w:val="0021410E"/>
    <w:rsid w:val="0021499C"/>
    <w:rsid w:val="00215132"/>
    <w:rsid w:val="00215BA4"/>
    <w:rsid w:val="00216A25"/>
    <w:rsid w:val="00216C5A"/>
    <w:rsid w:val="00216D7A"/>
    <w:rsid w:val="00216F9F"/>
    <w:rsid w:val="0022002A"/>
    <w:rsid w:val="0022026E"/>
    <w:rsid w:val="00220319"/>
    <w:rsid w:val="0022037C"/>
    <w:rsid w:val="0022086E"/>
    <w:rsid w:val="00220984"/>
    <w:rsid w:val="00220C91"/>
    <w:rsid w:val="0022109F"/>
    <w:rsid w:val="002213E0"/>
    <w:rsid w:val="002216CC"/>
    <w:rsid w:val="00221768"/>
    <w:rsid w:val="002217F0"/>
    <w:rsid w:val="00222286"/>
    <w:rsid w:val="00222945"/>
    <w:rsid w:val="00222FD2"/>
    <w:rsid w:val="00223272"/>
    <w:rsid w:val="002235E8"/>
    <w:rsid w:val="00223E57"/>
    <w:rsid w:val="002246DE"/>
    <w:rsid w:val="0022488E"/>
    <w:rsid w:val="00224DFB"/>
    <w:rsid w:val="00225482"/>
    <w:rsid w:val="00225724"/>
    <w:rsid w:val="00225A89"/>
    <w:rsid w:val="00225F5A"/>
    <w:rsid w:val="00226979"/>
    <w:rsid w:val="00226A50"/>
    <w:rsid w:val="002273D7"/>
    <w:rsid w:val="00227C08"/>
    <w:rsid w:val="00230F1E"/>
    <w:rsid w:val="00230F9C"/>
    <w:rsid w:val="00231732"/>
    <w:rsid w:val="00232117"/>
    <w:rsid w:val="002327F7"/>
    <w:rsid w:val="002333C7"/>
    <w:rsid w:val="00234182"/>
    <w:rsid w:val="002348DF"/>
    <w:rsid w:val="00234A3C"/>
    <w:rsid w:val="00234B94"/>
    <w:rsid w:val="00234C86"/>
    <w:rsid w:val="00235CC8"/>
    <w:rsid w:val="00235E79"/>
    <w:rsid w:val="00236688"/>
    <w:rsid w:val="00236C76"/>
    <w:rsid w:val="00236D43"/>
    <w:rsid w:val="0023769A"/>
    <w:rsid w:val="00237B88"/>
    <w:rsid w:val="00240140"/>
    <w:rsid w:val="00241D70"/>
    <w:rsid w:val="00241F53"/>
    <w:rsid w:val="00242015"/>
    <w:rsid w:val="00242884"/>
    <w:rsid w:val="002434FE"/>
    <w:rsid w:val="00243CC5"/>
    <w:rsid w:val="002455C9"/>
    <w:rsid w:val="0024606E"/>
    <w:rsid w:val="002468FC"/>
    <w:rsid w:val="002469F9"/>
    <w:rsid w:val="00246FAA"/>
    <w:rsid w:val="002471BD"/>
    <w:rsid w:val="00250096"/>
    <w:rsid w:val="002502DD"/>
    <w:rsid w:val="0025086E"/>
    <w:rsid w:val="0025120A"/>
    <w:rsid w:val="002514A0"/>
    <w:rsid w:val="00251665"/>
    <w:rsid w:val="00251952"/>
    <w:rsid w:val="00252D3A"/>
    <w:rsid w:val="002546BB"/>
    <w:rsid w:val="00254FBC"/>
    <w:rsid w:val="002551CF"/>
    <w:rsid w:val="0025532A"/>
    <w:rsid w:val="002558A9"/>
    <w:rsid w:val="002559B9"/>
    <w:rsid w:val="00255AAA"/>
    <w:rsid w:val="00255F9B"/>
    <w:rsid w:val="00256760"/>
    <w:rsid w:val="0025765E"/>
    <w:rsid w:val="0025783C"/>
    <w:rsid w:val="00257BCD"/>
    <w:rsid w:val="00260318"/>
    <w:rsid w:val="002607E0"/>
    <w:rsid w:val="002609BA"/>
    <w:rsid w:val="002618AE"/>
    <w:rsid w:val="00261D44"/>
    <w:rsid w:val="0026240C"/>
    <w:rsid w:val="002626D0"/>
    <w:rsid w:val="0026291C"/>
    <w:rsid w:val="00262963"/>
    <w:rsid w:val="00262A48"/>
    <w:rsid w:val="00263E2A"/>
    <w:rsid w:val="0026417C"/>
    <w:rsid w:val="002645F2"/>
    <w:rsid w:val="00264663"/>
    <w:rsid w:val="00265488"/>
    <w:rsid w:val="00265533"/>
    <w:rsid w:val="00266F66"/>
    <w:rsid w:val="0026708D"/>
    <w:rsid w:val="00267A44"/>
    <w:rsid w:val="00270387"/>
    <w:rsid w:val="002707D1"/>
    <w:rsid w:val="002709E9"/>
    <w:rsid w:val="0027165F"/>
    <w:rsid w:val="002718C3"/>
    <w:rsid w:val="00272594"/>
    <w:rsid w:val="00272701"/>
    <w:rsid w:val="00272825"/>
    <w:rsid w:val="00272828"/>
    <w:rsid w:val="00272C59"/>
    <w:rsid w:val="00272C9A"/>
    <w:rsid w:val="00272EEE"/>
    <w:rsid w:val="002732A0"/>
    <w:rsid w:val="0027335A"/>
    <w:rsid w:val="00273E4F"/>
    <w:rsid w:val="00274E43"/>
    <w:rsid w:val="00274F62"/>
    <w:rsid w:val="00274F85"/>
    <w:rsid w:val="00275218"/>
    <w:rsid w:val="00275F3D"/>
    <w:rsid w:val="002761BD"/>
    <w:rsid w:val="0027623E"/>
    <w:rsid w:val="002767C5"/>
    <w:rsid w:val="002769E4"/>
    <w:rsid w:val="002770B4"/>
    <w:rsid w:val="00277217"/>
    <w:rsid w:val="00277570"/>
    <w:rsid w:val="002778A2"/>
    <w:rsid w:val="00280887"/>
    <w:rsid w:val="00281AF4"/>
    <w:rsid w:val="00281E5B"/>
    <w:rsid w:val="002830F7"/>
    <w:rsid w:val="002831B0"/>
    <w:rsid w:val="00284C7B"/>
    <w:rsid w:val="00286094"/>
    <w:rsid w:val="0028627C"/>
    <w:rsid w:val="0028693A"/>
    <w:rsid w:val="00286F3C"/>
    <w:rsid w:val="00287495"/>
    <w:rsid w:val="002879CE"/>
    <w:rsid w:val="0029009D"/>
    <w:rsid w:val="00290B4C"/>
    <w:rsid w:val="00291280"/>
    <w:rsid w:val="00291612"/>
    <w:rsid w:val="00291A1C"/>
    <w:rsid w:val="00291CE5"/>
    <w:rsid w:val="002926B5"/>
    <w:rsid w:val="002926F4"/>
    <w:rsid w:val="002928E9"/>
    <w:rsid w:val="00292A94"/>
    <w:rsid w:val="00294362"/>
    <w:rsid w:val="00294606"/>
    <w:rsid w:val="00294CFB"/>
    <w:rsid w:val="002951D5"/>
    <w:rsid w:val="00296A76"/>
    <w:rsid w:val="00296D90"/>
    <w:rsid w:val="002971FC"/>
    <w:rsid w:val="00297423"/>
    <w:rsid w:val="00297687"/>
    <w:rsid w:val="00297A4D"/>
    <w:rsid w:val="00297F07"/>
    <w:rsid w:val="002A0E12"/>
    <w:rsid w:val="002A159C"/>
    <w:rsid w:val="002A1ADF"/>
    <w:rsid w:val="002A1E1E"/>
    <w:rsid w:val="002A25B7"/>
    <w:rsid w:val="002A2807"/>
    <w:rsid w:val="002A33EB"/>
    <w:rsid w:val="002A34F4"/>
    <w:rsid w:val="002A36B2"/>
    <w:rsid w:val="002A3C51"/>
    <w:rsid w:val="002A4474"/>
    <w:rsid w:val="002A4A03"/>
    <w:rsid w:val="002A5285"/>
    <w:rsid w:val="002A5359"/>
    <w:rsid w:val="002A59C5"/>
    <w:rsid w:val="002A60C6"/>
    <w:rsid w:val="002A68F1"/>
    <w:rsid w:val="002A6DBD"/>
    <w:rsid w:val="002A76A4"/>
    <w:rsid w:val="002A7DD0"/>
    <w:rsid w:val="002B0110"/>
    <w:rsid w:val="002B0B1E"/>
    <w:rsid w:val="002B0BA9"/>
    <w:rsid w:val="002B0C3A"/>
    <w:rsid w:val="002B25EA"/>
    <w:rsid w:val="002B28B4"/>
    <w:rsid w:val="002B30A6"/>
    <w:rsid w:val="002B396B"/>
    <w:rsid w:val="002B3E73"/>
    <w:rsid w:val="002B4309"/>
    <w:rsid w:val="002B4A10"/>
    <w:rsid w:val="002B4F39"/>
    <w:rsid w:val="002B5278"/>
    <w:rsid w:val="002B5549"/>
    <w:rsid w:val="002B5C1C"/>
    <w:rsid w:val="002B5C46"/>
    <w:rsid w:val="002B5E51"/>
    <w:rsid w:val="002B6468"/>
    <w:rsid w:val="002B7EB5"/>
    <w:rsid w:val="002C05DB"/>
    <w:rsid w:val="002C08F2"/>
    <w:rsid w:val="002C0B9F"/>
    <w:rsid w:val="002C12D7"/>
    <w:rsid w:val="002C130C"/>
    <w:rsid w:val="002C14F1"/>
    <w:rsid w:val="002C1666"/>
    <w:rsid w:val="002C1A67"/>
    <w:rsid w:val="002C1B82"/>
    <w:rsid w:val="002C1CB3"/>
    <w:rsid w:val="002C1FAA"/>
    <w:rsid w:val="002C219A"/>
    <w:rsid w:val="002C2DA7"/>
    <w:rsid w:val="002C2F26"/>
    <w:rsid w:val="002C30B2"/>
    <w:rsid w:val="002C3303"/>
    <w:rsid w:val="002C4039"/>
    <w:rsid w:val="002C5CA6"/>
    <w:rsid w:val="002C643B"/>
    <w:rsid w:val="002C6C4B"/>
    <w:rsid w:val="002C6D2C"/>
    <w:rsid w:val="002C7004"/>
    <w:rsid w:val="002C75D8"/>
    <w:rsid w:val="002D0B53"/>
    <w:rsid w:val="002D1049"/>
    <w:rsid w:val="002D2142"/>
    <w:rsid w:val="002D216D"/>
    <w:rsid w:val="002D27B3"/>
    <w:rsid w:val="002D2991"/>
    <w:rsid w:val="002D2F3E"/>
    <w:rsid w:val="002D304B"/>
    <w:rsid w:val="002D34AB"/>
    <w:rsid w:val="002D3578"/>
    <w:rsid w:val="002D3CCB"/>
    <w:rsid w:val="002D3FC3"/>
    <w:rsid w:val="002D401F"/>
    <w:rsid w:val="002D4190"/>
    <w:rsid w:val="002D42EB"/>
    <w:rsid w:val="002D4423"/>
    <w:rsid w:val="002D45A4"/>
    <w:rsid w:val="002D486D"/>
    <w:rsid w:val="002D4BE1"/>
    <w:rsid w:val="002D58DC"/>
    <w:rsid w:val="002D5BCA"/>
    <w:rsid w:val="002D5D39"/>
    <w:rsid w:val="002D5D82"/>
    <w:rsid w:val="002D5D86"/>
    <w:rsid w:val="002D606C"/>
    <w:rsid w:val="002D6471"/>
    <w:rsid w:val="002D7504"/>
    <w:rsid w:val="002E0428"/>
    <w:rsid w:val="002E0527"/>
    <w:rsid w:val="002E07F2"/>
    <w:rsid w:val="002E08C8"/>
    <w:rsid w:val="002E17C1"/>
    <w:rsid w:val="002E1B5F"/>
    <w:rsid w:val="002E1C28"/>
    <w:rsid w:val="002E23A0"/>
    <w:rsid w:val="002E24B5"/>
    <w:rsid w:val="002E26F3"/>
    <w:rsid w:val="002E3124"/>
    <w:rsid w:val="002E342D"/>
    <w:rsid w:val="002E3918"/>
    <w:rsid w:val="002E3BA8"/>
    <w:rsid w:val="002E47D7"/>
    <w:rsid w:val="002E56E9"/>
    <w:rsid w:val="002E5DEF"/>
    <w:rsid w:val="002E5FB4"/>
    <w:rsid w:val="002E625F"/>
    <w:rsid w:val="002E6B1F"/>
    <w:rsid w:val="002E7776"/>
    <w:rsid w:val="002F1281"/>
    <w:rsid w:val="002F1543"/>
    <w:rsid w:val="002F19EB"/>
    <w:rsid w:val="002F477D"/>
    <w:rsid w:val="002F4978"/>
    <w:rsid w:val="002F5CD0"/>
    <w:rsid w:val="002F6A1E"/>
    <w:rsid w:val="002F6B26"/>
    <w:rsid w:val="002F6DEC"/>
    <w:rsid w:val="002F7263"/>
    <w:rsid w:val="002F72F3"/>
    <w:rsid w:val="002F7B0D"/>
    <w:rsid w:val="003003D1"/>
    <w:rsid w:val="003007F9"/>
    <w:rsid w:val="00301084"/>
    <w:rsid w:val="00301527"/>
    <w:rsid w:val="00301A15"/>
    <w:rsid w:val="0030275F"/>
    <w:rsid w:val="003036E3"/>
    <w:rsid w:val="00303B97"/>
    <w:rsid w:val="00303C36"/>
    <w:rsid w:val="00303CA9"/>
    <w:rsid w:val="00303DC0"/>
    <w:rsid w:val="003040D2"/>
    <w:rsid w:val="003041FF"/>
    <w:rsid w:val="00305EC1"/>
    <w:rsid w:val="00306069"/>
    <w:rsid w:val="003068C4"/>
    <w:rsid w:val="00306F73"/>
    <w:rsid w:val="003070C6"/>
    <w:rsid w:val="00307491"/>
    <w:rsid w:val="00307729"/>
    <w:rsid w:val="00307B25"/>
    <w:rsid w:val="00311857"/>
    <w:rsid w:val="00312B5E"/>
    <w:rsid w:val="00312F0A"/>
    <w:rsid w:val="003133CC"/>
    <w:rsid w:val="003135EA"/>
    <w:rsid w:val="003138F7"/>
    <w:rsid w:val="00313E30"/>
    <w:rsid w:val="0031418D"/>
    <w:rsid w:val="00314FAD"/>
    <w:rsid w:val="003154FA"/>
    <w:rsid w:val="00315FB7"/>
    <w:rsid w:val="00315FC0"/>
    <w:rsid w:val="00317939"/>
    <w:rsid w:val="00317F0F"/>
    <w:rsid w:val="0032044A"/>
    <w:rsid w:val="00320AAB"/>
    <w:rsid w:val="00320FCB"/>
    <w:rsid w:val="00321044"/>
    <w:rsid w:val="00321356"/>
    <w:rsid w:val="00321DA7"/>
    <w:rsid w:val="00321E37"/>
    <w:rsid w:val="00321EE7"/>
    <w:rsid w:val="003224C3"/>
    <w:rsid w:val="003225CC"/>
    <w:rsid w:val="00323128"/>
    <w:rsid w:val="003233F1"/>
    <w:rsid w:val="0032365D"/>
    <w:rsid w:val="00323C39"/>
    <w:rsid w:val="003241FD"/>
    <w:rsid w:val="003242E9"/>
    <w:rsid w:val="003249E3"/>
    <w:rsid w:val="00324C9A"/>
    <w:rsid w:val="00324D9E"/>
    <w:rsid w:val="00324DAE"/>
    <w:rsid w:val="00325A08"/>
    <w:rsid w:val="00325CCF"/>
    <w:rsid w:val="00325DB6"/>
    <w:rsid w:val="00326E4B"/>
    <w:rsid w:val="0032753B"/>
    <w:rsid w:val="003279F8"/>
    <w:rsid w:val="00327D98"/>
    <w:rsid w:val="00327FDE"/>
    <w:rsid w:val="0033044F"/>
    <w:rsid w:val="003315E2"/>
    <w:rsid w:val="003318D7"/>
    <w:rsid w:val="00332334"/>
    <w:rsid w:val="00332A80"/>
    <w:rsid w:val="00332AAF"/>
    <w:rsid w:val="003334F9"/>
    <w:rsid w:val="0033352D"/>
    <w:rsid w:val="00333860"/>
    <w:rsid w:val="00333FAB"/>
    <w:rsid w:val="0033428B"/>
    <w:rsid w:val="00334663"/>
    <w:rsid w:val="00334C73"/>
    <w:rsid w:val="00334E0A"/>
    <w:rsid w:val="00335773"/>
    <w:rsid w:val="00335C68"/>
    <w:rsid w:val="00335FD1"/>
    <w:rsid w:val="003362CB"/>
    <w:rsid w:val="003364A8"/>
    <w:rsid w:val="00336878"/>
    <w:rsid w:val="00336F92"/>
    <w:rsid w:val="0033757F"/>
    <w:rsid w:val="00337685"/>
    <w:rsid w:val="003377EF"/>
    <w:rsid w:val="00337E0A"/>
    <w:rsid w:val="003401AE"/>
    <w:rsid w:val="00340472"/>
    <w:rsid w:val="003407AF"/>
    <w:rsid w:val="0034086A"/>
    <w:rsid w:val="00340BA6"/>
    <w:rsid w:val="00340C3E"/>
    <w:rsid w:val="00340D1F"/>
    <w:rsid w:val="00341620"/>
    <w:rsid w:val="00341B3F"/>
    <w:rsid w:val="00341FC5"/>
    <w:rsid w:val="003422C8"/>
    <w:rsid w:val="00342339"/>
    <w:rsid w:val="00342A4B"/>
    <w:rsid w:val="00342E85"/>
    <w:rsid w:val="003432DF"/>
    <w:rsid w:val="0034376E"/>
    <w:rsid w:val="0034378D"/>
    <w:rsid w:val="00343FE0"/>
    <w:rsid w:val="00344B5D"/>
    <w:rsid w:val="0034502A"/>
    <w:rsid w:val="00345114"/>
    <w:rsid w:val="00345675"/>
    <w:rsid w:val="00345800"/>
    <w:rsid w:val="00346C00"/>
    <w:rsid w:val="00346D31"/>
    <w:rsid w:val="00347813"/>
    <w:rsid w:val="00347A9D"/>
    <w:rsid w:val="00347F84"/>
    <w:rsid w:val="003508BE"/>
    <w:rsid w:val="00350AF0"/>
    <w:rsid w:val="00350BD7"/>
    <w:rsid w:val="00350C30"/>
    <w:rsid w:val="00350E8A"/>
    <w:rsid w:val="003512B6"/>
    <w:rsid w:val="00351B4C"/>
    <w:rsid w:val="00351BD0"/>
    <w:rsid w:val="00351DD3"/>
    <w:rsid w:val="00352304"/>
    <w:rsid w:val="00352A3C"/>
    <w:rsid w:val="00352C89"/>
    <w:rsid w:val="00352E7E"/>
    <w:rsid w:val="00353415"/>
    <w:rsid w:val="00353486"/>
    <w:rsid w:val="00353658"/>
    <w:rsid w:val="00353663"/>
    <w:rsid w:val="003539CA"/>
    <w:rsid w:val="00353F8F"/>
    <w:rsid w:val="0035448E"/>
    <w:rsid w:val="00354647"/>
    <w:rsid w:val="00354DAB"/>
    <w:rsid w:val="003550FB"/>
    <w:rsid w:val="0035522E"/>
    <w:rsid w:val="00356169"/>
    <w:rsid w:val="003567A8"/>
    <w:rsid w:val="00356B1F"/>
    <w:rsid w:val="003570DB"/>
    <w:rsid w:val="003574EC"/>
    <w:rsid w:val="00357782"/>
    <w:rsid w:val="00357CB1"/>
    <w:rsid w:val="00360964"/>
    <w:rsid w:val="00360EF1"/>
    <w:rsid w:val="00360F85"/>
    <w:rsid w:val="003610EA"/>
    <w:rsid w:val="0036188F"/>
    <w:rsid w:val="00361DE7"/>
    <w:rsid w:val="003620DD"/>
    <w:rsid w:val="00362A72"/>
    <w:rsid w:val="003631C0"/>
    <w:rsid w:val="003637FA"/>
    <w:rsid w:val="00364B28"/>
    <w:rsid w:val="00364F35"/>
    <w:rsid w:val="00364FE1"/>
    <w:rsid w:val="00365B34"/>
    <w:rsid w:val="0036620F"/>
    <w:rsid w:val="003663EB"/>
    <w:rsid w:val="0036710F"/>
    <w:rsid w:val="00367B7E"/>
    <w:rsid w:val="00367D38"/>
    <w:rsid w:val="003700D6"/>
    <w:rsid w:val="003704E9"/>
    <w:rsid w:val="003709B2"/>
    <w:rsid w:val="00370BE8"/>
    <w:rsid w:val="00370FD3"/>
    <w:rsid w:val="003716A6"/>
    <w:rsid w:val="0037177E"/>
    <w:rsid w:val="00371A21"/>
    <w:rsid w:val="00372694"/>
    <w:rsid w:val="003732B9"/>
    <w:rsid w:val="00373581"/>
    <w:rsid w:val="003739A9"/>
    <w:rsid w:val="0037462D"/>
    <w:rsid w:val="00374A9B"/>
    <w:rsid w:val="00374BA1"/>
    <w:rsid w:val="0037525C"/>
    <w:rsid w:val="0037529A"/>
    <w:rsid w:val="0037577D"/>
    <w:rsid w:val="0037579B"/>
    <w:rsid w:val="00375AA7"/>
    <w:rsid w:val="00375AD7"/>
    <w:rsid w:val="00376167"/>
    <w:rsid w:val="0037656C"/>
    <w:rsid w:val="00376689"/>
    <w:rsid w:val="00376892"/>
    <w:rsid w:val="00376B92"/>
    <w:rsid w:val="00376BFA"/>
    <w:rsid w:val="00376C2C"/>
    <w:rsid w:val="003774F1"/>
    <w:rsid w:val="003801BA"/>
    <w:rsid w:val="00380E07"/>
    <w:rsid w:val="0038122B"/>
    <w:rsid w:val="003817E8"/>
    <w:rsid w:val="0038180E"/>
    <w:rsid w:val="0038241C"/>
    <w:rsid w:val="0038250C"/>
    <w:rsid w:val="00382D3A"/>
    <w:rsid w:val="00383950"/>
    <w:rsid w:val="00383B35"/>
    <w:rsid w:val="00383C50"/>
    <w:rsid w:val="00383CEF"/>
    <w:rsid w:val="00383EDB"/>
    <w:rsid w:val="00383F71"/>
    <w:rsid w:val="003843C9"/>
    <w:rsid w:val="0038484C"/>
    <w:rsid w:val="003850A1"/>
    <w:rsid w:val="003852AB"/>
    <w:rsid w:val="003852EC"/>
    <w:rsid w:val="00385899"/>
    <w:rsid w:val="00385D2F"/>
    <w:rsid w:val="00385FF1"/>
    <w:rsid w:val="00386054"/>
    <w:rsid w:val="0038624E"/>
    <w:rsid w:val="003865C1"/>
    <w:rsid w:val="003902F9"/>
    <w:rsid w:val="003907AF"/>
    <w:rsid w:val="00390D3E"/>
    <w:rsid w:val="00391490"/>
    <w:rsid w:val="00391671"/>
    <w:rsid w:val="00391C1A"/>
    <w:rsid w:val="00391D60"/>
    <w:rsid w:val="00391ED5"/>
    <w:rsid w:val="0039235B"/>
    <w:rsid w:val="00392C89"/>
    <w:rsid w:val="00392D1F"/>
    <w:rsid w:val="00393480"/>
    <w:rsid w:val="003937C2"/>
    <w:rsid w:val="00393D24"/>
    <w:rsid w:val="00393DD6"/>
    <w:rsid w:val="003943FF"/>
    <w:rsid w:val="00394AED"/>
    <w:rsid w:val="003964E0"/>
    <w:rsid w:val="0039675A"/>
    <w:rsid w:val="00397259"/>
    <w:rsid w:val="00397291"/>
    <w:rsid w:val="00397352"/>
    <w:rsid w:val="00397D39"/>
    <w:rsid w:val="003A0437"/>
    <w:rsid w:val="003A0A28"/>
    <w:rsid w:val="003A0F06"/>
    <w:rsid w:val="003A1106"/>
    <w:rsid w:val="003A164B"/>
    <w:rsid w:val="003A16F8"/>
    <w:rsid w:val="003A19B4"/>
    <w:rsid w:val="003A25C7"/>
    <w:rsid w:val="003A3218"/>
    <w:rsid w:val="003A41BE"/>
    <w:rsid w:val="003A4725"/>
    <w:rsid w:val="003A522C"/>
    <w:rsid w:val="003A588D"/>
    <w:rsid w:val="003A5F72"/>
    <w:rsid w:val="003A618E"/>
    <w:rsid w:val="003A6918"/>
    <w:rsid w:val="003A6A24"/>
    <w:rsid w:val="003A6A5D"/>
    <w:rsid w:val="003B01EB"/>
    <w:rsid w:val="003B0434"/>
    <w:rsid w:val="003B0451"/>
    <w:rsid w:val="003B06FD"/>
    <w:rsid w:val="003B085D"/>
    <w:rsid w:val="003B0A92"/>
    <w:rsid w:val="003B0BDB"/>
    <w:rsid w:val="003B0F26"/>
    <w:rsid w:val="003B123C"/>
    <w:rsid w:val="003B12C9"/>
    <w:rsid w:val="003B1CB4"/>
    <w:rsid w:val="003B20DB"/>
    <w:rsid w:val="003B2369"/>
    <w:rsid w:val="003B2BAA"/>
    <w:rsid w:val="003B32AC"/>
    <w:rsid w:val="003B3774"/>
    <w:rsid w:val="003B3855"/>
    <w:rsid w:val="003B3C0E"/>
    <w:rsid w:val="003B4143"/>
    <w:rsid w:val="003B44FC"/>
    <w:rsid w:val="003B4848"/>
    <w:rsid w:val="003B5A38"/>
    <w:rsid w:val="003B5B40"/>
    <w:rsid w:val="003B676B"/>
    <w:rsid w:val="003B6B16"/>
    <w:rsid w:val="003B6C04"/>
    <w:rsid w:val="003B6EEB"/>
    <w:rsid w:val="003B6F41"/>
    <w:rsid w:val="003B70A8"/>
    <w:rsid w:val="003B717D"/>
    <w:rsid w:val="003B7668"/>
    <w:rsid w:val="003B76B3"/>
    <w:rsid w:val="003B7900"/>
    <w:rsid w:val="003B79A8"/>
    <w:rsid w:val="003C0492"/>
    <w:rsid w:val="003C0497"/>
    <w:rsid w:val="003C19FA"/>
    <w:rsid w:val="003C1A25"/>
    <w:rsid w:val="003C1AA8"/>
    <w:rsid w:val="003C1BBB"/>
    <w:rsid w:val="003C1D43"/>
    <w:rsid w:val="003C1F70"/>
    <w:rsid w:val="003C2438"/>
    <w:rsid w:val="003C259F"/>
    <w:rsid w:val="003C2F79"/>
    <w:rsid w:val="003C439C"/>
    <w:rsid w:val="003C4E31"/>
    <w:rsid w:val="003C4F4B"/>
    <w:rsid w:val="003C51D0"/>
    <w:rsid w:val="003C6AD4"/>
    <w:rsid w:val="003C794D"/>
    <w:rsid w:val="003D022B"/>
    <w:rsid w:val="003D04AC"/>
    <w:rsid w:val="003D11A5"/>
    <w:rsid w:val="003D15A3"/>
    <w:rsid w:val="003D2F45"/>
    <w:rsid w:val="003D306C"/>
    <w:rsid w:val="003D3A0C"/>
    <w:rsid w:val="003D3B3D"/>
    <w:rsid w:val="003D3E30"/>
    <w:rsid w:val="003D4199"/>
    <w:rsid w:val="003D4852"/>
    <w:rsid w:val="003D5291"/>
    <w:rsid w:val="003D5323"/>
    <w:rsid w:val="003D64FF"/>
    <w:rsid w:val="003D6E45"/>
    <w:rsid w:val="003D6F94"/>
    <w:rsid w:val="003D7350"/>
    <w:rsid w:val="003D7851"/>
    <w:rsid w:val="003E057D"/>
    <w:rsid w:val="003E12B8"/>
    <w:rsid w:val="003E13D7"/>
    <w:rsid w:val="003E187C"/>
    <w:rsid w:val="003E190F"/>
    <w:rsid w:val="003E1C32"/>
    <w:rsid w:val="003E1D22"/>
    <w:rsid w:val="003E2019"/>
    <w:rsid w:val="003E30AF"/>
    <w:rsid w:val="003E4229"/>
    <w:rsid w:val="003E4427"/>
    <w:rsid w:val="003E490F"/>
    <w:rsid w:val="003E4BE2"/>
    <w:rsid w:val="003E4D13"/>
    <w:rsid w:val="003E4F14"/>
    <w:rsid w:val="003E53F9"/>
    <w:rsid w:val="003E64C8"/>
    <w:rsid w:val="003E66E6"/>
    <w:rsid w:val="003E6EDA"/>
    <w:rsid w:val="003E6EF1"/>
    <w:rsid w:val="003E6F01"/>
    <w:rsid w:val="003E7EA9"/>
    <w:rsid w:val="003E7EC5"/>
    <w:rsid w:val="003F0727"/>
    <w:rsid w:val="003F0B3B"/>
    <w:rsid w:val="003F0FB1"/>
    <w:rsid w:val="003F232C"/>
    <w:rsid w:val="003F24BE"/>
    <w:rsid w:val="003F25E2"/>
    <w:rsid w:val="003F2834"/>
    <w:rsid w:val="003F2F72"/>
    <w:rsid w:val="003F3275"/>
    <w:rsid w:val="003F36A3"/>
    <w:rsid w:val="003F3AEE"/>
    <w:rsid w:val="003F3E0A"/>
    <w:rsid w:val="003F3EA7"/>
    <w:rsid w:val="003F4766"/>
    <w:rsid w:val="003F4818"/>
    <w:rsid w:val="003F5938"/>
    <w:rsid w:val="003F6446"/>
    <w:rsid w:val="003F6A06"/>
    <w:rsid w:val="003F750C"/>
    <w:rsid w:val="003F7E1F"/>
    <w:rsid w:val="00400375"/>
    <w:rsid w:val="00400D76"/>
    <w:rsid w:val="00401D60"/>
    <w:rsid w:val="00401E46"/>
    <w:rsid w:val="00402F62"/>
    <w:rsid w:val="00403557"/>
    <w:rsid w:val="00403581"/>
    <w:rsid w:val="00403C56"/>
    <w:rsid w:val="004041A0"/>
    <w:rsid w:val="004047AF"/>
    <w:rsid w:val="00404F97"/>
    <w:rsid w:val="004050CA"/>
    <w:rsid w:val="004055C9"/>
    <w:rsid w:val="0040572A"/>
    <w:rsid w:val="00405788"/>
    <w:rsid w:val="004058CA"/>
    <w:rsid w:val="00405B31"/>
    <w:rsid w:val="00405DD9"/>
    <w:rsid w:val="004062B3"/>
    <w:rsid w:val="00406CDD"/>
    <w:rsid w:val="00406E30"/>
    <w:rsid w:val="0040741B"/>
    <w:rsid w:val="00407A05"/>
    <w:rsid w:val="00407FCB"/>
    <w:rsid w:val="004109AE"/>
    <w:rsid w:val="00411009"/>
    <w:rsid w:val="00411866"/>
    <w:rsid w:val="004118D5"/>
    <w:rsid w:val="00411E2B"/>
    <w:rsid w:val="0041225C"/>
    <w:rsid w:val="0041394E"/>
    <w:rsid w:val="00413E82"/>
    <w:rsid w:val="0041405A"/>
    <w:rsid w:val="0041424F"/>
    <w:rsid w:val="004146FB"/>
    <w:rsid w:val="004148E9"/>
    <w:rsid w:val="00414AD4"/>
    <w:rsid w:val="004154D6"/>
    <w:rsid w:val="004155B1"/>
    <w:rsid w:val="004157B1"/>
    <w:rsid w:val="0041608D"/>
    <w:rsid w:val="00416D53"/>
    <w:rsid w:val="004176BC"/>
    <w:rsid w:val="004200DF"/>
    <w:rsid w:val="00420299"/>
    <w:rsid w:val="0042035C"/>
    <w:rsid w:val="004206D2"/>
    <w:rsid w:val="0042088C"/>
    <w:rsid w:val="00420E64"/>
    <w:rsid w:val="0042168C"/>
    <w:rsid w:val="00422418"/>
    <w:rsid w:val="0042252B"/>
    <w:rsid w:val="0042282B"/>
    <w:rsid w:val="00422DEE"/>
    <w:rsid w:val="004230B9"/>
    <w:rsid w:val="00423A92"/>
    <w:rsid w:val="004247E2"/>
    <w:rsid w:val="00424DB4"/>
    <w:rsid w:val="00425119"/>
    <w:rsid w:val="0042543C"/>
    <w:rsid w:val="00425850"/>
    <w:rsid w:val="0042606F"/>
    <w:rsid w:val="00426414"/>
    <w:rsid w:val="0042680C"/>
    <w:rsid w:val="004269E0"/>
    <w:rsid w:val="00427401"/>
    <w:rsid w:val="004278BD"/>
    <w:rsid w:val="004305D8"/>
    <w:rsid w:val="0043066B"/>
    <w:rsid w:val="00430A1B"/>
    <w:rsid w:val="00430AAF"/>
    <w:rsid w:val="0043100B"/>
    <w:rsid w:val="00431053"/>
    <w:rsid w:val="00431140"/>
    <w:rsid w:val="004316B0"/>
    <w:rsid w:val="0043306F"/>
    <w:rsid w:val="00433662"/>
    <w:rsid w:val="0043373A"/>
    <w:rsid w:val="00433860"/>
    <w:rsid w:val="00433A2A"/>
    <w:rsid w:val="00433C36"/>
    <w:rsid w:val="00433CC0"/>
    <w:rsid w:val="00433F0B"/>
    <w:rsid w:val="004340B9"/>
    <w:rsid w:val="00434231"/>
    <w:rsid w:val="0043429A"/>
    <w:rsid w:val="0043439A"/>
    <w:rsid w:val="0043548B"/>
    <w:rsid w:val="004359F8"/>
    <w:rsid w:val="004362AE"/>
    <w:rsid w:val="00436686"/>
    <w:rsid w:val="00437C66"/>
    <w:rsid w:val="00437D82"/>
    <w:rsid w:val="004407DA"/>
    <w:rsid w:val="00440EAD"/>
    <w:rsid w:val="0044153C"/>
    <w:rsid w:val="00441DC6"/>
    <w:rsid w:val="00442086"/>
    <w:rsid w:val="00442485"/>
    <w:rsid w:val="00442762"/>
    <w:rsid w:val="00442DF7"/>
    <w:rsid w:val="00442E09"/>
    <w:rsid w:val="00442F09"/>
    <w:rsid w:val="004430D0"/>
    <w:rsid w:val="00443EBA"/>
    <w:rsid w:val="00444597"/>
    <w:rsid w:val="00444819"/>
    <w:rsid w:val="004459FE"/>
    <w:rsid w:val="00445ACC"/>
    <w:rsid w:val="004461F7"/>
    <w:rsid w:val="004469B6"/>
    <w:rsid w:val="00446BB2"/>
    <w:rsid w:val="00446BC7"/>
    <w:rsid w:val="004475FF"/>
    <w:rsid w:val="00447767"/>
    <w:rsid w:val="00447D1C"/>
    <w:rsid w:val="00450B00"/>
    <w:rsid w:val="00450F40"/>
    <w:rsid w:val="00450FA1"/>
    <w:rsid w:val="0045134A"/>
    <w:rsid w:val="004517D5"/>
    <w:rsid w:val="00451AB0"/>
    <w:rsid w:val="00451D2F"/>
    <w:rsid w:val="00452758"/>
    <w:rsid w:val="00452F30"/>
    <w:rsid w:val="0045468B"/>
    <w:rsid w:val="00454E2B"/>
    <w:rsid w:val="00455092"/>
    <w:rsid w:val="00455255"/>
    <w:rsid w:val="00455554"/>
    <w:rsid w:val="00455B5F"/>
    <w:rsid w:val="004561F2"/>
    <w:rsid w:val="00456880"/>
    <w:rsid w:val="00456A13"/>
    <w:rsid w:val="00456B2B"/>
    <w:rsid w:val="00456BAD"/>
    <w:rsid w:val="0045759A"/>
    <w:rsid w:val="00457B64"/>
    <w:rsid w:val="00457CEE"/>
    <w:rsid w:val="00457EB7"/>
    <w:rsid w:val="00460390"/>
    <w:rsid w:val="0046317B"/>
    <w:rsid w:val="0046317D"/>
    <w:rsid w:val="00463BB9"/>
    <w:rsid w:val="00463EB3"/>
    <w:rsid w:val="00463F0F"/>
    <w:rsid w:val="00464251"/>
    <w:rsid w:val="00464518"/>
    <w:rsid w:val="00464857"/>
    <w:rsid w:val="00464FF1"/>
    <w:rsid w:val="00465814"/>
    <w:rsid w:val="0046620B"/>
    <w:rsid w:val="004667E9"/>
    <w:rsid w:val="00466BEA"/>
    <w:rsid w:val="004672B4"/>
    <w:rsid w:val="004672CB"/>
    <w:rsid w:val="00467309"/>
    <w:rsid w:val="00467869"/>
    <w:rsid w:val="004678C2"/>
    <w:rsid w:val="004703F8"/>
    <w:rsid w:val="00470892"/>
    <w:rsid w:val="004714F9"/>
    <w:rsid w:val="00471960"/>
    <w:rsid w:val="004721A4"/>
    <w:rsid w:val="00472294"/>
    <w:rsid w:val="00472443"/>
    <w:rsid w:val="0047275A"/>
    <w:rsid w:val="00472B91"/>
    <w:rsid w:val="0047329A"/>
    <w:rsid w:val="00473657"/>
    <w:rsid w:val="004736E2"/>
    <w:rsid w:val="0047481C"/>
    <w:rsid w:val="00474A54"/>
    <w:rsid w:val="00475038"/>
    <w:rsid w:val="0047592C"/>
    <w:rsid w:val="00475F88"/>
    <w:rsid w:val="00476830"/>
    <w:rsid w:val="00477772"/>
    <w:rsid w:val="004809C3"/>
    <w:rsid w:val="00480E6E"/>
    <w:rsid w:val="0048126E"/>
    <w:rsid w:val="00481CEC"/>
    <w:rsid w:val="004837E0"/>
    <w:rsid w:val="0048395B"/>
    <w:rsid w:val="0048445A"/>
    <w:rsid w:val="00484F02"/>
    <w:rsid w:val="00485438"/>
    <w:rsid w:val="00485530"/>
    <w:rsid w:val="0048560C"/>
    <w:rsid w:val="00485B0F"/>
    <w:rsid w:val="00485C9A"/>
    <w:rsid w:val="00486561"/>
    <w:rsid w:val="0048679F"/>
    <w:rsid w:val="004879DF"/>
    <w:rsid w:val="00487FAB"/>
    <w:rsid w:val="00490C3F"/>
    <w:rsid w:val="00491932"/>
    <w:rsid w:val="00491951"/>
    <w:rsid w:val="004920AC"/>
    <w:rsid w:val="00492269"/>
    <w:rsid w:val="00492C38"/>
    <w:rsid w:val="00492E34"/>
    <w:rsid w:val="00493044"/>
    <w:rsid w:val="004935BF"/>
    <w:rsid w:val="004935CF"/>
    <w:rsid w:val="004936D5"/>
    <w:rsid w:val="00493C48"/>
    <w:rsid w:val="00494084"/>
    <w:rsid w:val="00494860"/>
    <w:rsid w:val="00494FF2"/>
    <w:rsid w:val="00495421"/>
    <w:rsid w:val="00495446"/>
    <w:rsid w:val="0049584E"/>
    <w:rsid w:val="00495AE5"/>
    <w:rsid w:val="00495AE9"/>
    <w:rsid w:val="00496212"/>
    <w:rsid w:val="00496301"/>
    <w:rsid w:val="004963B5"/>
    <w:rsid w:val="00496988"/>
    <w:rsid w:val="00496B57"/>
    <w:rsid w:val="00496BEF"/>
    <w:rsid w:val="00497A7E"/>
    <w:rsid w:val="00497E47"/>
    <w:rsid w:val="00497EE1"/>
    <w:rsid w:val="004A0313"/>
    <w:rsid w:val="004A0335"/>
    <w:rsid w:val="004A038B"/>
    <w:rsid w:val="004A09B6"/>
    <w:rsid w:val="004A1451"/>
    <w:rsid w:val="004A162A"/>
    <w:rsid w:val="004A164E"/>
    <w:rsid w:val="004A258D"/>
    <w:rsid w:val="004A3656"/>
    <w:rsid w:val="004A392C"/>
    <w:rsid w:val="004A3D4E"/>
    <w:rsid w:val="004A4FC4"/>
    <w:rsid w:val="004A50DE"/>
    <w:rsid w:val="004A5376"/>
    <w:rsid w:val="004A6116"/>
    <w:rsid w:val="004A66D5"/>
    <w:rsid w:val="004A67BE"/>
    <w:rsid w:val="004A6A48"/>
    <w:rsid w:val="004A7539"/>
    <w:rsid w:val="004B0101"/>
    <w:rsid w:val="004B0632"/>
    <w:rsid w:val="004B0A27"/>
    <w:rsid w:val="004B0E14"/>
    <w:rsid w:val="004B1050"/>
    <w:rsid w:val="004B153D"/>
    <w:rsid w:val="004B17C8"/>
    <w:rsid w:val="004B19DA"/>
    <w:rsid w:val="004B24D7"/>
    <w:rsid w:val="004B3EF0"/>
    <w:rsid w:val="004B420C"/>
    <w:rsid w:val="004B463A"/>
    <w:rsid w:val="004B4F68"/>
    <w:rsid w:val="004B5052"/>
    <w:rsid w:val="004B5385"/>
    <w:rsid w:val="004B58B0"/>
    <w:rsid w:val="004B59C9"/>
    <w:rsid w:val="004B5D52"/>
    <w:rsid w:val="004B5DA3"/>
    <w:rsid w:val="004B623D"/>
    <w:rsid w:val="004B6A84"/>
    <w:rsid w:val="004B74CA"/>
    <w:rsid w:val="004B7A7D"/>
    <w:rsid w:val="004C0FA8"/>
    <w:rsid w:val="004C1307"/>
    <w:rsid w:val="004C1352"/>
    <w:rsid w:val="004C1632"/>
    <w:rsid w:val="004C17D9"/>
    <w:rsid w:val="004C18B4"/>
    <w:rsid w:val="004C20B1"/>
    <w:rsid w:val="004C2850"/>
    <w:rsid w:val="004C297B"/>
    <w:rsid w:val="004C29F7"/>
    <w:rsid w:val="004C2FFD"/>
    <w:rsid w:val="004C3675"/>
    <w:rsid w:val="004C42B1"/>
    <w:rsid w:val="004C4706"/>
    <w:rsid w:val="004C4D8A"/>
    <w:rsid w:val="004C5718"/>
    <w:rsid w:val="004C58B4"/>
    <w:rsid w:val="004C59BE"/>
    <w:rsid w:val="004C5D64"/>
    <w:rsid w:val="004C621E"/>
    <w:rsid w:val="004C6505"/>
    <w:rsid w:val="004C6818"/>
    <w:rsid w:val="004C7D03"/>
    <w:rsid w:val="004D0881"/>
    <w:rsid w:val="004D0A0B"/>
    <w:rsid w:val="004D0D0D"/>
    <w:rsid w:val="004D1544"/>
    <w:rsid w:val="004D1626"/>
    <w:rsid w:val="004D17D7"/>
    <w:rsid w:val="004D1E8E"/>
    <w:rsid w:val="004D22A7"/>
    <w:rsid w:val="004D2C81"/>
    <w:rsid w:val="004D2EBF"/>
    <w:rsid w:val="004D433D"/>
    <w:rsid w:val="004D482B"/>
    <w:rsid w:val="004D4DC9"/>
    <w:rsid w:val="004D5B8A"/>
    <w:rsid w:val="004D5E7C"/>
    <w:rsid w:val="004D682D"/>
    <w:rsid w:val="004D6A9A"/>
    <w:rsid w:val="004D7092"/>
    <w:rsid w:val="004D7136"/>
    <w:rsid w:val="004D79EB"/>
    <w:rsid w:val="004E068B"/>
    <w:rsid w:val="004E0B9A"/>
    <w:rsid w:val="004E128C"/>
    <w:rsid w:val="004E132C"/>
    <w:rsid w:val="004E28B7"/>
    <w:rsid w:val="004E28DA"/>
    <w:rsid w:val="004E2EA7"/>
    <w:rsid w:val="004E2EE6"/>
    <w:rsid w:val="004E314A"/>
    <w:rsid w:val="004E409F"/>
    <w:rsid w:val="004E42A1"/>
    <w:rsid w:val="004E4802"/>
    <w:rsid w:val="004E49C4"/>
    <w:rsid w:val="004E4A10"/>
    <w:rsid w:val="004E5069"/>
    <w:rsid w:val="004E53C5"/>
    <w:rsid w:val="004E552C"/>
    <w:rsid w:val="004E557F"/>
    <w:rsid w:val="004E5D93"/>
    <w:rsid w:val="004E64AB"/>
    <w:rsid w:val="004E6F24"/>
    <w:rsid w:val="004E79BE"/>
    <w:rsid w:val="004E7A5A"/>
    <w:rsid w:val="004E7CD1"/>
    <w:rsid w:val="004E7E12"/>
    <w:rsid w:val="004F08F6"/>
    <w:rsid w:val="004F0F73"/>
    <w:rsid w:val="004F106E"/>
    <w:rsid w:val="004F1EE1"/>
    <w:rsid w:val="004F2AB4"/>
    <w:rsid w:val="004F343F"/>
    <w:rsid w:val="004F3E0E"/>
    <w:rsid w:val="004F4359"/>
    <w:rsid w:val="004F455E"/>
    <w:rsid w:val="004F4A18"/>
    <w:rsid w:val="004F4C9C"/>
    <w:rsid w:val="004F53D1"/>
    <w:rsid w:val="004F6125"/>
    <w:rsid w:val="004F6458"/>
    <w:rsid w:val="004F6539"/>
    <w:rsid w:val="004F7551"/>
    <w:rsid w:val="004F75CF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DE2"/>
    <w:rsid w:val="0050474D"/>
    <w:rsid w:val="005047C2"/>
    <w:rsid w:val="00504E5E"/>
    <w:rsid w:val="00505AB1"/>
    <w:rsid w:val="005062A0"/>
    <w:rsid w:val="00506FA3"/>
    <w:rsid w:val="0050758C"/>
    <w:rsid w:val="0051002C"/>
    <w:rsid w:val="00510492"/>
    <w:rsid w:val="005107E6"/>
    <w:rsid w:val="005107FF"/>
    <w:rsid w:val="00510AF8"/>
    <w:rsid w:val="00510DD5"/>
    <w:rsid w:val="00511D4B"/>
    <w:rsid w:val="005127A7"/>
    <w:rsid w:val="005137BA"/>
    <w:rsid w:val="005138CB"/>
    <w:rsid w:val="00513A30"/>
    <w:rsid w:val="00513B2D"/>
    <w:rsid w:val="00513EF7"/>
    <w:rsid w:val="005145F2"/>
    <w:rsid w:val="005145F9"/>
    <w:rsid w:val="00514991"/>
    <w:rsid w:val="00514A31"/>
    <w:rsid w:val="005152FD"/>
    <w:rsid w:val="0051591D"/>
    <w:rsid w:val="0051601E"/>
    <w:rsid w:val="005162D6"/>
    <w:rsid w:val="00516C04"/>
    <w:rsid w:val="00517059"/>
    <w:rsid w:val="00517FEE"/>
    <w:rsid w:val="00520133"/>
    <w:rsid w:val="00520FEC"/>
    <w:rsid w:val="00521112"/>
    <w:rsid w:val="00521E4B"/>
    <w:rsid w:val="00521F54"/>
    <w:rsid w:val="00521FBC"/>
    <w:rsid w:val="00522D99"/>
    <w:rsid w:val="00522EE6"/>
    <w:rsid w:val="00523718"/>
    <w:rsid w:val="005239DE"/>
    <w:rsid w:val="0052475B"/>
    <w:rsid w:val="005248B7"/>
    <w:rsid w:val="00524941"/>
    <w:rsid w:val="005258F4"/>
    <w:rsid w:val="0052591F"/>
    <w:rsid w:val="00526CD1"/>
    <w:rsid w:val="00526EF9"/>
    <w:rsid w:val="0052703B"/>
    <w:rsid w:val="00530B90"/>
    <w:rsid w:val="00530C85"/>
    <w:rsid w:val="00530F34"/>
    <w:rsid w:val="0053113A"/>
    <w:rsid w:val="00531164"/>
    <w:rsid w:val="005311C7"/>
    <w:rsid w:val="00531884"/>
    <w:rsid w:val="005319D7"/>
    <w:rsid w:val="00531EDF"/>
    <w:rsid w:val="0053223B"/>
    <w:rsid w:val="005322A2"/>
    <w:rsid w:val="00533D0C"/>
    <w:rsid w:val="00533E07"/>
    <w:rsid w:val="005351D2"/>
    <w:rsid w:val="005352CA"/>
    <w:rsid w:val="00535D97"/>
    <w:rsid w:val="00536028"/>
    <w:rsid w:val="005364C5"/>
    <w:rsid w:val="0053717A"/>
    <w:rsid w:val="00537B88"/>
    <w:rsid w:val="00537B89"/>
    <w:rsid w:val="00540687"/>
    <w:rsid w:val="0054101A"/>
    <w:rsid w:val="005412B1"/>
    <w:rsid w:val="0054133B"/>
    <w:rsid w:val="0054143F"/>
    <w:rsid w:val="00541A8A"/>
    <w:rsid w:val="00542808"/>
    <w:rsid w:val="00543018"/>
    <w:rsid w:val="00543B46"/>
    <w:rsid w:val="00544C00"/>
    <w:rsid w:val="00545580"/>
    <w:rsid w:val="00545627"/>
    <w:rsid w:val="00545D09"/>
    <w:rsid w:val="00545DA4"/>
    <w:rsid w:val="00546216"/>
    <w:rsid w:val="00546418"/>
    <w:rsid w:val="00546EC1"/>
    <w:rsid w:val="00547A41"/>
    <w:rsid w:val="00547C47"/>
    <w:rsid w:val="005501BC"/>
    <w:rsid w:val="005505DF"/>
    <w:rsid w:val="0055116D"/>
    <w:rsid w:val="00551FA0"/>
    <w:rsid w:val="00553267"/>
    <w:rsid w:val="00553692"/>
    <w:rsid w:val="00553F00"/>
    <w:rsid w:val="005542F8"/>
    <w:rsid w:val="00555232"/>
    <w:rsid w:val="00555336"/>
    <w:rsid w:val="00555349"/>
    <w:rsid w:val="00555A75"/>
    <w:rsid w:val="00555CC0"/>
    <w:rsid w:val="00556246"/>
    <w:rsid w:val="00556B81"/>
    <w:rsid w:val="005576DB"/>
    <w:rsid w:val="00560EB5"/>
    <w:rsid w:val="00561DD7"/>
    <w:rsid w:val="00561FF5"/>
    <w:rsid w:val="0056299E"/>
    <w:rsid w:val="00562C2C"/>
    <w:rsid w:val="0056387D"/>
    <w:rsid w:val="00563DC2"/>
    <w:rsid w:val="005641E3"/>
    <w:rsid w:val="00564714"/>
    <w:rsid w:val="00564723"/>
    <w:rsid w:val="00564E3F"/>
    <w:rsid w:val="005651BF"/>
    <w:rsid w:val="00565490"/>
    <w:rsid w:val="00565AF7"/>
    <w:rsid w:val="00565C10"/>
    <w:rsid w:val="00566511"/>
    <w:rsid w:val="00566741"/>
    <w:rsid w:val="00566C84"/>
    <w:rsid w:val="00566CB0"/>
    <w:rsid w:val="005671D7"/>
    <w:rsid w:val="00567438"/>
    <w:rsid w:val="00567A03"/>
    <w:rsid w:val="005700BD"/>
    <w:rsid w:val="0057053C"/>
    <w:rsid w:val="005708CA"/>
    <w:rsid w:val="0057113A"/>
    <w:rsid w:val="00571634"/>
    <w:rsid w:val="005719EF"/>
    <w:rsid w:val="00572007"/>
    <w:rsid w:val="005725BE"/>
    <w:rsid w:val="00572D39"/>
    <w:rsid w:val="00573A18"/>
    <w:rsid w:val="00573B0B"/>
    <w:rsid w:val="00575428"/>
    <w:rsid w:val="005754D7"/>
    <w:rsid w:val="005761E2"/>
    <w:rsid w:val="005769CC"/>
    <w:rsid w:val="00576AC4"/>
    <w:rsid w:val="00576FBA"/>
    <w:rsid w:val="00577136"/>
    <w:rsid w:val="005775DA"/>
    <w:rsid w:val="005778F8"/>
    <w:rsid w:val="00580148"/>
    <w:rsid w:val="005807E7"/>
    <w:rsid w:val="0058196A"/>
    <w:rsid w:val="00581BEC"/>
    <w:rsid w:val="00581E88"/>
    <w:rsid w:val="00582BA2"/>
    <w:rsid w:val="005831FF"/>
    <w:rsid w:val="00583981"/>
    <w:rsid w:val="00583F12"/>
    <w:rsid w:val="00584387"/>
    <w:rsid w:val="005846BD"/>
    <w:rsid w:val="005847F0"/>
    <w:rsid w:val="00584999"/>
    <w:rsid w:val="00585248"/>
    <w:rsid w:val="00585332"/>
    <w:rsid w:val="005856B6"/>
    <w:rsid w:val="00585B89"/>
    <w:rsid w:val="00585CFB"/>
    <w:rsid w:val="00586403"/>
    <w:rsid w:val="005864D3"/>
    <w:rsid w:val="00587D08"/>
    <w:rsid w:val="00590428"/>
    <w:rsid w:val="0059085F"/>
    <w:rsid w:val="00590A8C"/>
    <w:rsid w:val="005910EB"/>
    <w:rsid w:val="00591738"/>
    <w:rsid w:val="0059193D"/>
    <w:rsid w:val="0059318E"/>
    <w:rsid w:val="0059334D"/>
    <w:rsid w:val="00593AAA"/>
    <w:rsid w:val="00593F2D"/>
    <w:rsid w:val="00593F3D"/>
    <w:rsid w:val="00593FD0"/>
    <w:rsid w:val="00594416"/>
    <w:rsid w:val="005944EC"/>
    <w:rsid w:val="00594E40"/>
    <w:rsid w:val="00595206"/>
    <w:rsid w:val="00595844"/>
    <w:rsid w:val="00595F07"/>
    <w:rsid w:val="00596507"/>
    <w:rsid w:val="00596614"/>
    <w:rsid w:val="0059728F"/>
    <w:rsid w:val="0059758B"/>
    <w:rsid w:val="0059765A"/>
    <w:rsid w:val="005A00CD"/>
    <w:rsid w:val="005A0427"/>
    <w:rsid w:val="005A07DA"/>
    <w:rsid w:val="005A0821"/>
    <w:rsid w:val="005A0A10"/>
    <w:rsid w:val="005A0A57"/>
    <w:rsid w:val="005A0B58"/>
    <w:rsid w:val="005A0CE9"/>
    <w:rsid w:val="005A1745"/>
    <w:rsid w:val="005A1A03"/>
    <w:rsid w:val="005A1A07"/>
    <w:rsid w:val="005A25D0"/>
    <w:rsid w:val="005A3BDF"/>
    <w:rsid w:val="005A3CA7"/>
    <w:rsid w:val="005A4001"/>
    <w:rsid w:val="005A4040"/>
    <w:rsid w:val="005A46AD"/>
    <w:rsid w:val="005A47E2"/>
    <w:rsid w:val="005A4A35"/>
    <w:rsid w:val="005A55F5"/>
    <w:rsid w:val="005A571F"/>
    <w:rsid w:val="005A57C1"/>
    <w:rsid w:val="005A59DC"/>
    <w:rsid w:val="005A6F75"/>
    <w:rsid w:val="005A7B85"/>
    <w:rsid w:val="005B04C8"/>
    <w:rsid w:val="005B0D26"/>
    <w:rsid w:val="005B0D6A"/>
    <w:rsid w:val="005B15F6"/>
    <w:rsid w:val="005B1B9C"/>
    <w:rsid w:val="005B1D6F"/>
    <w:rsid w:val="005B1FEC"/>
    <w:rsid w:val="005B20F8"/>
    <w:rsid w:val="005B2765"/>
    <w:rsid w:val="005B27AB"/>
    <w:rsid w:val="005B3952"/>
    <w:rsid w:val="005B3C43"/>
    <w:rsid w:val="005B3F5C"/>
    <w:rsid w:val="005B454E"/>
    <w:rsid w:val="005B48AC"/>
    <w:rsid w:val="005B4C8D"/>
    <w:rsid w:val="005B54AD"/>
    <w:rsid w:val="005B5A2C"/>
    <w:rsid w:val="005B6416"/>
    <w:rsid w:val="005B6526"/>
    <w:rsid w:val="005B65E2"/>
    <w:rsid w:val="005B7298"/>
    <w:rsid w:val="005B7381"/>
    <w:rsid w:val="005B79E6"/>
    <w:rsid w:val="005B7ACB"/>
    <w:rsid w:val="005B7D9B"/>
    <w:rsid w:val="005C07C1"/>
    <w:rsid w:val="005C0D44"/>
    <w:rsid w:val="005C0F83"/>
    <w:rsid w:val="005C2049"/>
    <w:rsid w:val="005C2A58"/>
    <w:rsid w:val="005C34F6"/>
    <w:rsid w:val="005C357C"/>
    <w:rsid w:val="005C36C7"/>
    <w:rsid w:val="005C4180"/>
    <w:rsid w:val="005C4E5E"/>
    <w:rsid w:val="005C52B0"/>
    <w:rsid w:val="005C586D"/>
    <w:rsid w:val="005C5CE1"/>
    <w:rsid w:val="005C5E7B"/>
    <w:rsid w:val="005C5E89"/>
    <w:rsid w:val="005C68F9"/>
    <w:rsid w:val="005C7464"/>
    <w:rsid w:val="005D064F"/>
    <w:rsid w:val="005D0BF0"/>
    <w:rsid w:val="005D0C7A"/>
    <w:rsid w:val="005D1127"/>
    <w:rsid w:val="005D21A9"/>
    <w:rsid w:val="005D21D8"/>
    <w:rsid w:val="005D277C"/>
    <w:rsid w:val="005D2AA7"/>
    <w:rsid w:val="005D30B1"/>
    <w:rsid w:val="005D3AB7"/>
    <w:rsid w:val="005D3C8B"/>
    <w:rsid w:val="005D3CFE"/>
    <w:rsid w:val="005D41A0"/>
    <w:rsid w:val="005D54C7"/>
    <w:rsid w:val="005D56DA"/>
    <w:rsid w:val="005D579F"/>
    <w:rsid w:val="005D60C2"/>
    <w:rsid w:val="005D67D3"/>
    <w:rsid w:val="005D7554"/>
    <w:rsid w:val="005D7560"/>
    <w:rsid w:val="005D76A0"/>
    <w:rsid w:val="005D7B29"/>
    <w:rsid w:val="005E0175"/>
    <w:rsid w:val="005E0233"/>
    <w:rsid w:val="005E0401"/>
    <w:rsid w:val="005E05DE"/>
    <w:rsid w:val="005E0BAB"/>
    <w:rsid w:val="005E1359"/>
    <w:rsid w:val="005E1620"/>
    <w:rsid w:val="005E1711"/>
    <w:rsid w:val="005E1BA0"/>
    <w:rsid w:val="005E1FAC"/>
    <w:rsid w:val="005E2117"/>
    <w:rsid w:val="005E2FCF"/>
    <w:rsid w:val="005E36AD"/>
    <w:rsid w:val="005E3DB3"/>
    <w:rsid w:val="005E541E"/>
    <w:rsid w:val="005E5B12"/>
    <w:rsid w:val="005E6109"/>
    <w:rsid w:val="005E6420"/>
    <w:rsid w:val="005E66BD"/>
    <w:rsid w:val="005E6E81"/>
    <w:rsid w:val="005E701E"/>
    <w:rsid w:val="005E7211"/>
    <w:rsid w:val="005E7482"/>
    <w:rsid w:val="005E7C51"/>
    <w:rsid w:val="005F005C"/>
    <w:rsid w:val="005F0275"/>
    <w:rsid w:val="005F0472"/>
    <w:rsid w:val="005F1623"/>
    <w:rsid w:val="005F177B"/>
    <w:rsid w:val="005F1AC8"/>
    <w:rsid w:val="005F2AE5"/>
    <w:rsid w:val="005F319B"/>
    <w:rsid w:val="005F33A7"/>
    <w:rsid w:val="005F3EEA"/>
    <w:rsid w:val="005F4144"/>
    <w:rsid w:val="005F5139"/>
    <w:rsid w:val="005F5AAB"/>
    <w:rsid w:val="005F5DB9"/>
    <w:rsid w:val="005F6049"/>
    <w:rsid w:val="005F6077"/>
    <w:rsid w:val="005F62E9"/>
    <w:rsid w:val="005F68C5"/>
    <w:rsid w:val="005F69AD"/>
    <w:rsid w:val="005F76DE"/>
    <w:rsid w:val="006006B8"/>
    <w:rsid w:val="00600A9F"/>
    <w:rsid w:val="0060150E"/>
    <w:rsid w:val="00601872"/>
    <w:rsid w:val="0060191D"/>
    <w:rsid w:val="00601EA4"/>
    <w:rsid w:val="00602C91"/>
    <w:rsid w:val="00603B86"/>
    <w:rsid w:val="006040DA"/>
    <w:rsid w:val="00604635"/>
    <w:rsid w:val="00605608"/>
    <w:rsid w:val="0060599C"/>
    <w:rsid w:val="00605CAE"/>
    <w:rsid w:val="00605E6E"/>
    <w:rsid w:val="0060605F"/>
    <w:rsid w:val="00606145"/>
    <w:rsid w:val="00606B0B"/>
    <w:rsid w:val="00606CBE"/>
    <w:rsid w:val="00607951"/>
    <w:rsid w:val="00610081"/>
    <w:rsid w:val="00610198"/>
    <w:rsid w:val="00610240"/>
    <w:rsid w:val="006103EE"/>
    <w:rsid w:val="0061075C"/>
    <w:rsid w:val="006116DE"/>
    <w:rsid w:val="00611D84"/>
    <w:rsid w:val="00611DD2"/>
    <w:rsid w:val="006120D7"/>
    <w:rsid w:val="00612EF8"/>
    <w:rsid w:val="00613F34"/>
    <w:rsid w:val="00614C83"/>
    <w:rsid w:val="00615691"/>
    <w:rsid w:val="00615786"/>
    <w:rsid w:val="006158FA"/>
    <w:rsid w:val="00617357"/>
    <w:rsid w:val="006176C3"/>
    <w:rsid w:val="00617799"/>
    <w:rsid w:val="00617F61"/>
    <w:rsid w:val="006203C0"/>
    <w:rsid w:val="00620A9D"/>
    <w:rsid w:val="00620FBA"/>
    <w:rsid w:val="006211CB"/>
    <w:rsid w:val="00621255"/>
    <w:rsid w:val="006214CD"/>
    <w:rsid w:val="006228D4"/>
    <w:rsid w:val="006230D9"/>
    <w:rsid w:val="00623262"/>
    <w:rsid w:val="00625B56"/>
    <w:rsid w:val="00625F40"/>
    <w:rsid w:val="006260C9"/>
    <w:rsid w:val="0062624F"/>
    <w:rsid w:val="006264A9"/>
    <w:rsid w:val="006270E9"/>
    <w:rsid w:val="00627B22"/>
    <w:rsid w:val="00630180"/>
    <w:rsid w:val="006315A8"/>
    <w:rsid w:val="00631B9D"/>
    <w:rsid w:val="00631D33"/>
    <w:rsid w:val="006324A3"/>
    <w:rsid w:val="006325A1"/>
    <w:rsid w:val="006332F2"/>
    <w:rsid w:val="006335D3"/>
    <w:rsid w:val="00633AE9"/>
    <w:rsid w:val="00634703"/>
    <w:rsid w:val="00634810"/>
    <w:rsid w:val="00635132"/>
    <w:rsid w:val="0063559D"/>
    <w:rsid w:val="00635A05"/>
    <w:rsid w:val="00636D24"/>
    <w:rsid w:val="00636D67"/>
    <w:rsid w:val="00636FFC"/>
    <w:rsid w:val="006370AD"/>
    <w:rsid w:val="00637CE8"/>
    <w:rsid w:val="00640082"/>
    <w:rsid w:val="00640826"/>
    <w:rsid w:val="006408A2"/>
    <w:rsid w:val="00640AF5"/>
    <w:rsid w:val="00640DBA"/>
    <w:rsid w:val="00641819"/>
    <w:rsid w:val="00641AA7"/>
    <w:rsid w:val="00641EFA"/>
    <w:rsid w:val="006423EA"/>
    <w:rsid w:val="00642AAA"/>
    <w:rsid w:val="006432D6"/>
    <w:rsid w:val="006434F9"/>
    <w:rsid w:val="0064350F"/>
    <w:rsid w:val="00643597"/>
    <w:rsid w:val="00643F10"/>
    <w:rsid w:val="00643F27"/>
    <w:rsid w:val="00644BD8"/>
    <w:rsid w:val="00644E7C"/>
    <w:rsid w:val="0064512C"/>
    <w:rsid w:val="00645219"/>
    <w:rsid w:val="006454D4"/>
    <w:rsid w:val="00645AD8"/>
    <w:rsid w:val="00645C7B"/>
    <w:rsid w:val="00646127"/>
    <w:rsid w:val="0064694C"/>
    <w:rsid w:val="00646D13"/>
    <w:rsid w:val="006471A2"/>
    <w:rsid w:val="00647B42"/>
    <w:rsid w:val="0065020F"/>
    <w:rsid w:val="00650304"/>
    <w:rsid w:val="00650362"/>
    <w:rsid w:val="00650AFF"/>
    <w:rsid w:val="00651248"/>
    <w:rsid w:val="006518BE"/>
    <w:rsid w:val="00652A31"/>
    <w:rsid w:val="006531BA"/>
    <w:rsid w:val="00653217"/>
    <w:rsid w:val="00653788"/>
    <w:rsid w:val="00653C1D"/>
    <w:rsid w:val="00655922"/>
    <w:rsid w:val="00655B2D"/>
    <w:rsid w:val="00655F80"/>
    <w:rsid w:val="00656282"/>
    <w:rsid w:val="00656D50"/>
    <w:rsid w:val="00657465"/>
    <w:rsid w:val="0065758F"/>
    <w:rsid w:val="006579ED"/>
    <w:rsid w:val="00657EA0"/>
    <w:rsid w:val="00657FDE"/>
    <w:rsid w:val="0066024C"/>
    <w:rsid w:val="00660AF2"/>
    <w:rsid w:val="00661325"/>
    <w:rsid w:val="006613CE"/>
    <w:rsid w:val="00661B98"/>
    <w:rsid w:val="00661BEB"/>
    <w:rsid w:val="00662403"/>
    <w:rsid w:val="00662663"/>
    <w:rsid w:val="00662887"/>
    <w:rsid w:val="006629B5"/>
    <w:rsid w:val="006631C3"/>
    <w:rsid w:val="006637CF"/>
    <w:rsid w:val="0066386F"/>
    <w:rsid w:val="0066399A"/>
    <w:rsid w:val="006646CB"/>
    <w:rsid w:val="006647D9"/>
    <w:rsid w:val="00664933"/>
    <w:rsid w:val="00664E3E"/>
    <w:rsid w:val="006668D8"/>
    <w:rsid w:val="00666B3B"/>
    <w:rsid w:val="00667011"/>
    <w:rsid w:val="00667392"/>
    <w:rsid w:val="00667805"/>
    <w:rsid w:val="00667844"/>
    <w:rsid w:val="00667CBB"/>
    <w:rsid w:val="00667D06"/>
    <w:rsid w:val="006704CE"/>
    <w:rsid w:val="00670852"/>
    <w:rsid w:val="00670952"/>
    <w:rsid w:val="006709CC"/>
    <w:rsid w:val="0067160D"/>
    <w:rsid w:val="00671AF7"/>
    <w:rsid w:val="0067202E"/>
    <w:rsid w:val="006725C3"/>
    <w:rsid w:val="00672BC7"/>
    <w:rsid w:val="0067394E"/>
    <w:rsid w:val="00673A08"/>
    <w:rsid w:val="006743D7"/>
    <w:rsid w:val="006745AD"/>
    <w:rsid w:val="0067471A"/>
    <w:rsid w:val="00675D6D"/>
    <w:rsid w:val="0067641E"/>
    <w:rsid w:val="006768F6"/>
    <w:rsid w:val="00676AB3"/>
    <w:rsid w:val="00676C32"/>
    <w:rsid w:val="0067707A"/>
    <w:rsid w:val="00677A69"/>
    <w:rsid w:val="00680865"/>
    <w:rsid w:val="006808ED"/>
    <w:rsid w:val="00680E3E"/>
    <w:rsid w:val="00681117"/>
    <w:rsid w:val="0068185A"/>
    <w:rsid w:val="00681AB9"/>
    <w:rsid w:val="00682089"/>
    <w:rsid w:val="00682C7F"/>
    <w:rsid w:val="0068308F"/>
    <w:rsid w:val="00683370"/>
    <w:rsid w:val="00683795"/>
    <w:rsid w:val="00684537"/>
    <w:rsid w:val="00684B2A"/>
    <w:rsid w:val="00684FE7"/>
    <w:rsid w:val="00685C7D"/>
    <w:rsid w:val="00685DF1"/>
    <w:rsid w:val="0068781B"/>
    <w:rsid w:val="00687CE9"/>
    <w:rsid w:val="00687FF3"/>
    <w:rsid w:val="00690E82"/>
    <w:rsid w:val="00692052"/>
    <w:rsid w:val="00694245"/>
    <w:rsid w:val="00694389"/>
    <w:rsid w:val="0069474B"/>
    <w:rsid w:val="00694833"/>
    <w:rsid w:val="00694D5A"/>
    <w:rsid w:val="0069510B"/>
    <w:rsid w:val="006955E0"/>
    <w:rsid w:val="0069561F"/>
    <w:rsid w:val="00695A82"/>
    <w:rsid w:val="00695D29"/>
    <w:rsid w:val="00695DAE"/>
    <w:rsid w:val="00696C61"/>
    <w:rsid w:val="00696EDA"/>
    <w:rsid w:val="00697982"/>
    <w:rsid w:val="00697DBD"/>
    <w:rsid w:val="00697EE7"/>
    <w:rsid w:val="006A007B"/>
    <w:rsid w:val="006A0285"/>
    <w:rsid w:val="006A1323"/>
    <w:rsid w:val="006A15C6"/>
    <w:rsid w:val="006A2616"/>
    <w:rsid w:val="006A2FF9"/>
    <w:rsid w:val="006A3667"/>
    <w:rsid w:val="006A37F5"/>
    <w:rsid w:val="006A38EC"/>
    <w:rsid w:val="006A3AEA"/>
    <w:rsid w:val="006A3AEE"/>
    <w:rsid w:val="006A3EC6"/>
    <w:rsid w:val="006A42C5"/>
    <w:rsid w:val="006A4365"/>
    <w:rsid w:val="006A43D4"/>
    <w:rsid w:val="006A4F28"/>
    <w:rsid w:val="006A5141"/>
    <w:rsid w:val="006A5316"/>
    <w:rsid w:val="006A536C"/>
    <w:rsid w:val="006A53E7"/>
    <w:rsid w:val="006A5460"/>
    <w:rsid w:val="006A60C4"/>
    <w:rsid w:val="006A6E10"/>
    <w:rsid w:val="006A6F0E"/>
    <w:rsid w:val="006A771E"/>
    <w:rsid w:val="006A77F1"/>
    <w:rsid w:val="006B07D6"/>
    <w:rsid w:val="006B0D50"/>
    <w:rsid w:val="006B0DFA"/>
    <w:rsid w:val="006B0F72"/>
    <w:rsid w:val="006B13F0"/>
    <w:rsid w:val="006B1530"/>
    <w:rsid w:val="006B1735"/>
    <w:rsid w:val="006B1BC5"/>
    <w:rsid w:val="006B1D84"/>
    <w:rsid w:val="006B3C25"/>
    <w:rsid w:val="006B41FD"/>
    <w:rsid w:val="006B42E1"/>
    <w:rsid w:val="006B4524"/>
    <w:rsid w:val="006B495F"/>
    <w:rsid w:val="006B4D62"/>
    <w:rsid w:val="006B6D72"/>
    <w:rsid w:val="006B6E14"/>
    <w:rsid w:val="006B6ED9"/>
    <w:rsid w:val="006B7048"/>
    <w:rsid w:val="006B725F"/>
    <w:rsid w:val="006B7AC5"/>
    <w:rsid w:val="006B7C2E"/>
    <w:rsid w:val="006B7C31"/>
    <w:rsid w:val="006C0B54"/>
    <w:rsid w:val="006C0BF7"/>
    <w:rsid w:val="006C11B7"/>
    <w:rsid w:val="006C2A17"/>
    <w:rsid w:val="006C2BB0"/>
    <w:rsid w:val="006C3EE6"/>
    <w:rsid w:val="006C427F"/>
    <w:rsid w:val="006C4558"/>
    <w:rsid w:val="006C471A"/>
    <w:rsid w:val="006C4AFF"/>
    <w:rsid w:val="006C5471"/>
    <w:rsid w:val="006C5FD5"/>
    <w:rsid w:val="006C7233"/>
    <w:rsid w:val="006C7586"/>
    <w:rsid w:val="006C7EAC"/>
    <w:rsid w:val="006D0E23"/>
    <w:rsid w:val="006D24FB"/>
    <w:rsid w:val="006D2788"/>
    <w:rsid w:val="006D2B51"/>
    <w:rsid w:val="006D2C2C"/>
    <w:rsid w:val="006D34C7"/>
    <w:rsid w:val="006D38CE"/>
    <w:rsid w:val="006D435A"/>
    <w:rsid w:val="006D4BB0"/>
    <w:rsid w:val="006D4D39"/>
    <w:rsid w:val="006D4F9F"/>
    <w:rsid w:val="006D578A"/>
    <w:rsid w:val="006D7631"/>
    <w:rsid w:val="006E0749"/>
    <w:rsid w:val="006E0C1E"/>
    <w:rsid w:val="006E1016"/>
    <w:rsid w:val="006E17FC"/>
    <w:rsid w:val="006E1E1B"/>
    <w:rsid w:val="006E1FD3"/>
    <w:rsid w:val="006E24DB"/>
    <w:rsid w:val="006E2DDA"/>
    <w:rsid w:val="006E35E0"/>
    <w:rsid w:val="006E3B83"/>
    <w:rsid w:val="006E442A"/>
    <w:rsid w:val="006E4ABC"/>
    <w:rsid w:val="006E55E0"/>
    <w:rsid w:val="006E583B"/>
    <w:rsid w:val="006E59EB"/>
    <w:rsid w:val="006E5BF0"/>
    <w:rsid w:val="006E5C7D"/>
    <w:rsid w:val="006E636B"/>
    <w:rsid w:val="006E6568"/>
    <w:rsid w:val="006E6B36"/>
    <w:rsid w:val="006E6D8E"/>
    <w:rsid w:val="006E7110"/>
    <w:rsid w:val="006E7DB3"/>
    <w:rsid w:val="006F005B"/>
    <w:rsid w:val="006F0095"/>
    <w:rsid w:val="006F011E"/>
    <w:rsid w:val="006F0D7F"/>
    <w:rsid w:val="006F12AD"/>
    <w:rsid w:val="006F1F91"/>
    <w:rsid w:val="006F23B5"/>
    <w:rsid w:val="006F2491"/>
    <w:rsid w:val="006F3108"/>
    <w:rsid w:val="006F35D9"/>
    <w:rsid w:val="006F38AA"/>
    <w:rsid w:val="006F3BB0"/>
    <w:rsid w:val="006F4030"/>
    <w:rsid w:val="006F57B3"/>
    <w:rsid w:val="006F5898"/>
    <w:rsid w:val="006F6079"/>
    <w:rsid w:val="006F749B"/>
    <w:rsid w:val="006F7543"/>
    <w:rsid w:val="006F7834"/>
    <w:rsid w:val="00700703"/>
    <w:rsid w:val="007007ED"/>
    <w:rsid w:val="007008A4"/>
    <w:rsid w:val="007010B2"/>
    <w:rsid w:val="00701312"/>
    <w:rsid w:val="007016CF"/>
    <w:rsid w:val="00701C84"/>
    <w:rsid w:val="00701DD4"/>
    <w:rsid w:val="00702322"/>
    <w:rsid w:val="00702E7E"/>
    <w:rsid w:val="00703659"/>
    <w:rsid w:val="00703B84"/>
    <w:rsid w:val="00703E88"/>
    <w:rsid w:val="00704147"/>
    <w:rsid w:val="007045F2"/>
    <w:rsid w:val="0070477F"/>
    <w:rsid w:val="0070488D"/>
    <w:rsid w:val="00704BEB"/>
    <w:rsid w:val="00704CB6"/>
    <w:rsid w:val="0070502D"/>
    <w:rsid w:val="00705033"/>
    <w:rsid w:val="00706162"/>
    <w:rsid w:val="0070637E"/>
    <w:rsid w:val="00706B5D"/>
    <w:rsid w:val="00707088"/>
    <w:rsid w:val="00711193"/>
    <w:rsid w:val="007113CC"/>
    <w:rsid w:val="00711998"/>
    <w:rsid w:val="00711FA9"/>
    <w:rsid w:val="007123B4"/>
    <w:rsid w:val="0071347A"/>
    <w:rsid w:val="00713936"/>
    <w:rsid w:val="007141FB"/>
    <w:rsid w:val="00714EF1"/>
    <w:rsid w:val="007152F9"/>
    <w:rsid w:val="007169F5"/>
    <w:rsid w:val="0071766B"/>
    <w:rsid w:val="00717EC1"/>
    <w:rsid w:val="0072007C"/>
    <w:rsid w:val="00720536"/>
    <w:rsid w:val="00720B02"/>
    <w:rsid w:val="00720D78"/>
    <w:rsid w:val="00720FF6"/>
    <w:rsid w:val="007216FF"/>
    <w:rsid w:val="00721F3B"/>
    <w:rsid w:val="007221AF"/>
    <w:rsid w:val="007223A6"/>
    <w:rsid w:val="0072244B"/>
    <w:rsid w:val="0072249B"/>
    <w:rsid w:val="00722540"/>
    <w:rsid w:val="00722BEC"/>
    <w:rsid w:val="007233B1"/>
    <w:rsid w:val="007239B1"/>
    <w:rsid w:val="00723B2A"/>
    <w:rsid w:val="00723C9C"/>
    <w:rsid w:val="00724546"/>
    <w:rsid w:val="0072554E"/>
    <w:rsid w:val="007255B8"/>
    <w:rsid w:val="0072582A"/>
    <w:rsid w:val="00726574"/>
    <w:rsid w:val="007269E6"/>
    <w:rsid w:val="00726A40"/>
    <w:rsid w:val="00727806"/>
    <w:rsid w:val="00730070"/>
    <w:rsid w:val="00730527"/>
    <w:rsid w:val="0073074B"/>
    <w:rsid w:val="00731426"/>
    <w:rsid w:val="00731DB1"/>
    <w:rsid w:val="00732143"/>
    <w:rsid w:val="00732A3D"/>
    <w:rsid w:val="00733558"/>
    <w:rsid w:val="0073356A"/>
    <w:rsid w:val="007340CE"/>
    <w:rsid w:val="007349F0"/>
    <w:rsid w:val="00735377"/>
    <w:rsid w:val="00735E92"/>
    <w:rsid w:val="00736C30"/>
    <w:rsid w:val="00737026"/>
    <w:rsid w:val="0074061F"/>
    <w:rsid w:val="00740EA4"/>
    <w:rsid w:val="00741388"/>
    <w:rsid w:val="00741D89"/>
    <w:rsid w:val="0074244D"/>
    <w:rsid w:val="007425F8"/>
    <w:rsid w:val="00742DFC"/>
    <w:rsid w:val="00742E95"/>
    <w:rsid w:val="0074368B"/>
    <w:rsid w:val="00743B56"/>
    <w:rsid w:val="0074445F"/>
    <w:rsid w:val="00744D0A"/>
    <w:rsid w:val="00744EAA"/>
    <w:rsid w:val="00744EF3"/>
    <w:rsid w:val="00744F31"/>
    <w:rsid w:val="00745088"/>
    <w:rsid w:val="0074563A"/>
    <w:rsid w:val="00745C28"/>
    <w:rsid w:val="00745C76"/>
    <w:rsid w:val="00746151"/>
    <w:rsid w:val="0074615E"/>
    <w:rsid w:val="0074640C"/>
    <w:rsid w:val="00746E08"/>
    <w:rsid w:val="00747F60"/>
    <w:rsid w:val="0075006F"/>
    <w:rsid w:val="007503AC"/>
    <w:rsid w:val="007504E9"/>
    <w:rsid w:val="0075095D"/>
    <w:rsid w:val="007514D2"/>
    <w:rsid w:val="00751716"/>
    <w:rsid w:val="00751DBD"/>
    <w:rsid w:val="00752435"/>
    <w:rsid w:val="00752519"/>
    <w:rsid w:val="00752B68"/>
    <w:rsid w:val="00752CFC"/>
    <w:rsid w:val="00752D08"/>
    <w:rsid w:val="00752DBE"/>
    <w:rsid w:val="00752EBF"/>
    <w:rsid w:val="00753A4B"/>
    <w:rsid w:val="00753A8D"/>
    <w:rsid w:val="00753D41"/>
    <w:rsid w:val="00754512"/>
    <w:rsid w:val="0075476D"/>
    <w:rsid w:val="007547C6"/>
    <w:rsid w:val="00754BD4"/>
    <w:rsid w:val="00756EF7"/>
    <w:rsid w:val="0075712E"/>
    <w:rsid w:val="00757316"/>
    <w:rsid w:val="0075737B"/>
    <w:rsid w:val="00757931"/>
    <w:rsid w:val="00757D8D"/>
    <w:rsid w:val="0076064C"/>
    <w:rsid w:val="00760D03"/>
    <w:rsid w:val="00760D24"/>
    <w:rsid w:val="00760D9A"/>
    <w:rsid w:val="00761012"/>
    <w:rsid w:val="007610F9"/>
    <w:rsid w:val="007618EA"/>
    <w:rsid w:val="00761E05"/>
    <w:rsid w:val="00762652"/>
    <w:rsid w:val="007626FC"/>
    <w:rsid w:val="0076276D"/>
    <w:rsid w:val="00762C9F"/>
    <w:rsid w:val="00762F38"/>
    <w:rsid w:val="00763721"/>
    <w:rsid w:val="00763FC4"/>
    <w:rsid w:val="0076414A"/>
    <w:rsid w:val="007643D1"/>
    <w:rsid w:val="00764A5B"/>
    <w:rsid w:val="007658B6"/>
    <w:rsid w:val="00765C95"/>
    <w:rsid w:val="00765E9D"/>
    <w:rsid w:val="00766175"/>
    <w:rsid w:val="0076621F"/>
    <w:rsid w:val="00766AB6"/>
    <w:rsid w:val="007704A4"/>
    <w:rsid w:val="0077062E"/>
    <w:rsid w:val="00770B7F"/>
    <w:rsid w:val="00770BDB"/>
    <w:rsid w:val="00771D5F"/>
    <w:rsid w:val="007721ED"/>
    <w:rsid w:val="0077250E"/>
    <w:rsid w:val="00772D47"/>
    <w:rsid w:val="00772EF6"/>
    <w:rsid w:val="0077330F"/>
    <w:rsid w:val="0077358C"/>
    <w:rsid w:val="00773794"/>
    <w:rsid w:val="00773BEC"/>
    <w:rsid w:val="00774155"/>
    <w:rsid w:val="00775174"/>
    <w:rsid w:val="00775D94"/>
    <w:rsid w:val="0077666A"/>
    <w:rsid w:val="007766E0"/>
    <w:rsid w:val="0077682D"/>
    <w:rsid w:val="007769F3"/>
    <w:rsid w:val="007771C5"/>
    <w:rsid w:val="00777D79"/>
    <w:rsid w:val="00781301"/>
    <w:rsid w:val="00781687"/>
    <w:rsid w:val="00781B2E"/>
    <w:rsid w:val="00782B42"/>
    <w:rsid w:val="007832DE"/>
    <w:rsid w:val="007848B0"/>
    <w:rsid w:val="00784B4F"/>
    <w:rsid w:val="00785580"/>
    <w:rsid w:val="0078686D"/>
    <w:rsid w:val="00787447"/>
    <w:rsid w:val="007908AB"/>
    <w:rsid w:val="00790AA2"/>
    <w:rsid w:val="00790CF7"/>
    <w:rsid w:val="00791CFC"/>
    <w:rsid w:val="00792535"/>
    <w:rsid w:val="00792D73"/>
    <w:rsid w:val="00793F6E"/>
    <w:rsid w:val="007941A5"/>
    <w:rsid w:val="00794878"/>
    <w:rsid w:val="00794E6A"/>
    <w:rsid w:val="00795B0D"/>
    <w:rsid w:val="00796819"/>
    <w:rsid w:val="0079688A"/>
    <w:rsid w:val="00797D17"/>
    <w:rsid w:val="00797DB6"/>
    <w:rsid w:val="00797EB6"/>
    <w:rsid w:val="007A01D0"/>
    <w:rsid w:val="007A091F"/>
    <w:rsid w:val="007A0C63"/>
    <w:rsid w:val="007A0E44"/>
    <w:rsid w:val="007A1AD2"/>
    <w:rsid w:val="007A1CA3"/>
    <w:rsid w:val="007A2348"/>
    <w:rsid w:val="007A25B0"/>
    <w:rsid w:val="007A2CC7"/>
    <w:rsid w:val="007A2FB1"/>
    <w:rsid w:val="007A2FD2"/>
    <w:rsid w:val="007A3911"/>
    <w:rsid w:val="007A3EC6"/>
    <w:rsid w:val="007A440A"/>
    <w:rsid w:val="007A4539"/>
    <w:rsid w:val="007A4C6D"/>
    <w:rsid w:val="007A4C81"/>
    <w:rsid w:val="007A4E0F"/>
    <w:rsid w:val="007A4F9F"/>
    <w:rsid w:val="007A6D40"/>
    <w:rsid w:val="007A71F9"/>
    <w:rsid w:val="007A7509"/>
    <w:rsid w:val="007B0D8A"/>
    <w:rsid w:val="007B13B8"/>
    <w:rsid w:val="007B1918"/>
    <w:rsid w:val="007B1CD3"/>
    <w:rsid w:val="007B2712"/>
    <w:rsid w:val="007B2A43"/>
    <w:rsid w:val="007B2CDA"/>
    <w:rsid w:val="007B36DB"/>
    <w:rsid w:val="007B38BB"/>
    <w:rsid w:val="007B46F5"/>
    <w:rsid w:val="007B4F77"/>
    <w:rsid w:val="007B5A19"/>
    <w:rsid w:val="007B5D46"/>
    <w:rsid w:val="007B5F42"/>
    <w:rsid w:val="007B631E"/>
    <w:rsid w:val="007B7934"/>
    <w:rsid w:val="007B79D6"/>
    <w:rsid w:val="007B7F6A"/>
    <w:rsid w:val="007C0B7F"/>
    <w:rsid w:val="007C0C90"/>
    <w:rsid w:val="007C1C5E"/>
    <w:rsid w:val="007C1E39"/>
    <w:rsid w:val="007C21F8"/>
    <w:rsid w:val="007C3D7B"/>
    <w:rsid w:val="007C40A8"/>
    <w:rsid w:val="007C41D6"/>
    <w:rsid w:val="007C423A"/>
    <w:rsid w:val="007C46DB"/>
    <w:rsid w:val="007C47D1"/>
    <w:rsid w:val="007C4E1A"/>
    <w:rsid w:val="007C50A8"/>
    <w:rsid w:val="007C55C8"/>
    <w:rsid w:val="007C5B10"/>
    <w:rsid w:val="007C5C9A"/>
    <w:rsid w:val="007C5E60"/>
    <w:rsid w:val="007C60A0"/>
    <w:rsid w:val="007C6A65"/>
    <w:rsid w:val="007C7172"/>
    <w:rsid w:val="007C7C80"/>
    <w:rsid w:val="007D0CCA"/>
    <w:rsid w:val="007D0D3A"/>
    <w:rsid w:val="007D0E49"/>
    <w:rsid w:val="007D1163"/>
    <w:rsid w:val="007D1B1F"/>
    <w:rsid w:val="007D1C5C"/>
    <w:rsid w:val="007D2343"/>
    <w:rsid w:val="007D241F"/>
    <w:rsid w:val="007D2C4F"/>
    <w:rsid w:val="007D4457"/>
    <w:rsid w:val="007D4C47"/>
    <w:rsid w:val="007D5CCE"/>
    <w:rsid w:val="007D6988"/>
    <w:rsid w:val="007D6F49"/>
    <w:rsid w:val="007D7930"/>
    <w:rsid w:val="007D7B7C"/>
    <w:rsid w:val="007E0015"/>
    <w:rsid w:val="007E0D9E"/>
    <w:rsid w:val="007E1C35"/>
    <w:rsid w:val="007E27B9"/>
    <w:rsid w:val="007E2C8B"/>
    <w:rsid w:val="007E31CA"/>
    <w:rsid w:val="007E33BA"/>
    <w:rsid w:val="007E35DB"/>
    <w:rsid w:val="007E3D26"/>
    <w:rsid w:val="007E3E84"/>
    <w:rsid w:val="007E413B"/>
    <w:rsid w:val="007E4364"/>
    <w:rsid w:val="007E4689"/>
    <w:rsid w:val="007E4EC6"/>
    <w:rsid w:val="007E4ED8"/>
    <w:rsid w:val="007E5A2F"/>
    <w:rsid w:val="007E6005"/>
    <w:rsid w:val="007E6615"/>
    <w:rsid w:val="007E7880"/>
    <w:rsid w:val="007E7AF2"/>
    <w:rsid w:val="007E7FF6"/>
    <w:rsid w:val="007F0932"/>
    <w:rsid w:val="007F0DE1"/>
    <w:rsid w:val="007F0F42"/>
    <w:rsid w:val="007F0FCE"/>
    <w:rsid w:val="007F1145"/>
    <w:rsid w:val="007F1489"/>
    <w:rsid w:val="007F15A4"/>
    <w:rsid w:val="007F1781"/>
    <w:rsid w:val="007F1EC5"/>
    <w:rsid w:val="007F2A29"/>
    <w:rsid w:val="007F2E06"/>
    <w:rsid w:val="007F4A22"/>
    <w:rsid w:val="007F4CE0"/>
    <w:rsid w:val="007F5DA8"/>
    <w:rsid w:val="007F677E"/>
    <w:rsid w:val="007F6AAC"/>
    <w:rsid w:val="007F718D"/>
    <w:rsid w:val="007F7600"/>
    <w:rsid w:val="007F7860"/>
    <w:rsid w:val="007F791D"/>
    <w:rsid w:val="007F7931"/>
    <w:rsid w:val="008005A2"/>
    <w:rsid w:val="00800BE4"/>
    <w:rsid w:val="00800D42"/>
    <w:rsid w:val="0080165A"/>
    <w:rsid w:val="008018C4"/>
    <w:rsid w:val="00801AD3"/>
    <w:rsid w:val="00801B3F"/>
    <w:rsid w:val="00801BB6"/>
    <w:rsid w:val="00802732"/>
    <w:rsid w:val="00803C0F"/>
    <w:rsid w:val="00804C1A"/>
    <w:rsid w:val="00805646"/>
    <w:rsid w:val="0080713F"/>
    <w:rsid w:val="00807231"/>
    <w:rsid w:val="008077D2"/>
    <w:rsid w:val="008101C8"/>
    <w:rsid w:val="00810D95"/>
    <w:rsid w:val="00811565"/>
    <w:rsid w:val="008121DC"/>
    <w:rsid w:val="008136EC"/>
    <w:rsid w:val="008138C9"/>
    <w:rsid w:val="00813B83"/>
    <w:rsid w:val="00813DB3"/>
    <w:rsid w:val="00813EB4"/>
    <w:rsid w:val="00814A8B"/>
    <w:rsid w:val="00815222"/>
    <w:rsid w:val="00816117"/>
    <w:rsid w:val="00816ED5"/>
    <w:rsid w:val="0081725B"/>
    <w:rsid w:val="0081736E"/>
    <w:rsid w:val="0082095E"/>
    <w:rsid w:val="008213BE"/>
    <w:rsid w:val="00821C64"/>
    <w:rsid w:val="008222BD"/>
    <w:rsid w:val="0082234C"/>
    <w:rsid w:val="00822A0C"/>
    <w:rsid w:val="00822F93"/>
    <w:rsid w:val="0082407B"/>
    <w:rsid w:val="00824ECC"/>
    <w:rsid w:val="00825BEB"/>
    <w:rsid w:val="008260F2"/>
    <w:rsid w:val="0082623C"/>
    <w:rsid w:val="00826C8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2F57"/>
    <w:rsid w:val="00833C17"/>
    <w:rsid w:val="008340A3"/>
    <w:rsid w:val="0083410C"/>
    <w:rsid w:val="00834398"/>
    <w:rsid w:val="008345D6"/>
    <w:rsid w:val="008357FB"/>
    <w:rsid w:val="0083581E"/>
    <w:rsid w:val="00835929"/>
    <w:rsid w:val="00837577"/>
    <w:rsid w:val="00837BFA"/>
    <w:rsid w:val="00840342"/>
    <w:rsid w:val="008409B8"/>
    <w:rsid w:val="00840E93"/>
    <w:rsid w:val="008415A0"/>
    <w:rsid w:val="0084243C"/>
    <w:rsid w:val="008437D3"/>
    <w:rsid w:val="00843A6A"/>
    <w:rsid w:val="00843AE8"/>
    <w:rsid w:val="008444EA"/>
    <w:rsid w:val="00844E5D"/>
    <w:rsid w:val="008454CB"/>
    <w:rsid w:val="00845F52"/>
    <w:rsid w:val="00846208"/>
    <w:rsid w:val="00846457"/>
    <w:rsid w:val="00846654"/>
    <w:rsid w:val="00846CEF"/>
    <w:rsid w:val="00846DF2"/>
    <w:rsid w:val="00847444"/>
    <w:rsid w:val="0085014A"/>
    <w:rsid w:val="00850292"/>
    <w:rsid w:val="0085146B"/>
    <w:rsid w:val="008518B6"/>
    <w:rsid w:val="008519EC"/>
    <w:rsid w:val="00851D9B"/>
    <w:rsid w:val="00852416"/>
    <w:rsid w:val="00852579"/>
    <w:rsid w:val="0085312A"/>
    <w:rsid w:val="00853A47"/>
    <w:rsid w:val="00853DF3"/>
    <w:rsid w:val="00855198"/>
    <w:rsid w:val="00855C78"/>
    <w:rsid w:val="0085616A"/>
    <w:rsid w:val="00856EEB"/>
    <w:rsid w:val="008572D0"/>
    <w:rsid w:val="00857445"/>
    <w:rsid w:val="00857ADF"/>
    <w:rsid w:val="00860100"/>
    <w:rsid w:val="00860480"/>
    <w:rsid w:val="00860E3A"/>
    <w:rsid w:val="00861519"/>
    <w:rsid w:val="008615E0"/>
    <w:rsid w:val="0086173E"/>
    <w:rsid w:val="008620FD"/>
    <w:rsid w:val="0086215E"/>
    <w:rsid w:val="00862C5D"/>
    <w:rsid w:val="00862EF4"/>
    <w:rsid w:val="00863A51"/>
    <w:rsid w:val="00863D83"/>
    <w:rsid w:val="00863E76"/>
    <w:rsid w:val="00864799"/>
    <w:rsid w:val="00864F9A"/>
    <w:rsid w:val="0086576D"/>
    <w:rsid w:val="00865BD7"/>
    <w:rsid w:val="008662AB"/>
    <w:rsid w:val="008674FC"/>
    <w:rsid w:val="008677E5"/>
    <w:rsid w:val="00870054"/>
    <w:rsid w:val="00870F27"/>
    <w:rsid w:val="00871475"/>
    <w:rsid w:val="00872B05"/>
    <w:rsid w:val="00872F8D"/>
    <w:rsid w:val="00873244"/>
    <w:rsid w:val="0087326B"/>
    <w:rsid w:val="00873E39"/>
    <w:rsid w:val="0087441E"/>
    <w:rsid w:val="00875567"/>
    <w:rsid w:val="00875837"/>
    <w:rsid w:val="008769B2"/>
    <w:rsid w:val="00876F1C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327D"/>
    <w:rsid w:val="008843A8"/>
    <w:rsid w:val="0088475D"/>
    <w:rsid w:val="0088532B"/>
    <w:rsid w:val="00885651"/>
    <w:rsid w:val="00885BF7"/>
    <w:rsid w:val="00885F64"/>
    <w:rsid w:val="00886154"/>
    <w:rsid w:val="00886AEC"/>
    <w:rsid w:val="00886F0C"/>
    <w:rsid w:val="00887864"/>
    <w:rsid w:val="00887F66"/>
    <w:rsid w:val="00891286"/>
    <w:rsid w:val="008919D2"/>
    <w:rsid w:val="00891CF9"/>
    <w:rsid w:val="0089289A"/>
    <w:rsid w:val="00892B32"/>
    <w:rsid w:val="00892CEE"/>
    <w:rsid w:val="00893809"/>
    <w:rsid w:val="00894766"/>
    <w:rsid w:val="008947A9"/>
    <w:rsid w:val="00894854"/>
    <w:rsid w:val="00895AD0"/>
    <w:rsid w:val="00895BCD"/>
    <w:rsid w:val="00895E0F"/>
    <w:rsid w:val="00896158"/>
    <w:rsid w:val="008966B3"/>
    <w:rsid w:val="00896BAB"/>
    <w:rsid w:val="008973AB"/>
    <w:rsid w:val="00897936"/>
    <w:rsid w:val="008A01E6"/>
    <w:rsid w:val="008A070A"/>
    <w:rsid w:val="008A0B4F"/>
    <w:rsid w:val="008A0D51"/>
    <w:rsid w:val="008A19AE"/>
    <w:rsid w:val="008A259E"/>
    <w:rsid w:val="008A272C"/>
    <w:rsid w:val="008A53C3"/>
    <w:rsid w:val="008A55A3"/>
    <w:rsid w:val="008A5865"/>
    <w:rsid w:val="008A74DD"/>
    <w:rsid w:val="008A7CB3"/>
    <w:rsid w:val="008B00DA"/>
    <w:rsid w:val="008B0798"/>
    <w:rsid w:val="008B0BF5"/>
    <w:rsid w:val="008B0CC5"/>
    <w:rsid w:val="008B285B"/>
    <w:rsid w:val="008B28A4"/>
    <w:rsid w:val="008B2DDC"/>
    <w:rsid w:val="008B2FA3"/>
    <w:rsid w:val="008B351A"/>
    <w:rsid w:val="008B36EB"/>
    <w:rsid w:val="008B38B1"/>
    <w:rsid w:val="008B4051"/>
    <w:rsid w:val="008B4494"/>
    <w:rsid w:val="008B59BD"/>
    <w:rsid w:val="008B6024"/>
    <w:rsid w:val="008B6156"/>
    <w:rsid w:val="008B6A5A"/>
    <w:rsid w:val="008B6AE4"/>
    <w:rsid w:val="008B6C95"/>
    <w:rsid w:val="008B6F96"/>
    <w:rsid w:val="008B7417"/>
    <w:rsid w:val="008C0DA7"/>
    <w:rsid w:val="008C147A"/>
    <w:rsid w:val="008C1A77"/>
    <w:rsid w:val="008C2A20"/>
    <w:rsid w:val="008C32F4"/>
    <w:rsid w:val="008C3439"/>
    <w:rsid w:val="008C41FF"/>
    <w:rsid w:val="008C494F"/>
    <w:rsid w:val="008C4995"/>
    <w:rsid w:val="008C4E25"/>
    <w:rsid w:val="008C5AE4"/>
    <w:rsid w:val="008C5B54"/>
    <w:rsid w:val="008C6552"/>
    <w:rsid w:val="008C6ACE"/>
    <w:rsid w:val="008C7448"/>
    <w:rsid w:val="008D078E"/>
    <w:rsid w:val="008D15EC"/>
    <w:rsid w:val="008D16B4"/>
    <w:rsid w:val="008D33CF"/>
    <w:rsid w:val="008D33ED"/>
    <w:rsid w:val="008D3982"/>
    <w:rsid w:val="008D4121"/>
    <w:rsid w:val="008D43FB"/>
    <w:rsid w:val="008D4BC4"/>
    <w:rsid w:val="008D4D93"/>
    <w:rsid w:val="008D4E1A"/>
    <w:rsid w:val="008D5D9D"/>
    <w:rsid w:val="008D5F71"/>
    <w:rsid w:val="008D619F"/>
    <w:rsid w:val="008D659C"/>
    <w:rsid w:val="008D6ACC"/>
    <w:rsid w:val="008D76D1"/>
    <w:rsid w:val="008E05B4"/>
    <w:rsid w:val="008E0886"/>
    <w:rsid w:val="008E14A5"/>
    <w:rsid w:val="008E1793"/>
    <w:rsid w:val="008E184B"/>
    <w:rsid w:val="008E1A07"/>
    <w:rsid w:val="008E1B20"/>
    <w:rsid w:val="008E1CDB"/>
    <w:rsid w:val="008E21DE"/>
    <w:rsid w:val="008E2A15"/>
    <w:rsid w:val="008E3D03"/>
    <w:rsid w:val="008E3D34"/>
    <w:rsid w:val="008E3E2C"/>
    <w:rsid w:val="008E3EB0"/>
    <w:rsid w:val="008E4B6D"/>
    <w:rsid w:val="008E4BD7"/>
    <w:rsid w:val="008E4EC5"/>
    <w:rsid w:val="008E551B"/>
    <w:rsid w:val="008E57FE"/>
    <w:rsid w:val="008E58E8"/>
    <w:rsid w:val="008E6510"/>
    <w:rsid w:val="008E7098"/>
    <w:rsid w:val="008E7567"/>
    <w:rsid w:val="008F0E81"/>
    <w:rsid w:val="008F12D7"/>
    <w:rsid w:val="008F13FC"/>
    <w:rsid w:val="008F1D22"/>
    <w:rsid w:val="008F1EC7"/>
    <w:rsid w:val="008F217E"/>
    <w:rsid w:val="008F21E1"/>
    <w:rsid w:val="008F3C3D"/>
    <w:rsid w:val="008F446C"/>
    <w:rsid w:val="008F49F6"/>
    <w:rsid w:val="008F5021"/>
    <w:rsid w:val="008F55F1"/>
    <w:rsid w:val="008F5697"/>
    <w:rsid w:val="008F58D0"/>
    <w:rsid w:val="008F65B0"/>
    <w:rsid w:val="008F66B4"/>
    <w:rsid w:val="008F78A1"/>
    <w:rsid w:val="008F7FA3"/>
    <w:rsid w:val="0090005C"/>
    <w:rsid w:val="009005E8"/>
    <w:rsid w:val="00900612"/>
    <w:rsid w:val="00900D38"/>
    <w:rsid w:val="0090253A"/>
    <w:rsid w:val="00902774"/>
    <w:rsid w:val="00902A08"/>
    <w:rsid w:val="0090364E"/>
    <w:rsid w:val="00903E8F"/>
    <w:rsid w:val="00904983"/>
    <w:rsid w:val="00904C3E"/>
    <w:rsid w:val="00904D50"/>
    <w:rsid w:val="009059D3"/>
    <w:rsid w:val="00905B10"/>
    <w:rsid w:val="009070A8"/>
    <w:rsid w:val="009104E7"/>
    <w:rsid w:val="00910843"/>
    <w:rsid w:val="0091099D"/>
    <w:rsid w:val="00911038"/>
    <w:rsid w:val="00911F9B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516D"/>
    <w:rsid w:val="009162BC"/>
    <w:rsid w:val="00917A73"/>
    <w:rsid w:val="009208AA"/>
    <w:rsid w:val="009208F6"/>
    <w:rsid w:val="009210C2"/>
    <w:rsid w:val="0092186A"/>
    <w:rsid w:val="00921A40"/>
    <w:rsid w:val="00921C3F"/>
    <w:rsid w:val="0092249A"/>
    <w:rsid w:val="009234E1"/>
    <w:rsid w:val="00923858"/>
    <w:rsid w:val="00923B6A"/>
    <w:rsid w:val="00924B3A"/>
    <w:rsid w:val="009253F2"/>
    <w:rsid w:val="00925A08"/>
    <w:rsid w:val="00925DBD"/>
    <w:rsid w:val="00926F3F"/>
    <w:rsid w:val="00927749"/>
    <w:rsid w:val="009279F2"/>
    <w:rsid w:val="00930E8B"/>
    <w:rsid w:val="0093137C"/>
    <w:rsid w:val="00931400"/>
    <w:rsid w:val="00932015"/>
    <w:rsid w:val="00932DDC"/>
    <w:rsid w:val="00933716"/>
    <w:rsid w:val="00933769"/>
    <w:rsid w:val="00933AD9"/>
    <w:rsid w:val="00933EFB"/>
    <w:rsid w:val="00934C31"/>
    <w:rsid w:val="0093548E"/>
    <w:rsid w:val="00935A47"/>
    <w:rsid w:val="00935E95"/>
    <w:rsid w:val="00936509"/>
    <w:rsid w:val="00936648"/>
    <w:rsid w:val="00936959"/>
    <w:rsid w:val="00936E81"/>
    <w:rsid w:val="009371FA"/>
    <w:rsid w:val="0094029F"/>
    <w:rsid w:val="00940550"/>
    <w:rsid w:val="00940754"/>
    <w:rsid w:val="00940B47"/>
    <w:rsid w:val="00941D00"/>
    <w:rsid w:val="00941D5A"/>
    <w:rsid w:val="0094262C"/>
    <w:rsid w:val="0094264F"/>
    <w:rsid w:val="009429ED"/>
    <w:rsid w:val="00942F27"/>
    <w:rsid w:val="00944284"/>
    <w:rsid w:val="009451A1"/>
    <w:rsid w:val="009451DB"/>
    <w:rsid w:val="009456B7"/>
    <w:rsid w:val="0094588B"/>
    <w:rsid w:val="00945BBF"/>
    <w:rsid w:val="00945C18"/>
    <w:rsid w:val="00946A87"/>
    <w:rsid w:val="00946BD1"/>
    <w:rsid w:val="00946F6B"/>
    <w:rsid w:val="0094795A"/>
    <w:rsid w:val="00947E79"/>
    <w:rsid w:val="00947E89"/>
    <w:rsid w:val="00947E8F"/>
    <w:rsid w:val="009503BA"/>
    <w:rsid w:val="00950729"/>
    <w:rsid w:val="0095127C"/>
    <w:rsid w:val="00951557"/>
    <w:rsid w:val="00951592"/>
    <w:rsid w:val="00952381"/>
    <w:rsid w:val="00952CBA"/>
    <w:rsid w:val="00952FAE"/>
    <w:rsid w:val="009543AB"/>
    <w:rsid w:val="00954CD5"/>
    <w:rsid w:val="00954FAE"/>
    <w:rsid w:val="0095596C"/>
    <w:rsid w:val="009559F5"/>
    <w:rsid w:val="009564F0"/>
    <w:rsid w:val="009565A5"/>
    <w:rsid w:val="00956680"/>
    <w:rsid w:val="009566CC"/>
    <w:rsid w:val="009574A6"/>
    <w:rsid w:val="00957A1E"/>
    <w:rsid w:val="009609F8"/>
    <w:rsid w:val="00961AB4"/>
    <w:rsid w:val="009625AD"/>
    <w:rsid w:val="00962695"/>
    <w:rsid w:val="00962868"/>
    <w:rsid w:val="009640C0"/>
    <w:rsid w:val="009653A2"/>
    <w:rsid w:val="00965E75"/>
    <w:rsid w:val="00965EB8"/>
    <w:rsid w:val="00966018"/>
    <w:rsid w:val="0096694A"/>
    <w:rsid w:val="009669B7"/>
    <w:rsid w:val="00967875"/>
    <w:rsid w:val="00970196"/>
    <w:rsid w:val="00970E12"/>
    <w:rsid w:val="0097105D"/>
    <w:rsid w:val="00971AD2"/>
    <w:rsid w:val="009720C4"/>
    <w:rsid w:val="009725BE"/>
    <w:rsid w:val="00972C09"/>
    <w:rsid w:val="00972DE8"/>
    <w:rsid w:val="00973D56"/>
    <w:rsid w:val="00973EF1"/>
    <w:rsid w:val="0097626E"/>
    <w:rsid w:val="00976B09"/>
    <w:rsid w:val="009771A3"/>
    <w:rsid w:val="009779FC"/>
    <w:rsid w:val="00977F4F"/>
    <w:rsid w:val="009809AF"/>
    <w:rsid w:val="00981058"/>
    <w:rsid w:val="009811E4"/>
    <w:rsid w:val="00981B70"/>
    <w:rsid w:val="009828D7"/>
    <w:rsid w:val="00982BFA"/>
    <w:rsid w:val="009831E7"/>
    <w:rsid w:val="00983242"/>
    <w:rsid w:val="009839ED"/>
    <w:rsid w:val="0098429D"/>
    <w:rsid w:val="0098438D"/>
    <w:rsid w:val="00984A17"/>
    <w:rsid w:val="00984EA8"/>
    <w:rsid w:val="009852CA"/>
    <w:rsid w:val="00985844"/>
    <w:rsid w:val="00985EA9"/>
    <w:rsid w:val="0098620D"/>
    <w:rsid w:val="0098639D"/>
    <w:rsid w:val="00987653"/>
    <w:rsid w:val="0099049B"/>
    <w:rsid w:val="00990933"/>
    <w:rsid w:val="00990944"/>
    <w:rsid w:val="00990BED"/>
    <w:rsid w:val="00990E54"/>
    <w:rsid w:val="00991175"/>
    <w:rsid w:val="00991AEB"/>
    <w:rsid w:val="009923C4"/>
    <w:rsid w:val="00992441"/>
    <w:rsid w:val="00993BFF"/>
    <w:rsid w:val="009951C2"/>
    <w:rsid w:val="009962DF"/>
    <w:rsid w:val="0099661B"/>
    <w:rsid w:val="0099667B"/>
    <w:rsid w:val="009969DA"/>
    <w:rsid w:val="00996AFF"/>
    <w:rsid w:val="00997720"/>
    <w:rsid w:val="00997EB0"/>
    <w:rsid w:val="009A0114"/>
    <w:rsid w:val="009A037C"/>
    <w:rsid w:val="009A0671"/>
    <w:rsid w:val="009A0C84"/>
    <w:rsid w:val="009A13DD"/>
    <w:rsid w:val="009A1C30"/>
    <w:rsid w:val="009A238F"/>
    <w:rsid w:val="009A250D"/>
    <w:rsid w:val="009A2845"/>
    <w:rsid w:val="009A3F87"/>
    <w:rsid w:val="009A4258"/>
    <w:rsid w:val="009A45B4"/>
    <w:rsid w:val="009A4AE2"/>
    <w:rsid w:val="009A4F53"/>
    <w:rsid w:val="009A512E"/>
    <w:rsid w:val="009A5C6C"/>
    <w:rsid w:val="009A681A"/>
    <w:rsid w:val="009A6DBA"/>
    <w:rsid w:val="009A71E5"/>
    <w:rsid w:val="009A7236"/>
    <w:rsid w:val="009A7338"/>
    <w:rsid w:val="009A78B8"/>
    <w:rsid w:val="009A7CFC"/>
    <w:rsid w:val="009A7E7B"/>
    <w:rsid w:val="009B01BC"/>
    <w:rsid w:val="009B10A5"/>
    <w:rsid w:val="009B10A7"/>
    <w:rsid w:val="009B159E"/>
    <w:rsid w:val="009B1644"/>
    <w:rsid w:val="009B2105"/>
    <w:rsid w:val="009B30B9"/>
    <w:rsid w:val="009B3277"/>
    <w:rsid w:val="009B4244"/>
    <w:rsid w:val="009B4939"/>
    <w:rsid w:val="009B4CD4"/>
    <w:rsid w:val="009B4E85"/>
    <w:rsid w:val="009B57F1"/>
    <w:rsid w:val="009B5D69"/>
    <w:rsid w:val="009B5F05"/>
    <w:rsid w:val="009B6504"/>
    <w:rsid w:val="009B66AF"/>
    <w:rsid w:val="009B6CE1"/>
    <w:rsid w:val="009B6D6B"/>
    <w:rsid w:val="009B6FFA"/>
    <w:rsid w:val="009B7070"/>
    <w:rsid w:val="009B7229"/>
    <w:rsid w:val="009B7632"/>
    <w:rsid w:val="009B7F46"/>
    <w:rsid w:val="009C0B13"/>
    <w:rsid w:val="009C111F"/>
    <w:rsid w:val="009C1CC4"/>
    <w:rsid w:val="009C310B"/>
    <w:rsid w:val="009C3417"/>
    <w:rsid w:val="009C361F"/>
    <w:rsid w:val="009C56A9"/>
    <w:rsid w:val="009C5903"/>
    <w:rsid w:val="009C5A14"/>
    <w:rsid w:val="009C5F63"/>
    <w:rsid w:val="009C6455"/>
    <w:rsid w:val="009C6987"/>
    <w:rsid w:val="009C6E40"/>
    <w:rsid w:val="009C6EDA"/>
    <w:rsid w:val="009D1454"/>
    <w:rsid w:val="009D289B"/>
    <w:rsid w:val="009D2DB4"/>
    <w:rsid w:val="009D32F8"/>
    <w:rsid w:val="009D3A97"/>
    <w:rsid w:val="009D4041"/>
    <w:rsid w:val="009D4B4C"/>
    <w:rsid w:val="009D4B64"/>
    <w:rsid w:val="009D4D3B"/>
    <w:rsid w:val="009D4FF6"/>
    <w:rsid w:val="009D5B95"/>
    <w:rsid w:val="009D5D0E"/>
    <w:rsid w:val="009D74CB"/>
    <w:rsid w:val="009D7FE7"/>
    <w:rsid w:val="009E00E0"/>
    <w:rsid w:val="009E029A"/>
    <w:rsid w:val="009E053B"/>
    <w:rsid w:val="009E0CB8"/>
    <w:rsid w:val="009E0FB8"/>
    <w:rsid w:val="009E0FFC"/>
    <w:rsid w:val="009E12B3"/>
    <w:rsid w:val="009E1728"/>
    <w:rsid w:val="009E18ED"/>
    <w:rsid w:val="009E194D"/>
    <w:rsid w:val="009E20B5"/>
    <w:rsid w:val="009E281E"/>
    <w:rsid w:val="009E283D"/>
    <w:rsid w:val="009E2ABA"/>
    <w:rsid w:val="009E2E00"/>
    <w:rsid w:val="009E2F91"/>
    <w:rsid w:val="009E31E8"/>
    <w:rsid w:val="009E3B58"/>
    <w:rsid w:val="009E3DEE"/>
    <w:rsid w:val="009E4A0B"/>
    <w:rsid w:val="009E56CC"/>
    <w:rsid w:val="009E5D96"/>
    <w:rsid w:val="009E632E"/>
    <w:rsid w:val="009E66EB"/>
    <w:rsid w:val="009E6D28"/>
    <w:rsid w:val="009E6E6B"/>
    <w:rsid w:val="009E7431"/>
    <w:rsid w:val="009E7F64"/>
    <w:rsid w:val="009F14D6"/>
    <w:rsid w:val="009F17B0"/>
    <w:rsid w:val="009F17C4"/>
    <w:rsid w:val="009F1C9D"/>
    <w:rsid w:val="009F200A"/>
    <w:rsid w:val="009F2353"/>
    <w:rsid w:val="009F2BEA"/>
    <w:rsid w:val="009F2F8F"/>
    <w:rsid w:val="009F3496"/>
    <w:rsid w:val="009F5419"/>
    <w:rsid w:val="009F56CA"/>
    <w:rsid w:val="009F578B"/>
    <w:rsid w:val="009F58ED"/>
    <w:rsid w:val="009F5EBE"/>
    <w:rsid w:val="009F6992"/>
    <w:rsid w:val="009F79EC"/>
    <w:rsid w:val="009F7D59"/>
    <w:rsid w:val="00A01618"/>
    <w:rsid w:val="00A016BF"/>
    <w:rsid w:val="00A01A3B"/>
    <w:rsid w:val="00A02F77"/>
    <w:rsid w:val="00A02F84"/>
    <w:rsid w:val="00A0309B"/>
    <w:rsid w:val="00A031A7"/>
    <w:rsid w:val="00A03523"/>
    <w:rsid w:val="00A04021"/>
    <w:rsid w:val="00A04437"/>
    <w:rsid w:val="00A045D2"/>
    <w:rsid w:val="00A04922"/>
    <w:rsid w:val="00A05798"/>
    <w:rsid w:val="00A06F53"/>
    <w:rsid w:val="00A077B6"/>
    <w:rsid w:val="00A07A03"/>
    <w:rsid w:val="00A07A69"/>
    <w:rsid w:val="00A07A9B"/>
    <w:rsid w:val="00A1011C"/>
    <w:rsid w:val="00A102CF"/>
    <w:rsid w:val="00A1108A"/>
    <w:rsid w:val="00A1182D"/>
    <w:rsid w:val="00A11BE6"/>
    <w:rsid w:val="00A12C28"/>
    <w:rsid w:val="00A138A8"/>
    <w:rsid w:val="00A14323"/>
    <w:rsid w:val="00A14AB1"/>
    <w:rsid w:val="00A155D6"/>
    <w:rsid w:val="00A1560F"/>
    <w:rsid w:val="00A15960"/>
    <w:rsid w:val="00A166B9"/>
    <w:rsid w:val="00A16CE3"/>
    <w:rsid w:val="00A17771"/>
    <w:rsid w:val="00A179C3"/>
    <w:rsid w:val="00A17E3A"/>
    <w:rsid w:val="00A20AB7"/>
    <w:rsid w:val="00A20D3E"/>
    <w:rsid w:val="00A20DC2"/>
    <w:rsid w:val="00A20E91"/>
    <w:rsid w:val="00A238B3"/>
    <w:rsid w:val="00A2450E"/>
    <w:rsid w:val="00A24A39"/>
    <w:rsid w:val="00A24DAC"/>
    <w:rsid w:val="00A24DD4"/>
    <w:rsid w:val="00A24F29"/>
    <w:rsid w:val="00A256EE"/>
    <w:rsid w:val="00A25934"/>
    <w:rsid w:val="00A25FC4"/>
    <w:rsid w:val="00A2652E"/>
    <w:rsid w:val="00A26FC1"/>
    <w:rsid w:val="00A276F6"/>
    <w:rsid w:val="00A27CF8"/>
    <w:rsid w:val="00A302DA"/>
    <w:rsid w:val="00A30484"/>
    <w:rsid w:val="00A30742"/>
    <w:rsid w:val="00A31839"/>
    <w:rsid w:val="00A31E7A"/>
    <w:rsid w:val="00A32C08"/>
    <w:rsid w:val="00A32C79"/>
    <w:rsid w:val="00A33096"/>
    <w:rsid w:val="00A335C8"/>
    <w:rsid w:val="00A3402F"/>
    <w:rsid w:val="00A34225"/>
    <w:rsid w:val="00A3425E"/>
    <w:rsid w:val="00A34950"/>
    <w:rsid w:val="00A34CF0"/>
    <w:rsid w:val="00A34E07"/>
    <w:rsid w:val="00A352C8"/>
    <w:rsid w:val="00A358EB"/>
    <w:rsid w:val="00A3597E"/>
    <w:rsid w:val="00A35D40"/>
    <w:rsid w:val="00A35EA7"/>
    <w:rsid w:val="00A3628A"/>
    <w:rsid w:val="00A36318"/>
    <w:rsid w:val="00A36B40"/>
    <w:rsid w:val="00A37503"/>
    <w:rsid w:val="00A377D3"/>
    <w:rsid w:val="00A37BA5"/>
    <w:rsid w:val="00A37CCD"/>
    <w:rsid w:val="00A37E0B"/>
    <w:rsid w:val="00A404F4"/>
    <w:rsid w:val="00A40529"/>
    <w:rsid w:val="00A40989"/>
    <w:rsid w:val="00A40B27"/>
    <w:rsid w:val="00A40C03"/>
    <w:rsid w:val="00A4103A"/>
    <w:rsid w:val="00A41A73"/>
    <w:rsid w:val="00A41AC3"/>
    <w:rsid w:val="00A41ACB"/>
    <w:rsid w:val="00A42248"/>
    <w:rsid w:val="00A4256A"/>
    <w:rsid w:val="00A42CDE"/>
    <w:rsid w:val="00A4303F"/>
    <w:rsid w:val="00A438C0"/>
    <w:rsid w:val="00A43FFD"/>
    <w:rsid w:val="00A456A3"/>
    <w:rsid w:val="00A46281"/>
    <w:rsid w:val="00A46898"/>
    <w:rsid w:val="00A46BE4"/>
    <w:rsid w:val="00A46DF9"/>
    <w:rsid w:val="00A46FEF"/>
    <w:rsid w:val="00A47005"/>
    <w:rsid w:val="00A472ED"/>
    <w:rsid w:val="00A4781C"/>
    <w:rsid w:val="00A500A0"/>
    <w:rsid w:val="00A50575"/>
    <w:rsid w:val="00A5107D"/>
    <w:rsid w:val="00A511AA"/>
    <w:rsid w:val="00A51F1F"/>
    <w:rsid w:val="00A5233B"/>
    <w:rsid w:val="00A5234E"/>
    <w:rsid w:val="00A52568"/>
    <w:rsid w:val="00A52FF4"/>
    <w:rsid w:val="00A531E8"/>
    <w:rsid w:val="00A544DB"/>
    <w:rsid w:val="00A547B6"/>
    <w:rsid w:val="00A5492F"/>
    <w:rsid w:val="00A5553C"/>
    <w:rsid w:val="00A555B7"/>
    <w:rsid w:val="00A55600"/>
    <w:rsid w:val="00A5566A"/>
    <w:rsid w:val="00A55693"/>
    <w:rsid w:val="00A55C76"/>
    <w:rsid w:val="00A55ED5"/>
    <w:rsid w:val="00A56A51"/>
    <w:rsid w:val="00A56DF3"/>
    <w:rsid w:val="00A56EC5"/>
    <w:rsid w:val="00A57026"/>
    <w:rsid w:val="00A5741A"/>
    <w:rsid w:val="00A5753A"/>
    <w:rsid w:val="00A5774B"/>
    <w:rsid w:val="00A57DCA"/>
    <w:rsid w:val="00A57E8E"/>
    <w:rsid w:val="00A60968"/>
    <w:rsid w:val="00A60EF3"/>
    <w:rsid w:val="00A61EA7"/>
    <w:rsid w:val="00A62595"/>
    <w:rsid w:val="00A628E8"/>
    <w:rsid w:val="00A62BF8"/>
    <w:rsid w:val="00A62F1F"/>
    <w:rsid w:val="00A63010"/>
    <w:rsid w:val="00A63359"/>
    <w:rsid w:val="00A63ECF"/>
    <w:rsid w:val="00A66156"/>
    <w:rsid w:val="00A671B7"/>
    <w:rsid w:val="00A676EF"/>
    <w:rsid w:val="00A679F8"/>
    <w:rsid w:val="00A67C0D"/>
    <w:rsid w:val="00A70AA9"/>
    <w:rsid w:val="00A70F1A"/>
    <w:rsid w:val="00A7118D"/>
    <w:rsid w:val="00A7166C"/>
    <w:rsid w:val="00A71697"/>
    <w:rsid w:val="00A71721"/>
    <w:rsid w:val="00A72037"/>
    <w:rsid w:val="00A728CC"/>
    <w:rsid w:val="00A73906"/>
    <w:rsid w:val="00A73AA6"/>
    <w:rsid w:val="00A73E0C"/>
    <w:rsid w:val="00A748FA"/>
    <w:rsid w:val="00A74EF0"/>
    <w:rsid w:val="00A755A9"/>
    <w:rsid w:val="00A757FC"/>
    <w:rsid w:val="00A759DE"/>
    <w:rsid w:val="00A761C1"/>
    <w:rsid w:val="00A76467"/>
    <w:rsid w:val="00A76559"/>
    <w:rsid w:val="00A76F64"/>
    <w:rsid w:val="00A77D9A"/>
    <w:rsid w:val="00A77DE4"/>
    <w:rsid w:val="00A77FEC"/>
    <w:rsid w:val="00A8114D"/>
    <w:rsid w:val="00A811CD"/>
    <w:rsid w:val="00A8147A"/>
    <w:rsid w:val="00A8151A"/>
    <w:rsid w:val="00A81608"/>
    <w:rsid w:val="00A81E14"/>
    <w:rsid w:val="00A820F8"/>
    <w:rsid w:val="00A821A7"/>
    <w:rsid w:val="00A836DA"/>
    <w:rsid w:val="00A8378B"/>
    <w:rsid w:val="00A84551"/>
    <w:rsid w:val="00A85221"/>
    <w:rsid w:val="00A85412"/>
    <w:rsid w:val="00A87209"/>
    <w:rsid w:val="00A87C30"/>
    <w:rsid w:val="00A903E2"/>
    <w:rsid w:val="00A907DE"/>
    <w:rsid w:val="00A9115F"/>
    <w:rsid w:val="00A9118C"/>
    <w:rsid w:val="00A91B57"/>
    <w:rsid w:val="00A91FE9"/>
    <w:rsid w:val="00A92065"/>
    <w:rsid w:val="00A9316C"/>
    <w:rsid w:val="00A934CA"/>
    <w:rsid w:val="00A935A1"/>
    <w:rsid w:val="00A935B3"/>
    <w:rsid w:val="00A936C6"/>
    <w:rsid w:val="00A938F9"/>
    <w:rsid w:val="00A93DAA"/>
    <w:rsid w:val="00A93E15"/>
    <w:rsid w:val="00A94697"/>
    <w:rsid w:val="00A956A3"/>
    <w:rsid w:val="00A95ED1"/>
    <w:rsid w:val="00A95F45"/>
    <w:rsid w:val="00A96DA2"/>
    <w:rsid w:val="00A9721F"/>
    <w:rsid w:val="00AA1415"/>
    <w:rsid w:val="00AA21C6"/>
    <w:rsid w:val="00AA2BD5"/>
    <w:rsid w:val="00AA38EF"/>
    <w:rsid w:val="00AA3AB5"/>
    <w:rsid w:val="00AA3ABA"/>
    <w:rsid w:val="00AA3DD6"/>
    <w:rsid w:val="00AA3E7F"/>
    <w:rsid w:val="00AA41C4"/>
    <w:rsid w:val="00AA488C"/>
    <w:rsid w:val="00AA4960"/>
    <w:rsid w:val="00AA5BE4"/>
    <w:rsid w:val="00AA6007"/>
    <w:rsid w:val="00AA720F"/>
    <w:rsid w:val="00AA7F84"/>
    <w:rsid w:val="00AA7FB5"/>
    <w:rsid w:val="00AB0914"/>
    <w:rsid w:val="00AB098B"/>
    <w:rsid w:val="00AB0A50"/>
    <w:rsid w:val="00AB1756"/>
    <w:rsid w:val="00AB1D0C"/>
    <w:rsid w:val="00AB2B87"/>
    <w:rsid w:val="00AB3235"/>
    <w:rsid w:val="00AB32E7"/>
    <w:rsid w:val="00AB391B"/>
    <w:rsid w:val="00AB3A40"/>
    <w:rsid w:val="00AB3B97"/>
    <w:rsid w:val="00AB402F"/>
    <w:rsid w:val="00AB4346"/>
    <w:rsid w:val="00AB440D"/>
    <w:rsid w:val="00AB4A4D"/>
    <w:rsid w:val="00AB5243"/>
    <w:rsid w:val="00AB55C7"/>
    <w:rsid w:val="00AB5972"/>
    <w:rsid w:val="00AB5AE4"/>
    <w:rsid w:val="00AB638E"/>
    <w:rsid w:val="00AB65AD"/>
    <w:rsid w:val="00AB6954"/>
    <w:rsid w:val="00AB6B26"/>
    <w:rsid w:val="00AB6E70"/>
    <w:rsid w:val="00AB7673"/>
    <w:rsid w:val="00AB7C05"/>
    <w:rsid w:val="00AB7D99"/>
    <w:rsid w:val="00AC0480"/>
    <w:rsid w:val="00AC0582"/>
    <w:rsid w:val="00AC0CF3"/>
    <w:rsid w:val="00AC0DDD"/>
    <w:rsid w:val="00AC1074"/>
    <w:rsid w:val="00AC1302"/>
    <w:rsid w:val="00AC1355"/>
    <w:rsid w:val="00AC183B"/>
    <w:rsid w:val="00AC18F6"/>
    <w:rsid w:val="00AC1F42"/>
    <w:rsid w:val="00AC28B0"/>
    <w:rsid w:val="00AC2A1F"/>
    <w:rsid w:val="00AC2BC1"/>
    <w:rsid w:val="00AC39C0"/>
    <w:rsid w:val="00AC4004"/>
    <w:rsid w:val="00AC4928"/>
    <w:rsid w:val="00AC4B54"/>
    <w:rsid w:val="00AC538D"/>
    <w:rsid w:val="00AC6436"/>
    <w:rsid w:val="00AC6BC6"/>
    <w:rsid w:val="00AC70D2"/>
    <w:rsid w:val="00AC72A8"/>
    <w:rsid w:val="00AC7A59"/>
    <w:rsid w:val="00AC7E96"/>
    <w:rsid w:val="00AD0BD2"/>
    <w:rsid w:val="00AD0D2C"/>
    <w:rsid w:val="00AD0F6D"/>
    <w:rsid w:val="00AD1204"/>
    <w:rsid w:val="00AD2742"/>
    <w:rsid w:val="00AD2B3D"/>
    <w:rsid w:val="00AD2C3A"/>
    <w:rsid w:val="00AD3C65"/>
    <w:rsid w:val="00AD46E7"/>
    <w:rsid w:val="00AD49AF"/>
    <w:rsid w:val="00AD4D9F"/>
    <w:rsid w:val="00AD6EAF"/>
    <w:rsid w:val="00AD7671"/>
    <w:rsid w:val="00AD7880"/>
    <w:rsid w:val="00AD7E4D"/>
    <w:rsid w:val="00AE0077"/>
    <w:rsid w:val="00AE0EAE"/>
    <w:rsid w:val="00AE1631"/>
    <w:rsid w:val="00AE1C12"/>
    <w:rsid w:val="00AE25ED"/>
    <w:rsid w:val="00AE2EE6"/>
    <w:rsid w:val="00AE349E"/>
    <w:rsid w:val="00AE3922"/>
    <w:rsid w:val="00AE3F77"/>
    <w:rsid w:val="00AE4A38"/>
    <w:rsid w:val="00AE4C92"/>
    <w:rsid w:val="00AE503A"/>
    <w:rsid w:val="00AE50D0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1492"/>
    <w:rsid w:val="00AF1DC2"/>
    <w:rsid w:val="00AF2F81"/>
    <w:rsid w:val="00AF33B9"/>
    <w:rsid w:val="00AF37CA"/>
    <w:rsid w:val="00AF4D23"/>
    <w:rsid w:val="00AF520C"/>
    <w:rsid w:val="00AF5262"/>
    <w:rsid w:val="00AF52EE"/>
    <w:rsid w:val="00AF54F3"/>
    <w:rsid w:val="00AF554C"/>
    <w:rsid w:val="00AF598E"/>
    <w:rsid w:val="00AF5B69"/>
    <w:rsid w:val="00AF5D12"/>
    <w:rsid w:val="00AF5E92"/>
    <w:rsid w:val="00AF6FCE"/>
    <w:rsid w:val="00AF725E"/>
    <w:rsid w:val="00AF79C3"/>
    <w:rsid w:val="00B00284"/>
    <w:rsid w:val="00B0035A"/>
    <w:rsid w:val="00B00890"/>
    <w:rsid w:val="00B0116E"/>
    <w:rsid w:val="00B020A7"/>
    <w:rsid w:val="00B02193"/>
    <w:rsid w:val="00B02479"/>
    <w:rsid w:val="00B02B9B"/>
    <w:rsid w:val="00B03434"/>
    <w:rsid w:val="00B03770"/>
    <w:rsid w:val="00B04078"/>
    <w:rsid w:val="00B045D5"/>
    <w:rsid w:val="00B04602"/>
    <w:rsid w:val="00B0492F"/>
    <w:rsid w:val="00B04CCA"/>
    <w:rsid w:val="00B04D1A"/>
    <w:rsid w:val="00B04EC2"/>
    <w:rsid w:val="00B05635"/>
    <w:rsid w:val="00B05DC6"/>
    <w:rsid w:val="00B065F2"/>
    <w:rsid w:val="00B076BB"/>
    <w:rsid w:val="00B07CD9"/>
    <w:rsid w:val="00B07F2F"/>
    <w:rsid w:val="00B10CF8"/>
    <w:rsid w:val="00B11016"/>
    <w:rsid w:val="00B1191A"/>
    <w:rsid w:val="00B11935"/>
    <w:rsid w:val="00B11982"/>
    <w:rsid w:val="00B1372B"/>
    <w:rsid w:val="00B13CBC"/>
    <w:rsid w:val="00B14045"/>
    <w:rsid w:val="00B1440F"/>
    <w:rsid w:val="00B14424"/>
    <w:rsid w:val="00B14EBF"/>
    <w:rsid w:val="00B15976"/>
    <w:rsid w:val="00B15BB0"/>
    <w:rsid w:val="00B15CC5"/>
    <w:rsid w:val="00B15FB1"/>
    <w:rsid w:val="00B1603F"/>
    <w:rsid w:val="00B1625B"/>
    <w:rsid w:val="00B1682D"/>
    <w:rsid w:val="00B16D1C"/>
    <w:rsid w:val="00B16D29"/>
    <w:rsid w:val="00B173A2"/>
    <w:rsid w:val="00B17DF7"/>
    <w:rsid w:val="00B20DF7"/>
    <w:rsid w:val="00B215F2"/>
    <w:rsid w:val="00B21E33"/>
    <w:rsid w:val="00B225B7"/>
    <w:rsid w:val="00B23578"/>
    <w:rsid w:val="00B23F4F"/>
    <w:rsid w:val="00B244B8"/>
    <w:rsid w:val="00B24CA8"/>
    <w:rsid w:val="00B25E26"/>
    <w:rsid w:val="00B25EB1"/>
    <w:rsid w:val="00B26654"/>
    <w:rsid w:val="00B26797"/>
    <w:rsid w:val="00B268E6"/>
    <w:rsid w:val="00B26976"/>
    <w:rsid w:val="00B269A2"/>
    <w:rsid w:val="00B26D92"/>
    <w:rsid w:val="00B2740A"/>
    <w:rsid w:val="00B27D9E"/>
    <w:rsid w:val="00B3039E"/>
    <w:rsid w:val="00B30697"/>
    <w:rsid w:val="00B30E85"/>
    <w:rsid w:val="00B321B1"/>
    <w:rsid w:val="00B32202"/>
    <w:rsid w:val="00B322B6"/>
    <w:rsid w:val="00B32A5E"/>
    <w:rsid w:val="00B330A2"/>
    <w:rsid w:val="00B3313F"/>
    <w:rsid w:val="00B35810"/>
    <w:rsid w:val="00B35ADE"/>
    <w:rsid w:val="00B35FE7"/>
    <w:rsid w:val="00B36209"/>
    <w:rsid w:val="00B3639F"/>
    <w:rsid w:val="00B36856"/>
    <w:rsid w:val="00B36C80"/>
    <w:rsid w:val="00B36FF2"/>
    <w:rsid w:val="00B373AC"/>
    <w:rsid w:val="00B374F0"/>
    <w:rsid w:val="00B37DD8"/>
    <w:rsid w:val="00B37E8C"/>
    <w:rsid w:val="00B404E1"/>
    <w:rsid w:val="00B4053E"/>
    <w:rsid w:val="00B40C78"/>
    <w:rsid w:val="00B41428"/>
    <w:rsid w:val="00B41704"/>
    <w:rsid w:val="00B419E5"/>
    <w:rsid w:val="00B41A38"/>
    <w:rsid w:val="00B41EDF"/>
    <w:rsid w:val="00B42D12"/>
    <w:rsid w:val="00B42FB9"/>
    <w:rsid w:val="00B43253"/>
    <w:rsid w:val="00B4396C"/>
    <w:rsid w:val="00B4399B"/>
    <w:rsid w:val="00B43B46"/>
    <w:rsid w:val="00B43CC5"/>
    <w:rsid w:val="00B43FA0"/>
    <w:rsid w:val="00B44967"/>
    <w:rsid w:val="00B44C6C"/>
    <w:rsid w:val="00B44CFB"/>
    <w:rsid w:val="00B45EB0"/>
    <w:rsid w:val="00B46642"/>
    <w:rsid w:val="00B46FC4"/>
    <w:rsid w:val="00B47487"/>
    <w:rsid w:val="00B505E7"/>
    <w:rsid w:val="00B512AA"/>
    <w:rsid w:val="00B51644"/>
    <w:rsid w:val="00B517D6"/>
    <w:rsid w:val="00B51BDF"/>
    <w:rsid w:val="00B52C71"/>
    <w:rsid w:val="00B53190"/>
    <w:rsid w:val="00B53201"/>
    <w:rsid w:val="00B53437"/>
    <w:rsid w:val="00B53E57"/>
    <w:rsid w:val="00B54603"/>
    <w:rsid w:val="00B54A4B"/>
    <w:rsid w:val="00B56151"/>
    <w:rsid w:val="00B564A1"/>
    <w:rsid w:val="00B56D7D"/>
    <w:rsid w:val="00B5765B"/>
    <w:rsid w:val="00B576C9"/>
    <w:rsid w:val="00B57714"/>
    <w:rsid w:val="00B600DC"/>
    <w:rsid w:val="00B601C3"/>
    <w:rsid w:val="00B60445"/>
    <w:rsid w:val="00B60716"/>
    <w:rsid w:val="00B60ECE"/>
    <w:rsid w:val="00B61856"/>
    <w:rsid w:val="00B61BD1"/>
    <w:rsid w:val="00B62702"/>
    <w:rsid w:val="00B627B7"/>
    <w:rsid w:val="00B62CAE"/>
    <w:rsid w:val="00B630C2"/>
    <w:rsid w:val="00B632DB"/>
    <w:rsid w:val="00B6385D"/>
    <w:rsid w:val="00B63B76"/>
    <w:rsid w:val="00B63BB0"/>
    <w:rsid w:val="00B63D20"/>
    <w:rsid w:val="00B63FF8"/>
    <w:rsid w:val="00B64311"/>
    <w:rsid w:val="00B648AD"/>
    <w:rsid w:val="00B64B2A"/>
    <w:rsid w:val="00B64FB7"/>
    <w:rsid w:val="00B65084"/>
    <w:rsid w:val="00B65A66"/>
    <w:rsid w:val="00B65CDC"/>
    <w:rsid w:val="00B662E3"/>
    <w:rsid w:val="00B66D5A"/>
    <w:rsid w:val="00B70566"/>
    <w:rsid w:val="00B70698"/>
    <w:rsid w:val="00B70B88"/>
    <w:rsid w:val="00B70D03"/>
    <w:rsid w:val="00B70E56"/>
    <w:rsid w:val="00B71818"/>
    <w:rsid w:val="00B71B80"/>
    <w:rsid w:val="00B72713"/>
    <w:rsid w:val="00B72959"/>
    <w:rsid w:val="00B72C70"/>
    <w:rsid w:val="00B72EE0"/>
    <w:rsid w:val="00B731B8"/>
    <w:rsid w:val="00B73224"/>
    <w:rsid w:val="00B73A14"/>
    <w:rsid w:val="00B73A1A"/>
    <w:rsid w:val="00B74BF4"/>
    <w:rsid w:val="00B750BC"/>
    <w:rsid w:val="00B75D99"/>
    <w:rsid w:val="00B76147"/>
    <w:rsid w:val="00B767CA"/>
    <w:rsid w:val="00B76B8A"/>
    <w:rsid w:val="00B774E7"/>
    <w:rsid w:val="00B77542"/>
    <w:rsid w:val="00B80CB6"/>
    <w:rsid w:val="00B80DBC"/>
    <w:rsid w:val="00B80E9E"/>
    <w:rsid w:val="00B80F99"/>
    <w:rsid w:val="00B8134D"/>
    <w:rsid w:val="00B8143D"/>
    <w:rsid w:val="00B8157C"/>
    <w:rsid w:val="00B8172C"/>
    <w:rsid w:val="00B819EA"/>
    <w:rsid w:val="00B82594"/>
    <w:rsid w:val="00B8299A"/>
    <w:rsid w:val="00B82A70"/>
    <w:rsid w:val="00B83308"/>
    <w:rsid w:val="00B83C09"/>
    <w:rsid w:val="00B84498"/>
    <w:rsid w:val="00B8509B"/>
    <w:rsid w:val="00B85196"/>
    <w:rsid w:val="00B85430"/>
    <w:rsid w:val="00B85556"/>
    <w:rsid w:val="00B863E6"/>
    <w:rsid w:val="00B86705"/>
    <w:rsid w:val="00B878F0"/>
    <w:rsid w:val="00B87A16"/>
    <w:rsid w:val="00B87C1A"/>
    <w:rsid w:val="00B87C23"/>
    <w:rsid w:val="00B90B17"/>
    <w:rsid w:val="00B90D97"/>
    <w:rsid w:val="00B90FFA"/>
    <w:rsid w:val="00B91368"/>
    <w:rsid w:val="00B91A41"/>
    <w:rsid w:val="00B91D06"/>
    <w:rsid w:val="00B92661"/>
    <w:rsid w:val="00B92784"/>
    <w:rsid w:val="00B92C20"/>
    <w:rsid w:val="00B948BE"/>
    <w:rsid w:val="00B94AC6"/>
    <w:rsid w:val="00B94AF4"/>
    <w:rsid w:val="00B94EDE"/>
    <w:rsid w:val="00B95651"/>
    <w:rsid w:val="00B96405"/>
    <w:rsid w:val="00B967B5"/>
    <w:rsid w:val="00B96DF9"/>
    <w:rsid w:val="00B9720A"/>
    <w:rsid w:val="00B9776A"/>
    <w:rsid w:val="00B97E35"/>
    <w:rsid w:val="00BA094D"/>
    <w:rsid w:val="00BA0B7A"/>
    <w:rsid w:val="00BA0DB1"/>
    <w:rsid w:val="00BA0F51"/>
    <w:rsid w:val="00BA1080"/>
    <w:rsid w:val="00BA1090"/>
    <w:rsid w:val="00BA16A1"/>
    <w:rsid w:val="00BA1D73"/>
    <w:rsid w:val="00BA1F9F"/>
    <w:rsid w:val="00BA3222"/>
    <w:rsid w:val="00BA43D4"/>
    <w:rsid w:val="00BA4DD2"/>
    <w:rsid w:val="00BA55C1"/>
    <w:rsid w:val="00BA5684"/>
    <w:rsid w:val="00BA57FC"/>
    <w:rsid w:val="00BA5B63"/>
    <w:rsid w:val="00BA6107"/>
    <w:rsid w:val="00BA68FB"/>
    <w:rsid w:val="00BA7226"/>
    <w:rsid w:val="00BA7CFA"/>
    <w:rsid w:val="00BB01BD"/>
    <w:rsid w:val="00BB0638"/>
    <w:rsid w:val="00BB084A"/>
    <w:rsid w:val="00BB1721"/>
    <w:rsid w:val="00BB1B49"/>
    <w:rsid w:val="00BB1E37"/>
    <w:rsid w:val="00BB2BBD"/>
    <w:rsid w:val="00BB32E6"/>
    <w:rsid w:val="00BB3A2C"/>
    <w:rsid w:val="00BB43A5"/>
    <w:rsid w:val="00BB4588"/>
    <w:rsid w:val="00BB49B1"/>
    <w:rsid w:val="00BB5128"/>
    <w:rsid w:val="00BB547A"/>
    <w:rsid w:val="00BB58BA"/>
    <w:rsid w:val="00BB5CB2"/>
    <w:rsid w:val="00BB650C"/>
    <w:rsid w:val="00BB678F"/>
    <w:rsid w:val="00BB691B"/>
    <w:rsid w:val="00BB6F45"/>
    <w:rsid w:val="00BB7F13"/>
    <w:rsid w:val="00BC0171"/>
    <w:rsid w:val="00BC01ED"/>
    <w:rsid w:val="00BC02B9"/>
    <w:rsid w:val="00BC0316"/>
    <w:rsid w:val="00BC0D02"/>
    <w:rsid w:val="00BC0DDE"/>
    <w:rsid w:val="00BC1DD0"/>
    <w:rsid w:val="00BC2148"/>
    <w:rsid w:val="00BC2870"/>
    <w:rsid w:val="00BC2977"/>
    <w:rsid w:val="00BC2B43"/>
    <w:rsid w:val="00BC2BD3"/>
    <w:rsid w:val="00BC3B5E"/>
    <w:rsid w:val="00BC3DD3"/>
    <w:rsid w:val="00BC3F2D"/>
    <w:rsid w:val="00BC46C0"/>
    <w:rsid w:val="00BC4939"/>
    <w:rsid w:val="00BC4A3B"/>
    <w:rsid w:val="00BC4CF7"/>
    <w:rsid w:val="00BC5453"/>
    <w:rsid w:val="00BC5583"/>
    <w:rsid w:val="00BC5B59"/>
    <w:rsid w:val="00BC6010"/>
    <w:rsid w:val="00BC612F"/>
    <w:rsid w:val="00BC66FB"/>
    <w:rsid w:val="00BC76BE"/>
    <w:rsid w:val="00BC774A"/>
    <w:rsid w:val="00BC7E18"/>
    <w:rsid w:val="00BD009B"/>
    <w:rsid w:val="00BD0955"/>
    <w:rsid w:val="00BD12C2"/>
    <w:rsid w:val="00BD1648"/>
    <w:rsid w:val="00BD1803"/>
    <w:rsid w:val="00BD2BDC"/>
    <w:rsid w:val="00BD2CC6"/>
    <w:rsid w:val="00BD2F48"/>
    <w:rsid w:val="00BD30E2"/>
    <w:rsid w:val="00BD3254"/>
    <w:rsid w:val="00BD36A3"/>
    <w:rsid w:val="00BD489B"/>
    <w:rsid w:val="00BD48E1"/>
    <w:rsid w:val="00BD4E51"/>
    <w:rsid w:val="00BD58D7"/>
    <w:rsid w:val="00BD6BFD"/>
    <w:rsid w:val="00BD6F0E"/>
    <w:rsid w:val="00BD72C9"/>
    <w:rsid w:val="00BE00CF"/>
    <w:rsid w:val="00BE0709"/>
    <w:rsid w:val="00BE0D8B"/>
    <w:rsid w:val="00BE0DAA"/>
    <w:rsid w:val="00BE0DD7"/>
    <w:rsid w:val="00BE1C32"/>
    <w:rsid w:val="00BE1D51"/>
    <w:rsid w:val="00BE1ED2"/>
    <w:rsid w:val="00BE31E2"/>
    <w:rsid w:val="00BE339A"/>
    <w:rsid w:val="00BE3B03"/>
    <w:rsid w:val="00BE3E6E"/>
    <w:rsid w:val="00BE3E99"/>
    <w:rsid w:val="00BE461E"/>
    <w:rsid w:val="00BE4ED6"/>
    <w:rsid w:val="00BE5F71"/>
    <w:rsid w:val="00BE625D"/>
    <w:rsid w:val="00BE62E5"/>
    <w:rsid w:val="00BE694D"/>
    <w:rsid w:val="00BE726A"/>
    <w:rsid w:val="00BE7D52"/>
    <w:rsid w:val="00BF0455"/>
    <w:rsid w:val="00BF05BA"/>
    <w:rsid w:val="00BF0CCB"/>
    <w:rsid w:val="00BF0E41"/>
    <w:rsid w:val="00BF1013"/>
    <w:rsid w:val="00BF1282"/>
    <w:rsid w:val="00BF260B"/>
    <w:rsid w:val="00BF3B80"/>
    <w:rsid w:val="00BF3D58"/>
    <w:rsid w:val="00BF45BD"/>
    <w:rsid w:val="00BF54E1"/>
    <w:rsid w:val="00BF54E7"/>
    <w:rsid w:val="00BF573C"/>
    <w:rsid w:val="00BF584F"/>
    <w:rsid w:val="00BF5BBB"/>
    <w:rsid w:val="00BF6B2B"/>
    <w:rsid w:val="00C0022C"/>
    <w:rsid w:val="00C01323"/>
    <w:rsid w:val="00C018F4"/>
    <w:rsid w:val="00C02172"/>
    <w:rsid w:val="00C027AE"/>
    <w:rsid w:val="00C02C3F"/>
    <w:rsid w:val="00C02F39"/>
    <w:rsid w:val="00C030FE"/>
    <w:rsid w:val="00C031B7"/>
    <w:rsid w:val="00C033C5"/>
    <w:rsid w:val="00C033E3"/>
    <w:rsid w:val="00C0370E"/>
    <w:rsid w:val="00C03F97"/>
    <w:rsid w:val="00C04431"/>
    <w:rsid w:val="00C044FE"/>
    <w:rsid w:val="00C04BE5"/>
    <w:rsid w:val="00C04FFD"/>
    <w:rsid w:val="00C0519A"/>
    <w:rsid w:val="00C05DD3"/>
    <w:rsid w:val="00C06311"/>
    <w:rsid w:val="00C06DA7"/>
    <w:rsid w:val="00C074F8"/>
    <w:rsid w:val="00C077F6"/>
    <w:rsid w:val="00C07BB7"/>
    <w:rsid w:val="00C07DFE"/>
    <w:rsid w:val="00C10ADE"/>
    <w:rsid w:val="00C115C5"/>
    <w:rsid w:val="00C11628"/>
    <w:rsid w:val="00C11C46"/>
    <w:rsid w:val="00C131B3"/>
    <w:rsid w:val="00C16D48"/>
    <w:rsid w:val="00C17A37"/>
    <w:rsid w:val="00C2067E"/>
    <w:rsid w:val="00C2192B"/>
    <w:rsid w:val="00C2202E"/>
    <w:rsid w:val="00C22583"/>
    <w:rsid w:val="00C22943"/>
    <w:rsid w:val="00C2314D"/>
    <w:rsid w:val="00C233ED"/>
    <w:rsid w:val="00C23571"/>
    <w:rsid w:val="00C236D0"/>
    <w:rsid w:val="00C237EB"/>
    <w:rsid w:val="00C23A61"/>
    <w:rsid w:val="00C23CC4"/>
    <w:rsid w:val="00C2404F"/>
    <w:rsid w:val="00C2407F"/>
    <w:rsid w:val="00C26AA9"/>
    <w:rsid w:val="00C26D4B"/>
    <w:rsid w:val="00C2712E"/>
    <w:rsid w:val="00C304A6"/>
    <w:rsid w:val="00C30599"/>
    <w:rsid w:val="00C31CB5"/>
    <w:rsid w:val="00C32226"/>
    <w:rsid w:val="00C33AE6"/>
    <w:rsid w:val="00C33DCC"/>
    <w:rsid w:val="00C33FF1"/>
    <w:rsid w:val="00C3432F"/>
    <w:rsid w:val="00C34725"/>
    <w:rsid w:val="00C35018"/>
    <w:rsid w:val="00C35149"/>
    <w:rsid w:val="00C35F29"/>
    <w:rsid w:val="00C363E8"/>
    <w:rsid w:val="00C36C97"/>
    <w:rsid w:val="00C36D5F"/>
    <w:rsid w:val="00C37401"/>
    <w:rsid w:val="00C378D5"/>
    <w:rsid w:val="00C37ADD"/>
    <w:rsid w:val="00C4061F"/>
    <w:rsid w:val="00C40956"/>
    <w:rsid w:val="00C40DC8"/>
    <w:rsid w:val="00C410E3"/>
    <w:rsid w:val="00C4121B"/>
    <w:rsid w:val="00C415E6"/>
    <w:rsid w:val="00C41E9D"/>
    <w:rsid w:val="00C42059"/>
    <w:rsid w:val="00C42ABC"/>
    <w:rsid w:val="00C4300B"/>
    <w:rsid w:val="00C43230"/>
    <w:rsid w:val="00C43366"/>
    <w:rsid w:val="00C4382E"/>
    <w:rsid w:val="00C43837"/>
    <w:rsid w:val="00C43B88"/>
    <w:rsid w:val="00C43C29"/>
    <w:rsid w:val="00C44D7E"/>
    <w:rsid w:val="00C44E56"/>
    <w:rsid w:val="00C44F83"/>
    <w:rsid w:val="00C4549A"/>
    <w:rsid w:val="00C45A67"/>
    <w:rsid w:val="00C45E4F"/>
    <w:rsid w:val="00C46218"/>
    <w:rsid w:val="00C46AAB"/>
    <w:rsid w:val="00C46D66"/>
    <w:rsid w:val="00C46FE2"/>
    <w:rsid w:val="00C50339"/>
    <w:rsid w:val="00C505A4"/>
    <w:rsid w:val="00C50D39"/>
    <w:rsid w:val="00C50D68"/>
    <w:rsid w:val="00C51ADA"/>
    <w:rsid w:val="00C51C65"/>
    <w:rsid w:val="00C51C71"/>
    <w:rsid w:val="00C51DA5"/>
    <w:rsid w:val="00C523DF"/>
    <w:rsid w:val="00C52AE5"/>
    <w:rsid w:val="00C52E8B"/>
    <w:rsid w:val="00C531DE"/>
    <w:rsid w:val="00C5320D"/>
    <w:rsid w:val="00C53836"/>
    <w:rsid w:val="00C53B03"/>
    <w:rsid w:val="00C547BF"/>
    <w:rsid w:val="00C556C7"/>
    <w:rsid w:val="00C56017"/>
    <w:rsid w:val="00C560F6"/>
    <w:rsid w:val="00C561CF"/>
    <w:rsid w:val="00C57326"/>
    <w:rsid w:val="00C57E57"/>
    <w:rsid w:val="00C6162F"/>
    <w:rsid w:val="00C616E6"/>
    <w:rsid w:val="00C618B9"/>
    <w:rsid w:val="00C61903"/>
    <w:rsid w:val="00C623EC"/>
    <w:rsid w:val="00C62637"/>
    <w:rsid w:val="00C62806"/>
    <w:rsid w:val="00C629F3"/>
    <w:rsid w:val="00C62E4C"/>
    <w:rsid w:val="00C62F3A"/>
    <w:rsid w:val="00C633E5"/>
    <w:rsid w:val="00C644E8"/>
    <w:rsid w:val="00C64E20"/>
    <w:rsid w:val="00C650F5"/>
    <w:rsid w:val="00C657B6"/>
    <w:rsid w:val="00C65DC9"/>
    <w:rsid w:val="00C66AFA"/>
    <w:rsid w:val="00C66AFE"/>
    <w:rsid w:val="00C673DE"/>
    <w:rsid w:val="00C679FB"/>
    <w:rsid w:val="00C7003A"/>
    <w:rsid w:val="00C707F8"/>
    <w:rsid w:val="00C709C6"/>
    <w:rsid w:val="00C709D0"/>
    <w:rsid w:val="00C70FC2"/>
    <w:rsid w:val="00C710CB"/>
    <w:rsid w:val="00C71DC2"/>
    <w:rsid w:val="00C71F43"/>
    <w:rsid w:val="00C72EFD"/>
    <w:rsid w:val="00C73196"/>
    <w:rsid w:val="00C73753"/>
    <w:rsid w:val="00C73C9F"/>
    <w:rsid w:val="00C7405E"/>
    <w:rsid w:val="00C74C3A"/>
    <w:rsid w:val="00C75366"/>
    <w:rsid w:val="00C75CAD"/>
    <w:rsid w:val="00C75EEE"/>
    <w:rsid w:val="00C76049"/>
    <w:rsid w:val="00C76553"/>
    <w:rsid w:val="00C802AB"/>
    <w:rsid w:val="00C804DC"/>
    <w:rsid w:val="00C816B9"/>
    <w:rsid w:val="00C81834"/>
    <w:rsid w:val="00C81AE0"/>
    <w:rsid w:val="00C836E7"/>
    <w:rsid w:val="00C83BAC"/>
    <w:rsid w:val="00C83D31"/>
    <w:rsid w:val="00C843A6"/>
    <w:rsid w:val="00C843CB"/>
    <w:rsid w:val="00C84731"/>
    <w:rsid w:val="00C84ABD"/>
    <w:rsid w:val="00C84D25"/>
    <w:rsid w:val="00C850BC"/>
    <w:rsid w:val="00C8550A"/>
    <w:rsid w:val="00C85C5B"/>
    <w:rsid w:val="00C85CAC"/>
    <w:rsid w:val="00C86728"/>
    <w:rsid w:val="00C871B2"/>
    <w:rsid w:val="00C8747F"/>
    <w:rsid w:val="00C90881"/>
    <w:rsid w:val="00C90AFC"/>
    <w:rsid w:val="00C9106B"/>
    <w:rsid w:val="00C912C0"/>
    <w:rsid w:val="00C91A02"/>
    <w:rsid w:val="00C91A8C"/>
    <w:rsid w:val="00C91D0F"/>
    <w:rsid w:val="00C9279F"/>
    <w:rsid w:val="00C929B2"/>
    <w:rsid w:val="00C92A1A"/>
    <w:rsid w:val="00C9349E"/>
    <w:rsid w:val="00C935B5"/>
    <w:rsid w:val="00C936F8"/>
    <w:rsid w:val="00C93A27"/>
    <w:rsid w:val="00C9454A"/>
    <w:rsid w:val="00C96437"/>
    <w:rsid w:val="00C96604"/>
    <w:rsid w:val="00C972FA"/>
    <w:rsid w:val="00C97612"/>
    <w:rsid w:val="00C97E6A"/>
    <w:rsid w:val="00CA01D7"/>
    <w:rsid w:val="00CA0FC6"/>
    <w:rsid w:val="00CA108B"/>
    <w:rsid w:val="00CA15EC"/>
    <w:rsid w:val="00CA2222"/>
    <w:rsid w:val="00CA28F6"/>
    <w:rsid w:val="00CA37E8"/>
    <w:rsid w:val="00CA3809"/>
    <w:rsid w:val="00CA3885"/>
    <w:rsid w:val="00CA3E74"/>
    <w:rsid w:val="00CA3FEE"/>
    <w:rsid w:val="00CA427C"/>
    <w:rsid w:val="00CA46AD"/>
    <w:rsid w:val="00CA4878"/>
    <w:rsid w:val="00CA4DC4"/>
    <w:rsid w:val="00CA50CC"/>
    <w:rsid w:val="00CA50D3"/>
    <w:rsid w:val="00CA50E2"/>
    <w:rsid w:val="00CA5764"/>
    <w:rsid w:val="00CA5B10"/>
    <w:rsid w:val="00CA5BB8"/>
    <w:rsid w:val="00CB047A"/>
    <w:rsid w:val="00CB0544"/>
    <w:rsid w:val="00CB0976"/>
    <w:rsid w:val="00CB0CD2"/>
    <w:rsid w:val="00CB0E11"/>
    <w:rsid w:val="00CB1416"/>
    <w:rsid w:val="00CB1ACC"/>
    <w:rsid w:val="00CB1B07"/>
    <w:rsid w:val="00CB21C3"/>
    <w:rsid w:val="00CB35E4"/>
    <w:rsid w:val="00CB36D2"/>
    <w:rsid w:val="00CB3C7B"/>
    <w:rsid w:val="00CB4688"/>
    <w:rsid w:val="00CB538A"/>
    <w:rsid w:val="00CB63C7"/>
    <w:rsid w:val="00CB63F1"/>
    <w:rsid w:val="00CB72EF"/>
    <w:rsid w:val="00CB7731"/>
    <w:rsid w:val="00CB7B74"/>
    <w:rsid w:val="00CB7DF4"/>
    <w:rsid w:val="00CB7FD7"/>
    <w:rsid w:val="00CC0104"/>
    <w:rsid w:val="00CC0A51"/>
    <w:rsid w:val="00CC0A62"/>
    <w:rsid w:val="00CC0A70"/>
    <w:rsid w:val="00CC0EDA"/>
    <w:rsid w:val="00CC0F3B"/>
    <w:rsid w:val="00CC1A63"/>
    <w:rsid w:val="00CC2257"/>
    <w:rsid w:val="00CC24CF"/>
    <w:rsid w:val="00CC41F9"/>
    <w:rsid w:val="00CC4B90"/>
    <w:rsid w:val="00CC501E"/>
    <w:rsid w:val="00CC590E"/>
    <w:rsid w:val="00CC59CE"/>
    <w:rsid w:val="00CC5A3A"/>
    <w:rsid w:val="00CC6188"/>
    <w:rsid w:val="00CC6DE1"/>
    <w:rsid w:val="00CC6EC5"/>
    <w:rsid w:val="00CC722E"/>
    <w:rsid w:val="00CC75F7"/>
    <w:rsid w:val="00CC767A"/>
    <w:rsid w:val="00CD0285"/>
    <w:rsid w:val="00CD0305"/>
    <w:rsid w:val="00CD05E1"/>
    <w:rsid w:val="00CD105D"/>
    <w:rsid w:val="00CD1B76"/>
    <w:rsid w:val="00CD1E7A"/>
    <w:rsid w:val="00CD2EDD"/>
    <w:rsid w:val="00CD2F93"/>
    <w:rsid w:val="00CD356C"/>
    <w:rsid w:val="00CD39D5"/>
    <w:rsid w:val="00CD4052"/>
    <w:rsid w:val="00CD4470"/>
    <w:rsid w:val="00CD48A0"/>
    <w:rsid w:val="00CD5A32"/>
    <w:rsid w:val="00CD67B7"/>
    <w:rsid w:val="00CD6865"/>
    <w:rsid w:val="00CD7160"/>
    <w:rsid w:val="00CD78F4"/>
    <w:rsid w:val="00CD7B55"/>
    <w:rsid w:val="00CE008D"/>
    <w:rsid w:val="00CE01B5"/>
    <w:rsid w:val="00CE0527"/>
    <w:rsid w:val="00CE111D"/>
    <w:rsid w:val="00CE1DF9"/>
    <w:rsid w:val="00CE21E0"/>
    <w:rsid w:val="00CE296D"/>
    <w:rsid w:val="00CE2E83"/>
    <w:rsid w:val="00CE3026"/>
    <w:rsid w:val="00CE30BC"/>
    <w:rsid w:val="00CE35AB"/>
    <w:rsid w:val="00CE3CA6"/>
    <w:rsid w:val="00CE42CC"/>
    <w:rsid w:val="00CE4569"/>
    <w:rsid w:val="00CE4881"/>
    <w:rsid w:val="00CE4A7D"/>
    <w:rsid w:val="00CE4B9C"/>
    <w:rsid w:val="00CE4FB4"/>
    <w:rsid w:val="00CE4FE4"/>
    <w:rsid w:val="00CE5F89"/>
    <w:rsid w:val="00CE6A7B"/>
    <w:rsid w:val="00CE6FB9"/>
    <w:rsid w:val="00CE78D3"/>
    <w:rsid w:val="00CF1CAB"/>
    <w:rsid w:val="00CF209B"/>
    <w:rsid w:val="00CF319F"/>
    <w:rsid w:val="00CF3382"/>
    <w:rsid w:val="00CF3BE3"/>
    <w:rsid w:val="00CF44CA"/>
    <w:rsid w:val="00CF4AED"/>
    <w:rsid w:val="00CF78CE"/>
    <w:rsid w:val="00CF7A98"/>
    <w:rsid w:val="00CF7CEA"/>
    <w:rsid w:val="00CF7FB2"/>
    <w:rsid w:val="00D00213"/>
    <w:rsid w:val="00D00A43"/>
    <w:rsid w:val="00D014FA"/>
    <w:rsid w:val="00D0187B"/>
    <w:rsid w:val="00D01A48"/>
    <w:rsid w:val="00D021A5"/>
    <w:rsid w:val="00D03F03"/>
    <w:rsid w:val="00D0402E"/>
    <w:rsid w:val="00D046CF"/>
    <w:rsid w:val="00D04A10"/>
    <w:rsid w:val="00D05166"/>
    <w:rsid w:val="00D051D8"/>
    <w:rsid w:val="00D05980"/>
    <w:rsid w:val="00D05A34"/>
    <w:rsid w:val="00D06D31"/>
    <w:rsid w:val="00D06F22"/>
    <w:rsid w:val="00D07FC3"/>
    <w:rsid w:val="00D10204"/>
    <w:rsid w:val="00D104D8"/>
    <w:rsid w:val="00D108F3"/>
    <w:rsid w:val="00D10BC1"/>
    <w:rsid w:val="00D11025"/>
    <w:rsid w:val="00D1105C"/>
    <w:rsid w:val="00D11112"/>
    <w:rsid w:val="00D11113"/>
    <w:rsid w:val="00D11B64"/>
    <w:rsid w:val="00D11E60"/>
    <w:rsid w:val="00D126B0"/>
    <w:rsid w:val="00D12A18"/>
    <w:rsid w:val="00D12AD4"/>
    <w:rsid w:val="00D12E5D"/>
    <w:rsid w:val="00D13685"/>
    <w:rsid w:val="00D13BD3"/>
    <w:rsid w:val="00D14995"/>
    <w:rsid w:val="00D167F3"/>
    <w:rsid w:val="00D16C55"/>
    <w:rsid w:val="00D16D4D"/>
    <w:rsid w:val="00D17305"/>
    <w:rsid w:val="00D17895"/>
    <w:rsid w:val="00D204E9"/>
    <w:rsid w:val="00D205C0"/>
    <w:rsid w:val="00D212E8"/>
    <w:rsid w:val="00D2141B"/>
    <w:rsid w:val="00D2155A"/>
    <w:rsid w:val="00D21DAF"/>
    <w:rsid w:val="00D22287"/>
    <w:rsid w:val="00D228B6"/>
    <w:rsid w:val="00D22E7A"/>
    <w:rsid w:val="00D2319A"/>
    <w:rsid w:val="00D23F27"/>
    <w:rsid w:val="00D23FE3"/>
    <w:rsid w:val="00D2463E"/>
    <w:rsid w:val="00D24B35"/>
    <w:rsid w:val="00D24BB2"/>
    <w:rsid w:val="00D256FB"/>
    <w:rsid w:val="00D25EFF"/>
    <w:rsid w:val="00D26284"/>
    <w:rsid w:val="00D262A6"/>
    <w:rsid w:val="00D269FF"/>
    <w:rsid w:val="00D26BF7"/>
    <w:rsid w:val="00D26EFB"/>
    <w:rsid w:val="00D27518"/>
    <w:rsid w:val="00D27859"/>
    <w:rsid w:val="00D27A67"/>
    <w:rsid w:val="00D3011F"/>
    <w:rsid w:val="00D30582"/>
    <w:rsid w:val="00D305A7"/>
    <w:rsid w:val="00D305B2"/>
    <w:rsid w:val="00D306A8"/>
    <w:rsid w:val="00D31F02"/>
    <w:rsid w:val="00D32934"/>
    <w:rsid w:val="00D32E9B"/>
    <w:rsid w:val="00D337EB"/>
    <w:rsid w:val="00D338BB"/>
    <w:rsid w:val="00D34A7C"/>
    <w:rsid w:val="00D34FC7"/>
    <w:rsid w:val="00D3560E"/>
    <w:rsid w:val="00D359E6"/>
    <w:rsid w:val="00D35B8A"/>
    <w:rsid w:val="00D35C2C"/>
    <w:rsid w:val="00D35E28"/>
    <w:rsid w:val="00D362DF"/>
    <w:rsid w:val="00D368C4"/>
    <w:rsid w:val="00D36B6A"/>
    <w:rsid w:val="00D37361"/>
    <w:rsid w:val="00D37A36"/>
    <w:rsid w:val="00D37E57"/>
    <w:rsid w:val="00D40060"/>
    <w:rsid w:val="00D4007C"/>
    <w:rsid w:val="00D4041D"/>
    <w:rsid w:val="00D405F6"/>
    <w:rsid w:val="00D409E9"/>
    <w:rsid w:val="00D40AFC"/>
    <w:rsid w:val="00D41978"/>
    <w:rsid w:val="00D41D44"/>
    <w:rsid w:val="00D42D50"/>
    <w:rsid w:val="00D430EE"/>
    <w:rsid w:val="00D431FA"/>
    <w:rsid w:val="00D43295"/>
    <w:rsid w:val="00D4337E"/>
    <w:rsid w:val="00D437E6"/>
    <w:rsid w:val="00D43D98"/>
    <w:rsid w:val="00D43F09"/>
    <w:rsid w:val="00D44267"/>
    <w:rsid w:val="00D4442B"/>
    <w:rsid w:val="00D447E5"/>
    <w:rsid w:val="00D45014"/>
    <w:rsid w:val="00D4532B"/>
    <w:rsid w:val="00D45E1B"/>
    <w:rsid w:val="00D46850"/>
    <w:rsid w:val="00D46993"/>
    <w:rsid w:val="00D50A60"/>
    <w:rsid w:val="00D50B26"/>
    <w:rsid w:val="00D511E3"/>
    <w:rsid w:val="00D5137B"/>
    <w:rsid w:val="00D5171B"/>
    <w:rsid w:val="00D517F9"/>
    <w:rsid w:val="00D52D60"/>
    <w:rsid w:val="00D52DDE"/>
    <w:rsid w:val="00D52DDF"/>
    <w:rsid w:val="00D5319A"/>
    <w:rsid w:val="00D53569"/>
    <w:rsid w:val="00D5384C"/>
    <w:rsid w:val="00D54634"/>
    <w:rsid w:val="00D54B30"/>
    <w:rsid w:val="00D54BA7"/>
    <w:rsid w:val="00D559C3"/>
    <w:rsid w:val="00D559C5"/>
    <w:rsid w:val="00D56298"/>
    <w:rsid w:val="00D5659D"/>
    <w:rsid w:val="00D567FB"/>
    <w:rsid w:val="00D56920"/>
    <w:rsid w:val="00D569C5"/>
    <w:rsid w:val="00D57583"/>
    <w:rsid w:val="00D57841"/>
    <w:rsid w:val="00D60915"/>
    <w:rsid w:val="00D62012"/>
    <w:rsid w:val="00D624AC"/>
    <w:rsid w:val="00D62AD5"/>
    <w:rsid w:val="00D62AEF"/>
    <w:rsid w:val="00D62DF4"/>
    <w:rsid w:val="00D6350A"/>
    <w:rsid w:val="00D63781"/>
    <w:rsid w:val="00D63A3D"/>
    <w:rsid w:val="00D63FA0"/>
    <w:rsid w:val="00D6445C"/>
    <w:rsid w:val="00D64541"/>
    <w:rsid w:val="00D652C7"/>
    <w:rsid w:val="00D652F2"/>
    <w:rsid w:val="00D65AF0"/>
    <w:rsid w:val="00D661B5"/>
    <w:rsid w:val="00D67185"/>
    <w:rsid w:val="00D67B71"/>
    <w:rsid w:val="00D71520"/>
    <w:rsid w:val="00D71AF2"/>
    <w:rsid w:val="00D72167"/>
    <w:rsid w:val="00D72722"/>
    <w:rsid w:val="00D72F59"/>
    <w:rsid w:val="00D735EF"/>
    <w:rsid w:val="00D74063"/>
    <w:rsid w:val="00D7671E"/>
    <w:rsid w:val="00D76E1A"/>
    <w:rsid w:val="00D7780D"/>
    <w:rsid w:val="00D77ABF"/>
    <w:rsid w:val="00D77BF2"/>
    <w:rsid w:val="00D80B44"/>
    <w:rsid w:val="00D80E55"/>
    <w:rsid w:val="00D811D4"/>
    <w:rsid w:val="00D8178C"/>
    <w:rsid w:val="00D81830"/>
    <w:rsid w:val="00D83444"/>
    <w:rsid w:val="00D83B67"/>
    <w:rsid w:val="00D8453E"/>
    <w:rsid w:val="00D84CF7"/>
    <w:rsid w:val="00D86089"/>
    <w:rsid w:val="00D86BE9"/>
    <w:rsid w:val="00D87B76"/>
    <w:rsid w:val="00D87D23"/>
    <w:rsid w:val="00D90C1E"/>
    <w:rsid w:val="00D91950"/>
    <w:rsid w:val="00D91FA4"/>
    <w:rsid w:val="00D9239D"/>
    <w:rsid w:val="00D92B24"/>
    <w:rsid w:val="00D9335A"/>
    <w:rsid w:val="00D936B9"/>
    <w:rsid w:val="00D93CB2"/>
    <w:rsid w:val="00D9409F"/>
    <w:rsid w:val="00D94417"/>
    <w:rsid w:val="00D944FE"/>
    <w:rsid w:val="00D949C9"/>
    <w:rsid w:val="00D94B0F"/>
    <w:rsid w:val="00D94E2F"/>
    <w:rsid w:val="00D950BC"/>
    <w:rsid w:val="00D9557E"/>
    <w:rsid w:val="00D95F70"/>
    <w:rsid w:val="00D95FC2"/>
    <w:rsid w:val="00D95FFC"/>
    <w:rsid w:val="00D9670D"/>
    <w:rsid w:val="00D96829"/>
    <w:rsid w:val="00D96943"/>
    <w:rsid w:val="00D96D7C"/>
    <w:rsid w:val="00D97B74"/>
    <w:rsid w:val="00D97C6F"/>
    <w:rsid w:val="00DA026B"/>
    <w:rsid w:val="00DA08CF"/>
    <w:rsid w:val="00DA0AA5"/>
    <w:rsid w:val="00DA0BB8"/>
    <w:rsid w:val="00DA0F0C"/>
    <w:rsid w:val="00DA11E9"/>
    <w:rsid w:val="00DA1A8E"/>
    <w:rsid w:val="00DA1D9E"/>
    <w:rsid w:val="00DA1E53"/>
    <w:rsid w:val="00DA2089"/>
    <w:rsid w:val="00DA3041"/>
    <w:rsid w:val="00DA31A4"/>
    <w:rsid w:val="00DA378C"/>
    <w:rsid w:val="00DA3A21"/>
    <w:rsid w:val="00DA3E8B"/>
    <w:rsid w:val="00DA4A6C"/>
    <w:rsid w:val="00DA4E85"/>
    <w:rsid w:val="00DA522D"/>
    <w:rsid w:val="00DA5257"/>
    <w:rsid w:val="00DA6B78"/>
    <w:rsid w:val="00DA71B4"/>
    <w:rsid w:val="00DA724F"/>
    <w:rsid w:val="00DA72D0"/>
    <w:rsid w:val="00DA7B55"/>
    <w:rsid w:val="00DB0167"/>
    <w:rsid w:val="00DB083E"/>
    <w:rsid w:val="00DB0CAD"/>
    <w:rsid w:val="00DB1AD6"/>
    <w:rsid w:val="00DB2681"/>
    <w:rsid w:val="00DB343A"/>
    <w:rsid w:val="00DB3715"/>
    <w:rsid w:val="00DB3D9A"/>
    <w:rsid w:val="00DB3F46"/>
    <w:rsid w:val="00DB434E"/>
    <w:rsid w:val="00DB4B85"/>
    <w:rsid w:val="00DB4B8B"/>
    <w:rsid w:val="00DB5D41"/>
    <w:rsid w:val="00DB6310"/>
    <w:rsid w:val="00DB665B"/>
    <w:rsid w:val="00DB6AA0"/>
    <w:rsid w:val="00DB7267"/>
    <w:rsid w:val="00DB73CD"/>
    <w:rsid w:val="00DB73EA"/>
    <w:rsid w:val="00DB7673"/>
    <w:rsid w:val="00DB7832"/>
    <w:rsid w:val="00DC018D"/>
    <w:rsid w:val="00DC0385"/>
    <w:rsid w:val="00DC0BDF"/>
    <w:rsid w:val="00DC1964"/>
    <w:rsid w:val="00DC19A0"/>
    <w:rsid w:val="00DC1C55"/>
    <w:rsid w:val="00DC24ED"/>
    <w:rsid w:val="00DC27CB"/>
    <w:rsid w:val="00DC2979"/>
    <w:rsid w:val="00DC2F50"/>
    <w:rsid w:val="00DC3098"/>
    <w:rsid w:val="00DC341D"/>
    <w:rsid w:val="00DC39D9"/>
    <w:rsid w:val="00DC4D31"/>
    <w:rsid w:val="00DC511E"/>
    <w:rsid w:val="00DC5198"/>
    <w:rsid w:val="00DC6964"/>
    <w:rsid w:val="00DC700E"/>
    <w:rsid w:val="00DC7773"/>
    <w:rsid w:val="00DD23FB"/>
    <w:rsid w:val="00DD24B7"/>
    <w:rsid w:val="00DD24CE"/>
    <w:rsid w:val="00DD2D65"/>
    <w:rsid w:val="00DD2F06"/>
    <w:rsid w:val="00DD3131"/>
    <w:rsid w:val="00DD3252"/>
    <w:rsid w:val="00DD3D09"/>
    <w:rsid w:val="00DD3D8B"/>
    <w:rsid w:val="00DD3DEE"/>
    <w:rsid w:val="00DD4BFA"/>
    <w:rsid w:val="00DD5449"/>
    <w:rsid w:val="00DD5C62"/>
    <w:rsid w:val="00DD5EF7"/>
    <w:rsid w:val="00DD6C5B"/>
    <w:rsid w:val="00DD7048"/>
    <w:rsid w:val="00DD7968"/>
    <w:rsid w:val="00DE0611"/>
    <w:rsid w:val="00DE069A"/>
    <w:rsid w:val="00DE06B8"/>
    <w:rsid w:val="00DE07B2"/>
    <w:rsid w:val="00DE0930"/>
    <w:rsid w:val="00DE0940"/>
    <w:rsid w:val="00DE097D"/>
    <w:rsid w:val="00DE191D"/>
    <w:rsid w:val="00DE1C90"/>
    <w:rsid w:val="00DE21E7"/>
    <w:rsid w:val="00DE22CA"/>
    <w:rsid w:val="00DE26FA"/>
    <w:rsid w:val="00DE2926"/>
    <w:rsid w:val="00DE2B2C"/>
    <w:rsid w:val="00DE2CAD"/>
    <w:rsid w:val="00DE34D1"/>
    <w:rsid w:val="00DE357A"/>
    <w:rsid w:val="00DE425C"/>
    <w:rsid w:val="00DE44AF"/>
    <w:rsid w:val="00DE48E1"/>
    <w:rsid w:val="00DE4D51"/>
    <w:rsid w:val="00DE577E"/>
    <w:rsid w:val="00DE5DEC"/>
    <w:rsid w:val="00DE7A4F"/>
    <w:rsid w:val="00DE7B95"/>
    <w:rsid w:val="00DF0AC1"/>
    <w:rsid w:val="00DF0EC2"/>
    <w:rsid w:val="00DF100F"/>
    <w:rsid w:val="00DF17DA"/>
    <w:rsid w:val="00DF1906"/>
    <w:rsid w:val="00DF1B8E"/>
    <w:rsid w:val="00DF1F53"/>
    <w:rsid w:val="00DF2011"/>
    <w:rsid w:val="00DF22F5"/>
    <w:rsid w:val="00DF27F7"/>
    <w:rsid w:val="00DF2AAC"/>
    <w:rsid w:val="00DF389A"/>
    <w:rsid w:val="00DF43C6"/>
    <w:rsid w:val="00DF45B7"/>
    <w:rsid w:val="00DF479D"/>
    <w:rsid w:val="00DF4ECA"/>
    <w:rsid w:val="00DF50F2"/>
    <w:rsid w:val="00DF5C68"/>
    <w:rsid w:val="00DF601A"/>
    <w:rsid w:val="00DF6545"/>
    <w:rsid w:val="00DF6688"/>
    <w:rsid w:val="00DF68DA"/>
    <w:rsid w:val="00DF6D64"/>
    <w:rsid w:val="00DF7185"/>
    <w:rsid w:val="00DF7269"/>
    <w:rsid w:val="00DF73B7"/>
    <w:rsid w:val="00E000E1"/>
    <w:rsid w:val="00E00E23"/>
    <w:rsid w:val="00E011B5"/>
    <w:rsid w:val="00E011B8"/>
    <w:rsid w:val="00E01254"/>
    <w:rsid w:val="00E022C6"/>
    <w:rsid w:val="00E025F2"/>
    <w:rsid w:val="00E03A17"/>
    <w:rsid w:val="00E03BB6"/>
    <w:rsid w:val="00E04746"/>
    <w:rsid w:val="00E04812"/>
    <w:rsid w:val="00E048D9"/>
    <w:rsid w:val="00E051D2"/>
    <w:rsid w:val="00E05B96"/>
    <w:rsid w:val="00E067C4"/>
    <w:rsid w:val="00E068CC"/>
    <w:rsid w:val="00E06D60"/>
    <w:rsid w:val="00E071B4"/>
    <w:rsid w:val="00E0725D"/>
    <w:rsid w:val="00E07390"/>
    <w:rsid w:val="00E07B07"/>
    <w:rsid w:val="00E112B0"/>
    <w:rsid w:val="00E1133E"/>
    <w:rsid w:val="00E1159A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C84"/>
    <w:rsid w:val="00E16DCF"/>
    <w:rsid w:val="00E207E3"/>
    <w:rsid w:val="00E2169B"/>
    <w:rsid w:val="00E219BA"/>
    <w:rsid w:val="00E21DBB"/>
    <w:rsid w:val="00E21EB4"/>
    <w:rsid w:val="00E22D84"/>
    <w:rsid w:val="00E2361E"/>
    <w:rsid w:val="00E23824"/>
    <w:rsid w:val="00E23BA1"/>
    <w:rsid w:val="00E24BFC"/>
    <w:rsid w:val="00E252B6"/>
    <w:rsid w:val="00E25A1C"/>
    <w:rsid w:val="00E26208"/>
    <w:rsid w:val="00E2621D"/>
    <w:rsid w:val="00E26311"/>
    <w:rsid w:val="00E27590"/>
    <w:rsid w:val="00E27F48"/>
    <w:rsid w:val="00E31338"/>
    <w:rsid w:val="00E31794"/>
    <w:rsid w:val="00E319B8"/>
    <w:rsid w:val="00E31A8C"/>
    <w:rsid w:val="00E31CD2"/>
    <w:rsid w:val="00E322F0"/>
    <w:rsid w:val="00E328A1"/>
    <w:rsid w:val="00E32A71"/>
    <w:rsid w:val="00E32F67"/>
    <w:rsid w:val="00E3435C"/>
    <w:rsid w:val="00E34631"/>
    <w:rsid w:val="00E34783"/>
    <w:rsid w:val="00E350E9"/>
    <w:rsid w:val="00E352BD"/>
    <w:rsid w:val="00E35CEA"/>
    <w:rsid w:val="00E35F1C"/>
    <w:rsid w:val="00E364FD"/>
    <w:rsid w:val="00E36B87"/>
    <w:rsid w:val="00E37169"/>
    <w:rsid w:val="00E37596"/>
    <w:rsid w:val="00E37869"/>
    <w:rsid w:val="00E40331"/>
    <w:rsid w:val="00E406A5"/>
    <w:rsid w:val="00E40AFD"/>
    <w:rsid w:val="00E40C68"/>
    <w:rsid w:val="00E4110D"/>
    <w:rsid w:val="00E411E2"/>
    <w:rsid w:val="00E420B6"/>
    <w:rsid w:val="00E42443"/>
    <w:rsid w:val="00E426F1"/>
    <w:rsid w:val="00E429DB"/>
    <w:rsid w:val="00E42A23"/>
    <w:rsid w:val="00E42C41"/>
    <w:rsid w:val="00E42CAC"/>
    <w:rsid w:val="00E4337B"/>
    <w:rsid w:val="00E43959"/>
    <w:rsid w:val="00E43DE4"/>
    <w:rsid w:val="00E443A3"/>
    <w:rsid w:val="00E45834"/>
    <w:rsid w:val="00E45D31"/>
    <w:rsid w:val="00E462EB"/>
    <w:rsid w:val="00E465F3"/>
    <w:rsid w:val="00E46608"/>
    <w:rsid w:val="00E467EA"/>
    <w:rsid w:val="00E46F02"/>
    <w:rsid w:val="00E50D92"/>
    <w:rsid w:val="00E51020"/>
    <w:rsid w:val="00E51F7D"/>
    <w:rsid w:val="00E52C1B"/>
    <w:rsid w:val="00E544AC"/>
    <w:rsid w:val="00E5476C"/>
    <w:rsid w:val="00E54892"/>
    <w:rsid w:val="00E54CAA"/>
    <w:rsid w:val="00E54D5C"/>
    <w:rsid w:val="00E54E1F"/>
    <w:rsid w:val="00E5592E"/>
    <w:rsid w:val="00E5699B"/>
    <w:rsid w:val="00E57E0C"/>
    <w:rsid w:val="00E60087"/>
    <w:rsid w:val="00E60335"/>
    <w:rsid w:val="00E60555"/>
    <w:rsid w:val="00E6095B"/>
    <w:rsid w:val="00E609AD"/>
    <w:rsid w:val="00E60A84"/>
    <w:rsid w:val="00E61B99"/>
    <w:rsid w:val="00E62E31"/>
    <w:rsid w:val="00E63AD5"/>
    <w:rsid w:val="00E64208"/>
    <w:rsid w:val="00E64CB1"/>
    <w:rsid w:val="00E64DAC"/>
    <w:rsid w:val="00E64E0A"/>
    <w:rsid w:val="00E64E0C"/>
    <w:rsid w:val="00E65149"/>
    <w:rsid w:val="00E6515C"/>
    <w:rsid w:val="00E651E5"/>
    <w:rsid w:val="00E65243"/>
    <w:rsid w:val="00E65673"/>
    <w:rsid w:val="00E659F4"/>
    <w:rsid w:val="00E65D0F"/>
    <w:rsid w:val="00E662B2"/>
    <w:rsid w:val="00E66E54"/>
    <w:rsid w:val="00E67198"/>
    <w:rsid w:val="00E674B5"/>
    <w:rsid w:val="00E67548"/>
    <w:rsid w:val="00E6776E"/>
    <w:rsid w:val="00E67DD5"/>
    <w:rsid w:val="00E70202"/>
    <w:rsid w:val="00E7056C"/>
    <w:rsid w:val="00E70911"/>
    <w:rsid w:val="00E70A10"/>
    <w:rsid w:val="00E71410"/>
    <w:rsid w:val="00E71E32"/>
    <w:rsid w:val="00E72416"/>
    <w:rsid w:val="00E72CEC"/>
    <w:rsid w:val="00E72EF8"/>
    <w:rsid w:val="00E7302C"/>
    <w:rsid w:val="00E734A9"/>
    <w:rsid w:val="00E73845"/>
    <w:rsid w:val="00E73A79"/>
    <w:rsid w:val="00E73C43"/>
    <w:rsid w:val="00E73D34"/>
    <w:rsid w:val="00E73E91"/>
    <w:rsid w:val="00E74BD1"/>
    <w:rsid w:val="00E74D7E"/>
    <w:rsid w:val="00E75D76"/>
    <w:rsid w:val="00E76864"/>
    <w:rsid w:val="00E77367"/>
    <w:rsid w:val="00E77536"/>
    <w:rsid w:val="00E8002F"/>
    <w:rsid w:val="00E80121"/>
    <w:rsid w:val="00E80279"/>
    <w:rsid w:val="00E80690"/>
    <w:rsid w:val="00E806EA"/>
    <w:rsid w:val="00E80BD2"/>
    <w:rsid w:val="00E8157D"/>
    <w:rsid w:val="00E819B1"/>
    <w:rsid w:val="00E81E87"/>
    <w:rsid w:val="00E82109"/>
    <w:rsid w:val="00E825CC"/>
    <w:rsid w:val="00E82D87"/>
    <w:rsid w:val="00E82FC1"/>
    <w:rsid w:val="00E83375"/>
    <w:rsid w:val="00E83532"/>
    <w:rsid w:val="00E84402"/>
    <w:rsid w:val="00E8462F"/>
    <w:rsid w:val="00E849D3"/>
    <w:rsid w:val="00E84F5E"/>
    <w:rsid w:val="00E85B3D"/>
    <w:rsid w:val="00E85C40"/>
    <w:rsid w:val="00E85CFB"/>
    <w:rsid w:val="00E860BA"/>
    <w:rsid w:val="00E86960"/>
    <w:rsid w:val="00E86C77"/>
    <w:rsid w:val="00E870A4"/>
    <w:rsid w:val="00E87204"/>
    <w:rsid w:val="00E87D33"/>
    <w:rsid w:val="00E901EA"/>
    <w:rsid w:val="00E90E8B"/>
    <w:rsid w:val="00E9223C"/>
    <w:rsid w:val="00E92DC6"/>
    <w:rsid w:val="00E93113"/>
    <w:rsid w:val="00E933A6"/>
    <w:rsid w:val="00E938C4"/>
    <w:rsid w:val="00E9427F"/>
    <w:rsid w:val="00E94AFF"/>
    <w:rsid w:val="00E94CA4"/>
    <w:rsid w:val="00E94D56"/>
    <w:rsid w:val="00E9512D"/>
    <w:rsid w:val="00E9548D"/>
    <w:rsid w:val="00E95603"/>
    <w:rsid w:val="00E9595F"/>
    <w:rsid w:val="00E9724E"/>
    <w:rsid w:val="00E97949"/>
    <w:rsid w:val="00EA045D"/>
    <w:rsid w:val="00EA07EB"/>
    <w:rsid w:val="00EA09F5"/>
    <w:rsid w:val="00EA0B27"/>
    <w:rsid w:val="00EA1032"/>
    <w:rsid w:val="00EA15F0"/>
    <w:rsid w:val="00EA1862"/>
    <w:rsid w:val="00EA1D3C"/>
    <w:rsid w:val="00EA1EBB"/>
    <w:rsid w:val="00EA2068"/>
    <w:rsid w:val="00EA251D"/>
    <w:rsid w:val="00EA263A"/>
    <w:rsid w:val="00EA2724"/>
    <w:rsid w:val="00EA328B"/>
    <w:rsid w:val="00EA3467"/>
    <w:rsid w:val="00EA40F1"/>
    <w:rsid w:val="00EA5ADF"/>
    <w:rsid w:val="00EA64EB"/>
    <w:rsid w:val="00EA6603"/>
    <w:rsid w:val="00EA6625"/>
    <w:rsid w:val="00EA703D"/>
    <w:rsid w:val="00EB032D"/>
    <w:rsid w:val="00EB03C8"/>
    <w:rsid w:val="00EB251C"/>
    <w:rsid w:val="00EB26BA"/>
    <w:rsid w:val="00EB3D18"/>
    <w:rsid w:val="00EB3D5E"/>
    <w:rsid w:val="00EB4068"/>
    <w:rsid w:val="00EB4386"/>
    <w:rsid w:val="00EB5B29"/>
    <w:rsid w:val="00EB63CD"/>
    <w:rsid w:val="00EB6C79"/>
    <w:rsid w:val="00EB6CBD"/>
    <w:rsid w:val="00EB7BCC"/>
    <w:rsid w:val="00EB7D2B"/>
    <w:rsid w:val="00EC0309"/>
    <w:rsid w:val="00EC0686"/>
    <w:rsid w:val="00EC12D8"/>
    <w:rsid w:val="00EC1567"/>
    <w:rsid w:val="00EC1CAE"/>
    <w:rsid w:val="00EC1DE8"/>
    <w:rsid w:val="00EC24EC"/>
    <w:rsid w:val="00EC2B7A"/>
    <w:rsid w:val="00EC2EA4"/>
    <w:rsid w:val="00EC2EEC"/>
    <w:rsid w:val="00EC5EFA"/>
    <w:rsid w:val="00EC60DD"/>
    <w:rsid w:val="00EC6B3F"/>
    <w:rsid w:val="00EC6CFA"/>
    <w:rsid w:val="00ED08A0"/>
    <w:rsid w:val="00ED1854"/>
    <w:rsid w:val="00ED1FEF"/>
    <w:rsid w:val="00ED2159"/>
    <w:rsid w:val="00ED2CDB"/>
    <w:rsid w:val="00ED337B"/>
    <w:rsid w:val="00ED369B"/>
    <w:rsid w:val="00ED37F3"/>
    <w:rsid w:val="00ED4243"/>
    <w:rsid w:val="00ED45C8"/>
    <w:rsid w:val="00ED4D64"/>
    <w:rsid w:val="00ED4EEC"/>
    <w:rsid w:val="00ED4FD1"/>
    <w:rsid w:val="00ED5143"/>
    <w:rsid w:val="00ED5C0E"/>
    <w:rsid w:val="00ED5F2D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4C30"/>
    <w:rsid w:val="00EE4DEE"/>
    <w:rsid w:val="00EE5301"/>
    <w:rsid w:val="00EE5506"/>
    <w:rsid w:val="00EE56A7"/>
    <w:rsid w:val="00EE5895"/>
    <w:rsid w:val="00EE59C5"/>
    <w:rsid w:val="00EE5D30"/>
    <w:rsid w:val="00EE640E"/>
    <w:rsid w:val="00EE64F3"/>
    <w:rsid w:val="00EE6595"/>
    <w:rsid w:val="00EE65ED"/>
    <w:rsid w:val="00EE6984"/>
    <w:rsid w:val="00EE6D00"/>
    <w:rsid w:val="00EE73A7"/>
    <w:rsid w:val="00EE7A58"/>
    <w:rsid w:val="00EE7AEB"/>
    <w:rsid w:val="00EF053E"/>
    <w:rsid w:val="00EF083F"/>
    <w:rsid w:val="00EF0DBB"/>
    <w:rsid w:val="00EF0E91"/>
    <w:rsid w:val="00EF1159"/>
    <w:rsid w:val="00EF142D"/>
    <w:rsid w:val="00EF1CF3"/>
    <w:rsid w:val="00EF1F14"/>
    <w:rsid w:val="00EF20EA"/>
    <w:rsid w:val="00EF2A96"/>
    <w:rsid w:val="00EF352E"/>
    <w:rsid w:val="00EF4544"/>
    <w:rsid w:val="00EF4AD2"/>
    <w:rsid w:val="00EF5DA9"/>
    <w:rsid w:val="00EF7857"/>
    <w:rsid w:val="00EF7D76"/>
    <w:rsid w:val="00F001F4"/>
    <w:rsid w:val="00F00F30"/>
    <w:rsid w:val="00F0133C"/>
    <w:rsid w:val="00F01B43"/>
    <w:rsid w:val="00F024DE"/>
    <w:rsid w:val="00F02690"/>
    <w:rsid w:val="00F03717"/>
    <w:rsid w:val="00F04901"/>
    <w:rsid w:val="00F04B86"/>
    <w:rsid w:val="00F04D2F"/>
    <w:rsid w:val="00F04DD0"/>
    <w:rsid w:val="00F0561A"/>
    <w:rsid w:val="00F05DFD"/>
    <w:rsid w:val="00F065CE"/>
    <w:rsid w:val="00F067BC"/>
    <w:rsid w:val="00F06BBB"/>
    <w:rsid w:val="00F06FD7"/>
    <w:rsid w:val="00F0718B"/>
    <w:rsid w:val="00F0750C"/>
    <w:rsid w:val="00F07E40"/>
    <w:rsid w:val="00F105F2"/>
    <w:rsid w:val="00F106E5"/>
    <w:rsid w:val="00F10C90"/>
    <w:rsid w:val="00F11B0B"/>
    <w:rsid w:val="00F11BE4"/>
    <w:rsid w:val="00F11DD6"/>
    <w:rsid w:val="00F11FC4"/>
    <w:rsid w:val="00F123D4"/>
    <w:rsid w:val="00F12CD2"/>
    <w:rsid w:val="00F12CEB"/>
    <w:rsid w:val="00F13175"/>
    <w:rsid w:val="00F13B33"/>
    <w:rsid w:val="00F156A7"/>
    <w:rsid w:val="00F163EA"/>
    <w:rsid w:val="00F20167"/>
    <w:rsid w:val="00F20DBF"/>
    <w:rsid w:val="00F20E41"/>
    <w:rsid w:val="00F215B1"/>
    <w:rsid w:val="00F2180D"/>
    <w:rsid w:val="00F21947"/>
    <w:rsid w:val="00F21E71"/>
    <w:rsid w:val="00F22AF9"/>
    <w:rsid w:val="00F22C33"/>
    <w:rsid w:val="00F22ECC"/>
    <w:rsid w:val="00F239BF"/>
    <w:rsid w:val="00F241EC"/>
    <w:rsid w:val="00F242CD"/>
    <w:rsid w:val="00F244F1"/>
    <w:rsid w:val="00F2484A"/>
    <w:rsid w:val="00F25051"/>
    <w:rsid w:val="00F257C7"/>
    <w:rsid w:val="00F258B6"/>
    <w:rsid w:val="00F2615E"/>
    <w:rsid w:val="00F27B03"/>
    <w:rsid w:val="00F30196"/>
    <w:rsid w:val="00F3120D"/>
    <w:rsid w:val="00F3275C"/>
    <w:rsid w:val="00F33121"/>
    <w:rsid w:val="00F33742"/>
    <w:rsid w:val="00F338BC"/>
    <w:rsid w:val="00F33E5C"/>
    <w:rsid w:val="00F33F6D"/>
    <w:rsid w:val="00F34B3C"/>
    <w:rsid w:val="00F354E9"/>
    <w:rsid w:val="00F35C05"/>
    <w:rsid w:val="00F35CA9"/>
    <w:rsid w:val="00F35E39"/>
    <w:rsid w:val="00F378A4"/>
    <w:rsid w:val="00F37C74"/>
    <w:rsid w:val="00F37CBE"/>
    <w:rsid w:val="00F37E36"/>
    <w:rsid w:val="00F40220"/>
    <w:rsid w:val="00F41222"/>
    <w:rsid w:val="00F4130E"/>
    <w:rsid w:val="00F4173A"/>
    <w:rsid w:val="00F41C9F"/>
    <w:rsid w:val="00F4232C"/>
    <w:rsid w:val="00F42F3F"/>
    <w:rsid w:val="00F4326A"/>
    <w:rsid w:val="00F43293"/>
    <w:rsid w:val="00F43815"/>
    <w:rsid w:val="00F43EEA"/>
    <w:rsid w:val="00F43FBC"/>
    <w:rsid w:val="00F4431F"/>
    <w:rsid w:val="00F460A8"/>
    <w:rsid w:val="00F46225"/>
    <w:rsid w:val="00F46299"/>
    <w:rsid w:val="00F466A8"/>
    <w:rsid w:val="00F46702"/>
    <w:rsid w:val="00F46727"/>
    <w:rsid w:val="00F46ABA"/>
    <w:rsid w:val="00F46F44"/>
    <w:rsid w:val="00F4792C"/>
    <w:rsid w:val="00F501C2"/>
    <w:rsid w:val="00F514E3"/>
    <w:rsid w:val="00F51B50"/>
    <w:rsid w:val="00F52B21"/>
    <w:rsid w:val="00F52E07"/>
    <w:rsid w:val="00F537F9"/>
    <w:rsid w:val="00F53995"/>
    <w:rsid w:val="00F53B3B"/>
    <w:rsid w:val="00F54BC5"/>
    <w:rsid w:val="00F5524D"/>
    <w:rsid w:val="00F553AF"/>
    <w:rsid w:val="00F55BC4"/>
    <w:rsid w:val="00F55D8A"/>
    <w:rsid w:val="00F55FF2"/>
    <w:rsid w:val="00F56247"/>
    <w:rsid w:val="00F57DE2"/>
    <w:rsid w:val="00F57FE3"/>
    <w:rsid w:val="00F60261"/>
    <w:rsid w:val="00F60652"/>
    <w:rsid w:val="00F60907"/>
    <w:rsid w:val="00F60BDA"/>
    <w:rsid w:val="00F60C80"/>
    <w:rsid w:val="00F60D01"/>
    <w:rsid w:val="00F61183"/>
    <w:rsid w:val="00F6172A"/>
    <w:rsid w:val="00F61CF3"/>
    <w:rsid w:val="00F6211C"/>
    <w:rsid w:val="00F63931"/>
    <w:rsid w:val="00F63CBF"/>
    <w:rsid w:val="00F63D8B"/>
    <w:rsid w:val="00F6424E"/>
    <w:rsid w:val="00F6443E"/>
    <w:rsid w:val="00F64CE2"/>
    <w:rsid w:val="00F64F0F"/>
    <w:rsid w:val="00F65419"/>
    <w:rsid w:val="00F65BA4"/>
    <w:rsid w:val="00F66882"/>
    <w:rsid w:val="00F67025"/>
    <w:rsid w:val="00F6754C"/>
    <w:rsid w:val="00F67633"/>
    <w:rsid w:val="00F676E2"/>
    <w:rsid w:val="00F678A5"/>
    <w:rsid w:val="00F67978"/>
    <w:rsid w:val="00F67CE9"/>
    <w:rsid w:val="00F67EA8"/>
    <w:rsid w:val="00F70563"/>
    <w:rsid w:val="00F70843"/>
    <w:rsid w:val="00F70DC2"/>
    <w:rsid w:val="00F70E62"/>
    <w:rsid w:val="00F70FF4"/>
    <w:rsid w:val="00F727E5"/>
    <w:rsid w:val="00F72F23"/>
    <w:rsid w:val="00F734A3"/>
    <w:rsid w:val="00F73C90"/>
    <w:rsid w:val="00F74384"/>
    <w:rsid w:val="00F74656"/>
    <w:rsid w:val="00F74B75"/>
    <w:rsid w:val="00F7519E"/>
    <w:rsid w:val="00F759C3"/>
    <w:rsid w:val="00F75EFF"/>
    <w:rsid w:val="00F76487"/>
    <w:rsid w:val="00F764D8"/>
    <w:rsid w:val="00F76782"/>
    <w:rsid w:val="00F76E02"/>
    <w:rsid w:val="00F771D9"/>
    <w:rsid w:val="00F80037"/>
    <w:rsid w:val="00F8032F"/>
    <w:rsid w:val="00F80408"/>
    <w:rsid w:val="00F804D2"/>
    <w:rsid w:val="00F810D6"/>
    <w:rsid w:val="00F81958"/>
    <w:rsid w:val="00F81BB0"/>
    <w:rsid w:val="00F82059"/>
    <w:rsid w:val="00F827E2"/>
    <w:rsid w:val="00F83456"/>
    <w:rsid w:val="00F8373E"/>
    <w:rsid w:val="00F84132"/>
    <w:rsid w:val="00F84A99"/>
    <w:rsid w:val="00F8603D"/>
    <w:rsid w:val="00F86A30"/>
    <w:rsid w:val="00F86C64"/>
    <w:rsid w:val="00F86D87"/>
    <w:rsid w:val="00F87235"/>
    <w:rsid w:val="00F8726C"/>
    <w:rsid w:val="00F87B34"/>
    <w:rsid w:val="00F87D6D"/>
    <w:rsid w:val="00F90A51"/>
    <w:rsid w:val="00F90FFE"/>
    <w:rsid w:val="00F919D8"/>
    <w:rsid w:val="00F91A66"/>
    <w:rsid w:val="00F91F24"/>
    <w:rsid w:val="00F9225E"/>
    <w:rsid w:val="00F92795"/>
    <w:rsid w:val="00F9369B"/>
    <w:rsid w:val="00F93DB0"/>
    <w:rsid w:val="00F9422A"/>
    <w:rsid w:val="00F946BA"/>
    <w:rsid w:val="00F94A60"/>
    <w:rsid w:val="00F9561D"/>
    <w:rsid w:val="00F95BA5"/>
    <w:rsid w:val="00F962A8"/>
    <w:rsid w:val="00F963B6"/>
    <w:rsid w:val="00F96EE5"/>
    <w:rsid w:val="00F976A6"/>
    <w:rsid w:val="00F97843"/>
    <w:rsid w:val="00F97913"/>
    <w:rsid w:val="00F97A08"/>
    <w:rsid w:val="00F97C40"/>
    <w:rsid w:val="00F97F01"/>
    <w:rsid w:val="00FA019B"/>
    <w:rsid w:val="00FA0481"/>
    <w:rsid w:val="00FA0D4D"/>
    <w:rsid w:val="00FA18B5"/>
    <w:rsid w:val="00FA1ABF"/>
    <w:rsid w:val="00FA2B5D"/>
    <w:rsid w:val="00FA3D39"/>
    <w:rsid w:val="00FA3F2E"/>
    <w:rsid w:val="00FA458A"/>
    <w:rsid w:val="00FA4DEE"/>
    <w:rsid w:val="00FA5336"/>
    <w:rsid w:val="00FA53B6"/>
    <w:rsid w:val="00FA545A"/>
    <w:rsid w:val="00FA5B22"/>
    <w:rsid w:val="00FA6352"/>
    <w:rsid w:val="00FA6CA6"/>
    <w:rsid w:val="00FA7BA0"/>
    <w:rsid w:val="00FA7ECC"/>
    <w:rsid w:val="00FA7FAD"/>
    <w:rsid w:val="00FB015F"/>
    <w:rsid w:val="00FB1611"/>
    <w:rsid w:val="00FB1C42"/>
    <w:rsid w:val="00FB24DD"/>
    <w:rsid w:val="00FB33DC"/>
    <w:rsid w:val="00FB3BB8"/>
    <w:rsid w:val="00FB3F97"/>
    <w:rsid w:val="00FB4515"/>
    <w:rsid w:val="00FB5501"/>
    <w:rsid w:val="00FB55BB"/>
    <w:rsid w:val="00FB5C23"/>
    <w:rsid w:val="00FB5EEE"/>
    <w:rsid w:val="00FB7067"/>
    <w:rsid w:val="00FB7145"/>
    <w:rsid w:val="00FB71E1"/>
    <w:rsid w:val="00FB7624"/>
    <w:rsid w:val="00FB7C53"/>
    <w:rsid w:val="00FB7E44"/>
    <w:rsid w:val="00FC0EF2"/>
    <w:rsid w:val="00FC11FE"/>
    <w:rsid w:val="00FC147D"/>
    <w:rsid w:val="00FC27C2"/>
    <w:rsid w:val="00FC2E8A"/>
    <w:rsid w:val="00FC2EEF"/>
    <w:rsid w:val="00FC3215"/>
    <w:rsid w:val="00FC3350"/>
    <w:rsid w:val="00FC33AF"/>
    <w:rsid w:val="00FC39DB"/>
    <w:rsid w:val="00FC3AAE"/>
    <w:rsid w:val="00FC3B76"/>
    <w:rsid w:val="00FC4B09"/>
    <w:rsid w:val="00FC4EA2"/>
    <w:rsid w:val="00FC4F58"/>
    <w:rsid w:val="00FC59DF"/>
    <w:rsid w:val="00FC647A"/>
    <w:rsid w:val="00FC6686"/>
    <w:rsid w:val="00FC679B"/>
    <w:rsid w:val="00FC6EBA"/>
    <w:rsid w:val="00FC70E1"/>
    <w:rsid w:val="00FC7700"/>
    <w:rsid w:val="00FC7CA1"/>
    <w:rsid w:val="00FD0363"/>
    <w:rsid w:val="00FD043A"/>
    <w:rsid w:val="00FD05B7"/>
    <w:rsid w:val="00FD1130"/>
    <w:rsid w:val="00FD2303"/>
    <w:rsid w:val="00FD2A23"/>
    <w:rsid w:val="00FD2EFE"/>
    <w:rsid w:val="00FD343B"/>
    <w:rsid w:val="00FD34B5"/>
    <w:rsid w:val="00FD3A79"/>
    <w:rsid w:val="00FD3DF4"/>
    <w:rsid w:val="00FD4391"/>
    <w:rsid w:val="00FD44C4"/>
    <w:rsid w:val="00FD44FB"/>
    <w:rsid w:val="00FD5998"/>
    <w:rsid w:val="00FD6035"/>
    <w:rsid w:val="00FD70E0"/>
    <w:rsid w:val="00FD7BB1"/>
    <w:rsid w:val="00FD7E97"/>
    <w:rsid w:val="00FE0118"/>
    <w:rsid w:val="00FE01C9"/>
    <w:rsid w:val="00FE02AC"/>
    <w:rsid w:val="00FE03DA"/>
    <w:rsid w:val="00FE0A42"/>
    <w:rsid w:val="00FE0B87"/>
    <w:rsid w:val="00FE16EB"/>
    <w:rsid w:val="00FE1775"/>
    <w:rsid w:val="00FE22F2"/>
    <w:rsid w:val="00FE2D23"/>
    <w:rsid w:val="00FE33D8"/>
    <w:rsid w:val="00FE44AE"/>
    <w:rsid w:val="00FE5191"/>
    <w:rsid w:val="00FE5462"/>
    <w:rsid w:val="00FE5658"/>
    <w:rsid w:val="00FE5C94"/>
    <w:rsid w:val="00FE5CE8"/>
    <w:rsid w:val="00FE6209"/>
    <w:rsid w:val="00FE642B"/>
    <w:rsid w:val="00FE6619"/>
    <w:rsid w:val="00FE6F8A"/>
    <w:rsid w:val="00FE7805"/>
    <w:rsid w:val="00FE7998"/>
    <w:rsid w:val="00FE7EEE"/>
    <w:rsid w:val="00FF0575"/>
    <w:rsid w:val="00FF0FAA"/>
    <w:rsid w:val="00FF10D3"/>
    <w:rsid w:val="00FF10E4"/>
    <w:rsid w:val="00FF15D1"/>
    <w:rsid w:val="00FF1705"/>
    <w:rsid w:val="00FF2933"/>
    <w:rsid w:val="00FF2A9D"/>
    <w:rsid w:val="00FF3F5C"/>
    <w:rsid w:val="00FF4266"/>
    <w:rsid w:val="00FF4C48"/>
    <w:rsid w:val="00FF4C5C"/>
    <w:rsid w:val="00FF5017"/>
    <w:rsid w:val="00FF5097"/>
    <w:rsid w:val="00FF5358"/>
    <w:rsid w:val="00FF55B1"/>
    <w:rsid w:val="00FF574E"/>
    <w:rsid w:val="00FF648E"/>
    <w:rsid w:val="00FF67A7"/>
    <w:rsid w:val="00FF6A18"/>
    <w:rsid w:val="00FF6BEA"/>
    <w:rsid w:val="00FF7D59"/>
    <w:rsid w:val="00FF7DCB"/>
    <w:rsid w:val="02910DF6"/>
    <w:rsid w:val="054F1677"/>
    <w:rsid w:val="32251AFA"/>
    <w:rsid w:val="369E7D66"/>
    <w:rsid w:val="3D7B205A"/>
    <w:rsid w:val="412730CE"/>
    <w:rsid w:val="41D5318C"/>
    <w:rsid w:val="5B3C6747"/>
    <w:rsid w:val="5B784694"/>
    <w:rsid w:val="66F4697B"/>
    <w:rsid w:val="739A4D9B"/>
    <w:rsid w:val="7531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1 Char"/>
    <w:basedOn w:val="12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1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2">
    <w:name w:val="批注框文本 Char"/>
    <w:basedOn w:val="12"/>
    <w:link w:val="6"/>
    <w:semiHidden/>
    <w:qFormat/>
    <w:uiPriority w:val="99"/>
    <w:rPr>
      <w:rFonts w:ascii="Times New Roman" w:hAnsi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标题 3 Char"/>
    <w:basedOn w:val="12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character" w:styleId="27">
    <w:name w:val="Placeholder Text"/>
    <w:basedOn w:val="12"/>
    <w:semiHidden/>
    <w:qFormat/>
    <w:uiPriority w:val="99"/>
    <w:rPr>
      <w:color w:val="808080"/>
    </w:rPr>
  </w:style>
  <w:style w:type="paragraph" w:customStyle="1" w:styleId="28">
    <w:name w:val="Table Paragraph"/>
    <w:basedOn w:val="1"/>
    <w:qFormat/>
    <w:uiPriority w:val="1"/>
  </w:style>
  <w:style w:type="paragraph" w:customStyle="1" w:styleId="29">
    <w:name w:val="列出段落1"/>
    <w:basedOn w:val="1"/>
    <w:qFormat/>
    <w:uiPriority w:val="34"/>
    <w:pPr>
      <w:suppressAutoHyphens/>
      <w:ind w:firstLine="420"/>
      <w:jc w:val="left"/>
    </w:pPr>
    <w:rPr>
      <w:rFonts w:ascii="Times" w:hAnsi="Times" w:eastAsia="宋体" w:cs="Times New Roman"/>
      <w:kern w:val="1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16.emf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jpe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4527B-1C6A-4FC9-A18D-53549CDC2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</Template>
  <Company>MS</Company>
  <Pages>13</Pages>
  <Words>750</Words>
  <Characters>4280</Characters>
  <Lines>35</Lines>
  <Paragraphs>10</Paragraphs>
  <TotalTime>1</TotalTime>
  <ScaleCrop>false</ScaleCrop>
  <LinksUpToDate>false</LinksUpToDate>
  <CharactersWithSpaces>5020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2018-08-24T01:37:44Z</dcterms:modified>
  <cp:revision>6008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