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776672">
      <w:pPr>
        <w:spacing w:line="360" w:lineRule="auto"/>
        <w:jc w:val="center"/>
        <w:rPr>
          <w:rFonts w:ascii="Times New Roman" w:hAnsi="Times New Roman" w:eastAsia="仿宋_GB2312" w:cs="Times New Roman"/>
          <w:color w:val="000000"/>
          <w:sz w:val="28"/>
        </w:rPr>
      </w:pPr>
    </w:p>
    <w:p w14:paraId="6CCEA4EB">
      <w:pPr>
        <w:spacing w:line="360" w:lineRule="auto"/>
        <w:jc w:val="center"/>
        <w:rPr>
          <w:rFonts w:ascii="Times New Roman" w:hAnsi="Times New Roman" w:eastAsia="仿宋_GB2312" w:cs="Times New Roman"/>
          <w:color w:val="000000"/>
          <w:sz w:val="28"/>
        </w:rPr>
      </w:pPr>
    </w:p>
    <w:p w14:paraId="102B4CC7">
      <w:pPr>
        <w:spacing w:line="360" w:lineRule="auto"/>
        <w:jc w:val="center"/>
        <w:rPr>
          <w:rFonts w:hint="eastAsia" w:ascii="Times New Roman" w:hAnsi="Times New Roman" w:eastAsia="华文新魏" w:cs="Times New Roman"/>
          <w:b/>
          <w:color w:val="000000"/>
          <w:sz w:val="48"/>
          <w:szCs w:val="48"/>
          <w:lang w:val="en-US" w:eastAsia="zh-CN"/>
        </w:rPr>
      </w:pPr>
      <w:r>
        <w:rPr>
          <w:rFonts w:hint="eastAsia" w:ascii="Times New Roman" w:hAnsi="Times New Roman" w:eastAsia="华文新魏" w:cs="Times New Roman"/>
          <w:b/>
          <w:color w:val="000000"/>
          <w:sz w:val="48"/>
          <w:szCs w:val="48"/>
          <w:lang w:val="en-US" w:eastAsia="zh-CN"/>
        </w:rPr>
        <w:t>滕州图西格斯环保设备有限公司</w:t>
      </w:r>
    </w:p>
    <w:p w14:paraId="3DB81BB5">
      <w:pPr>
        <w:spacing w:line="360" w:lineRule="auto"/>
        <w:jc w:val="center"/>
        <w:rPr>
          <w:rFonts w:hint="default" w:ascii="Times New Roman" w:hAnsi="Times New Roman" w:eastAsia="华文新魏" w:cs="Times New Roman"/>
          <w:b/>
          <w:color w:val="000000"/>
          <w:sz w:val="48"/>
          <w:szCs w:val="48"/>
          <w:lang w:val="en-US" w:eastAsia="zh-CN"/>
        </w:rPr>
      </w:pPr>
      <w:r>
        <w:rPr>
          <w:rFonts w:hint="default" w:ascii="Times New Roman" w:hAnsi="Times New Roman" w:eastAsia="华文新魏" w:cs="Times New Roman"/>
          <w:b/>
          <w:color w:val="000000"/>
          <w:sz w:val="48"/>
          <w:szCs w:val="48"/>
          <w:lang w:val="en-US" w:eastAsia="zh-CN"/>
        </w:rPr>
        <w:t>年产200台套垃圾焚烧配套环保设备</w:t>
      </w:r>
    </w:p>
    <w:p w14:paraId="393108E2">
      <w:pPr>
        <w:spacing w:line="360" w:lineRule="auto"/>
        <w:jc w:val="center"/>
        <w:rPr>
          <w:rFonts w:hint="default" w:ascii="Times New Roman" w:hAnsi="Times New Roman" w:eastAsia="华文新魏" w:cs="Times New Roman"/>
          <w:b/>
          <w:color w:val="000000"/>
          <w:sz w:val="48"/>
          <w:szCs w:val="48"/>
          <w:lang w:val="en-US" w:eastAsia="zh-CN"/>
        </w:rPr>
      </w:pPr>
      <w:r>
        <w:rPr>
          <w:rFonts w:hint="default" w:ascii="Times New Roman" w:hAnsi="Times New Roman" w:eastAsia="华文新魏" w:cs="Times New Roman"/>
          <w:b/>
          <w:color w:val="000000"/>
          <w:sz w:val="48"/>
          <w:szCs w:val="48"/>
          <w:lang w:val="en-US" w:eastAsia="zh-CN"/>
        </w:rPr>
        <w:t>加工制造项目</w:t>
      </w:r>
    </w:p>
    <w:p w14:paraId="442F66E4">
      <w:pPr>
        <w:spacing w:line="360" w:lineRule="auto"/>
        <w:jc w:val="center"/>
        <w:rPr>
          <w:rFonts w:ascii="Times New Roman" w:hAnsi="Times New Roman" w:eastAsia="华文新魏" w:cs="Times New Roman"/>
          <w:b/>
          <w:color w:val="000000"/>
          <w:sz w:val="48"/>
          <w:szCs w:val="48"/>
        </w:rPr>
      </w:pPr>
      <w:r>
        <w:rPr>
          <w:rFonts w:ascii="Times New Roman" w:hAnsi="Times New Roman" w:eastAsia="华文新魏" w:cs="Times New Roman"/>
          <w:b/>
          <w:color w:val="000000"/>
          <w:sz w:val="48"/>
          <w:szCs w:val="48"/>
        </w:rPr>
        <w:t>竣工环境保护验收</w:t>
      </w:r>
      <w:r>
        <w:rPr>
          <w:rFonts w:hint="eastAsia" w:ascii="Times New Roman" w:hAnsi="Times New Roman" w:eastAsia="华文新魏" w:cs="Times New Roman"/>
          <w:b/>
          <w:color w:val="000000"/>
          <w:sz w:val="48"/>
          <w:szCs w:val="48"/>
          <w:lang w:eastAsia="zh-CN"/>
        </w:rPr>
        <w:t>监</w:t>
      </w:r>
      <w:r>
        <w:rPr>
          <w:rFonts w:ascii="Times New Roman" w:hAnsi="Times New Roman" w:eastAsia="华文新魏" w:cs="Times New Roman"/>
          <w:b/>
          <w:color w:val="000000"/>
          <w:sz w:val="48"/>
          <w:szCs w:val="48"/>
        </w:rPr>
        <w:t>测报告表</w:t>
      </w:r>
    </w:p>
    <w:p w14:paraId="20CC6FEF">
      <w:pPr>
        <w:spacing w:line="360" w:lineRule="auto"/>
        <w:jc w:val="center"/>
        <w:rPr>
          <w:rFonts w:ascii="Times New Roman" w:hAnsi="Times New Roman" w:eastAsia="仿宋_GB2312" w:cs="Times New Roman"/>
          <w:color w:val="000000"/>
          <w:sz w:val="28"/>
        </w:rPr>
      </w:pPr>
    </w:p>
    <w:p w14:paraId="026F4919">
      <w:pPr>
        <w:jc w:val="center"/>
        <w:rPr>
          <w:rFonts w:ascii="Times New Roman" w:hAnsi="Times New Roman" w:eastAsia="仿宋_GB2312" w:cs="Times New Roman"/>
          <w:color w:val="000000"/>
          <w:sz w:val="28"/>
        </w:rPr>
      </w:pPr>
    </w:p>
    <w:p w14:paraId="424C589C">
      <w:pPr>
        <w:jc w:val="center"/>
        <w:rPr>
          <w:rFonts w:ascii="Times New Roman" w:hAnsi="Times New Roman" w:eastAsia="仿宋_GB2312" w:cs="Times New Roman"/>
          <w:color w:val="000000"/>
          <w:sz w:val="28"/>
        </w:rPr>
      </w:pPr>
    </w:p>
    <w:p w14:paraId="304BBDAB">
      <w:pPr>
        <w:jc w:val="center"/>
        <w:rPr>
          <w:rFonts w:ascii="Times New Roman" w:hAnsi="Times New Roman" w:eastAsia="仿宋_GB2312" w:cs="Times New Roman"/>
          <w:color w:val="000000"/>
          <w:sz w:val="28"/>
        </w:rPr>
      </w:pPr>
    </w:p>
    <w:p w14:paraId="21163579">
      <w:pPr>
        <w:pStyle w:val="24"/>
        <w:ind w:left="440"/>
        <w:rPr>
          <w:rFonts w:ascii="Times New Roman" w:hAnsi="Times New Roman" w:cs="Times New Roman"/>
        </w:rPr>
      </w:pPr>
    </w:p>
    <w:p w14:paraId="40E2592A">
      <w:pPr>
        <w:rPr>
          <w:rFonts w:ascii="Times New Roman" w:hAnsi="Times New Roman" w:eastAsia="仿宋_GB2312" w:cs="Times New Roman"/>
          <w:color w:val="000000"/>
          <w:sz w:val="28"/>
        </w:rPr>
      </w:pPr>
    </w:p>
    <w:p w14:paraId="10FDBFF3">
      <w:pPr>
        <w:pStyle w:val="24"/>
        <w:ind w:left="440"/>
        <w:rPr>
          <w:rFonts w:ascii="Times New Roman" w:hAnsi="Times New Roman" w:cs="Times New Roman"/>
        </w:rPr>
      </w:pPr>
    </w:p>
    <w:p w14:paraId="14A018CD"/>
    <w:p w14:paraId="7008C457">
      <w:pPr>
        <w:spacing w:line="360" w:lineRule="auto"/>
        <w:ind w:firstLine="1680" w:firstLineChars="600"/>
        <w:jc w:val="both"/>
        <w:rPr>
          <w:rFonts w:ascii="Times New Roman" w:hAnsi="Times New Roman" w:eastAsia="华文新魏" w:cs="Times New Roman"/>
          <w:color w:val="000000"/>
          <w:sz w:val="28"/>
          <w:szCs w:val="28"/>
        </w:rPr>
      </w:pPr>
    </w:p>
    <w:p w14:paraId="78AFDF2D">
      <w:pPr>
        <w:spacing w:line="360" w:lineRule="auto"/>
        <w:ind w:firstLine="1680" w:firstLineChars="600"/>
        <w:jc w:val="both"/>
        <w:rPr>
          <w:rFonts w:hint="eastAsia" w:ascii="Times New Roman" w:hAnsi="Times New Roman" w:eastAsia="华文新魏" w:cs="Times New Roman"/>
          <w:color w:val="000000"/>
          <w:sz w:val="28"/>
          <w:szCs w:val="28"/>
          <w:lang w:val="en-US" w:eastAsia="zh-CN"/>
        </w:rPr>
      </w:pPr>
      <w:r>
        <w:rPr>
          <w:rFonts w:hint="eastAsia" w:ascii="Times New Roman" w:hAnsi="Times New Roman" w:eastAsia="华文新魏" w:cs="Times New Roman"/>
          <w:color w:val="000000"/>
          <w:sz w:val="28"/>
          <w:szCs w:val="28"/>
          <w:lang w:eastAsia="zh-CN"/>
        </w:rPr>
        <w:t>建设单位:</w:t>
      </w:r>
      <w:r>
        <w:rPr>
          <w:rFonts w:hint="eastAsia" w:ascii="Times New Roman" w:hAnsi="Times New Roman" w:eastAsia="华文新魏" w:cs="Times New Roman"/>
          <w:color w:val="000000"/>
          <w:sz w:val="28"/>
          <w:szCs w:val="28"/>
          <w:lang w:val="en-US" w:eastAsia="zh-CN"/>
        </w:rPr>
        <w:t>滕州图西格斯环保设备有限公司</w:t>
      </w:r>
    </w:p>
    <w:p w14:paraId="634D09FB">
      <w:pPr>
        <w:spacing w:line="360" w:lineRule="auto"/>
        <w:ind w:firstLine="1680" w:firstLineChars="600"/>
        <w:jc w:val="both"/>
        <w:rPr>
          <w:rFonts w:ascii="Times New Roman" w:hAnsi="Times New Roman" w:eastAsia="华文新魏" w:cs="Times New Roman"/>
          <w:color w:val="000000"/>
          <w:sz w:val="28"/>
          <w:szCs w:val="28"/>
        </w:rPr>
      </w:pPr>
      <w:r>
        <w:rPr>
          <w:rFonts w:ascii="Times New Roman" w:hAnsi="Times New Roman" w:eastAsia="华文新魏" w:cs="Times New Roman"/>
          <w:color w:val="000000"/>
          <w:sz w:val="28"/>
          <w:szCs w:val="28"/>
        </w:rPr>
        <w:t>编制单位:</w:t>
      </w:r>
      <w:r>
        <w:rPr>
          <w:rFonts w:hint="eastAsia" w:ascii="Times New Roman" w:hAnsi="Times New Roman" w:eastAsia="华文新魏" w:cs="Times New Roman"/>
          <w:color w:val="000000"/>
          <w:sz w:val="28"/>
          <w:szCs w:val="28"/>
          <w:lang w:val="en-US" w:eastAsia="zh-CN"/>
        </w:rPr>
        <w:t>滕州图西格斯环保设备有限公司</w:t>
      </w:r>
    </w:p>
    <w:p w14:paraId="11C3F6DE">
      <w:pPr>
        <w:rPr>
          <w:rFonts w:ascii="Times New Roman" w:hAnsi="Times New Roman" w:eastAsia="华文新魏" w:cs="Times New Roman"/>
          <w:color w:val="000000"/>
          <w:sz w:val="28"/>
          <w:szCs w:val="28"/>
        </w:rPr>
      </w:pPr>
    </w:p>
    <w:p w14:paraId="6EA113EF">
      <w:pPr>
        <w:jc w:val="center"/>
        <w:rPr>
          <w:rFonts w:ascii="Times New Roman" w:hAnsi="Times New Roman" w:eastAsia="华文新魏" w:cs="Times New Roman"/>
          <w:color w:val="000000"/>
          <w:sz w:val="28"/>
          <w:szCs w:val="28"/>
        </w:rPr>
      </w:pPr>
      <w:r>
        <w:rPr>
          <w:rFonts w:ascii="Times New Roman" w:hAnsi="Times New Roman" w:eastAsia="华文新魏" w:cs="Times New Roman"/>
          <w:b/>
          <w:color w:val="000000"/>
          <w:sz w:val="28"/>
          <w:szCs w:val="28"/>
        </w:rPr>
        <w:t>202</w:t>
      </w:r>
      <w:r>
        <w:rPr>
          <w:rFonts w:hint="eastAsia" w:ascii="Times New Roman" w:hAnsi="Times New Roman" w:eastAsia="华文新魏" w:cs="Times New Roman"/>
          <w:b/>
          <w:color w:val="000000"/>
          <w:sz w:val="28"/>
          <w:szCs w:val="28"/>
          <w:lang w:val="en-US" w:eastAsia="zh-CN"/>
        </w:rPr>
        <w:t>4</w:t>
      </w:r>
      <w:r>
        <w:rPr>
          <w:rFonts w:ascii="Times New Roman" w:hAnsi="Times New Roman" w:eastAsia="华文新魏" w:cs="Times New Roman"/>
          <w:color w:val="000000"/>
          <w:sz w:val="28"/>
          <w:szCs w:val="28"/>
        </w:rPr>
        <w:t>年</w:t>
      </w:r>
      <w:r>
        <w:rPr>
          <w:rFonts w:hint="eastAsia" w:ascii="Times New Roman" w:hAnsi="Times New Roman" w:eastAsia="华文新魏" w:cs="Times New Roman"/>
          <w:b/>
          <w:color w:val="000000"/>
          <w:sz w:val="28"/>
          <w:szCs w:val="28"/>
          <w:lang w:val="en-US" w:eastAsia="zh-CN"/>
        </w:rPr>
        <w:t>1</w:t>
      </w:r>
      <w:r>
        <w:rPr>
          <w:rFonts w:ascii="Times New Roman" w:hAnsi="Times New Roman" w:eastAsia="华文新魏" w:cs="Times New Roman"/>
          <w:color w:val="000000"/>
          <w:sz w:val="28"/>
          <w:szCs w:val="28"/>
        </w:rPr>
        <w:t>月</w:t>
      </w:r>
    </w:p>
    <w:p w14:paraId="12330A10">
      <w:pPr>
        <w:rPr>
          <w:rFonts w:ascii="Times New Roman" w:hAnsi="Times New Roman" w:eastAsia="华文新魏" w:cs="Times New Roman"/>
          <w:color w:val="000000"/>
          <w:sz w:val="28"/>
          <w:szCs w:val="28"/>
        </w:rPr>
      </w:pPr>
    </w:p>
    <w:p w14:paraId="79280E12">
      <w:pPr>
        <w:rPr>
          <w:rFonts w:ascii="Times New Roman" w:hAnsi="Times New Roman" w:eastAsia="仿宋_GB2312" w:cs="Times New Roman"/>
          <w:color w:val="000000"/>
          <w:sz w:val="32"/>
        </w:rPr>
      </w:pPr>
      <w:r>
        <w:rPr>
          <w:rFonts w:ascii="Times New Roman" w:hAnsi="Times New Roman" w:eastAsia="仿宋_GB2312" w:cs="Times New Roman"/>
          <w:color w:val="000000"/>
          <w:sz w:val="32"/>
        </w:rPr>
        <w:br w:type="page"/>
      </w:r>
      <w:r>
        <w:rPr>
          <w:rFonts w:ascii="Times New Roman" w:hAnsi="Times New Roman" w:eastAsia="仿宋_GB2312" w:cs="Times New Roman"/>
          <w:b/>
          <w:color w:val="000000"/>
          <w:sz w:val="28"/>
        </w:rPr>
        <w:tab/>
      </w:r>
    </w:p>
    <w:p w14:paraId="4CA34A6D">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建设单位法人代表:</w:t>
      </w:r>
      <w:r>
        <w:rPr>
          <w:rFonts w:ascii="Times New Roman" w:hAnsi="Times New Roman" w:eastAsia="宋体" w:cs="Times New Roman"/>
          <w:color w:val="000000"/>
          <w:sz w:val="28"/>
        </w:rPr>
        <w:t xml:space="preserve"> </w:t>
      </w:r>
      <w:r>
        <w:rPr>
          <w:rFonts w:ascii="Times New Roman" w:hAnsi="Times New Roman" w:eastAsia="仿宋_GB2312" w:cs="Times New Roman"/>
          <w:color w:val="FF0000"/>
          <w:sz w:val="28"/>
        </w:rPr>
        <w:t xml:space="preserve">  </w:t>
      </w:r>
      <w:r>
        <w:rPr>
          <w:rFonts w:ascii="Times New Roman" w:hAnsi="Times New Roman" w:eastAsia="仿宋_GB2312" w:cs="Times New Roman"/>
          <w:color w:val="000000"/>
          <w:sz w:val="28"/>
        </w:rPr>
        <w:t xml:space="preserve">       （签字）</w:t>
      </w:r>
    </w:p>
    <w:p w14:paraId="1BC84C5E">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ascii="Times New Roman" w:hAnsi="Times New Roman" w:eastAsia="仿宋_GB2312" w:cs="Times New Roman"/>
          <w:color w:val="000000"/>
          <w:sz w:val="28"/>
        </w:rPr>
        <w:t xml:space="preserve">          （签字）</w:t>
      </w:r>
    </w:p>
    <w:p w14:paraId="48D57D74">
      <w:pPr>
        <w:spacing w:line="360" w:lineRule="auto"/>
        <w:rPr>
          <w:rFonts w:ascii="Times New Roman" w:hAnsi="Times New Roman" w:eastAsia="仿宋_GB2312" w:cs="Times New Roman"/>
          <w:sz w:val="28"/>
        </w:rPr>
      </w:pPr>
      <w:r>
        <w:rPr>
          <w:rFonts w:ascii="Times New Roman" w:hAnsi="Times New Roman" w:eastAsia="仿宋_GB2312" w:cs="Times New Roman"/>
          <w:b/>
          <w:sz w:val="28"/>
        </w:rPr>
        <w:t xml:space="preserve">项  目 负 责  人: </w:t>
      </w:r>
    </w:p>
    <w:p w14:paraId="3B50545F">
      <w:pPr>
        <w:spacing w:line="360" w:lineRule="auto"/>
        <w:ind w:left="2429" w:hanging="2429" w:hangingChars="864"/>
        <w:rPr>
          <w:rFonts w:ascii="Times New Roman" w:hAnsi="Times New Roman" w:eastAsia="仿宋_GB2312" w:cs="Times New Roman"/>
          <w:b/>
          <w:color w:val="000000"/>
          <w:sz w:val="28"/>
        </w:rPr>
      </w:pPr>
      <w:r>
        <w:rPr>
          <w:rFonts w:ascii="Times New Roman" w:hAnsi="Times New Roman" w:eastAsia="仿宋_GB2312" w:cs="Times New Roman"/>
          <w:b/>
          <w:color w:val="000000"/>
          <w:sz w:val="28"/>
        </w:rPr>
        <w:t xml:space="preserve">填     表     人: </w:t>
      </w:r>
      <w:r>
        <w:rPr>
          <w:rFonts w:hint="eastAsia" w:ascii="Times New Roman" w:hAnsi="Times New Roman" w:eastAsia="宋体" w:cs="Times New Roman"/>
          <w:sz w:val="28"/>
        </w:rPr>
        <w:t xml:space="preserve">    </w:t>
      </w:r>
    </w:p>
    <w:p w14:paraId="3C2E8DC7">
      <w:pPr>
        <w:spacing w:line="360" w:lineRule="auto"/>
        <w:rPr>
          <w:rFonts w:ascii="Times New Roman" w:hAnsi="Times New Roman" w:eastAsia="仿宋_GB2312" w:cs="Times New Roman"/>
          <w:color w:val="000000"/>
          <w:sz w:val="28"/>
        </w:rPr>
      </w:pPr>
    </w:p>
    <w:p w14:paraId="1BA98F70">
      <w:pPr>
        <w:spacing w:line="360" w:lineRule="auto"/>
        <w:rPr>
          <w:rFonts w:ascii="Times New Roman" w:hAnsi="Times New Roman" w:eastAsia="仿宋_GB2312" w:cs="Times New Roman"/>
          <w:color w:val="000000"/>
          <w:sz w:val="28"/>
        </w:rPr>
      </w:pPr>
    </w:p>
    <w:p w14:paraId="0D7C9785">
      <w:pPr>
        <w:tabs>
          <w:tab w:val="left" w:pos="984"/>
        </w:tabs>
        <w:spacing w:line="360" w:lineRule="auto"/>
        <w:rPr>
          <w:rFonts w:ascii="Times New Roman" w:hAnsi="Times New Roman" w:eastAsia="仿宋_GB2312" w:cs="Times New Roman"/>
          <w:color w:val="000000"/>
          <w:sz w:val="28"/>
        </w:rPr>
      </w:pPr>
    </w:p>
    <w:p w14:paraId="386D6FA0">
      <w:pPr>
        <w:tabs>
          <w:tab w:val="left" w:pos="984"/>
        </w:tabs>
        <w:spacing w:line="360" w:lineRule="auto"/>
        <w:rPr>
          <w:rFonts w:ascii="Times New Roman" w:hAnsi="Times New Roman" w:eastAsia="仿宋_GB2312" w:cs="Times New Roman"/>
          <w:color w:val="000000"/>
          <w:sz w:val="28"/>
        </w:rPr>
      </w:pPr>
    </w:p>
    <w:p w14:paraId="5FEA4883">
      <w:pPr>
        <w:spacing w:line="360" w:lineRule="auto"/>
        <w:rPr>
          <w:rFonts w:ascii="Times New Roman" w:hAnsi="Times New Roman" w:eastAsia="仿宋_GB2312" w:cs="Times New Roman"/>
          <w:color w:val="000000"/>
          <w:sz w:val="21"/>
          <w:szCs w:val="21"/>
        </w:rPr>
      </w:pPr>
    </w:p>
    <w:p w14:paraId="5181F85B">
      <w:pPr>
        <w:pStyle w:val="24"/>
        <w:ind w:left="440"/>
        <w:rPr>
          <w:rFonts w:ascii="Times New Roman" w:hAnsi="Times New Roman" w:cs="Times New Roman"/>
          <w:sz w:val="21"/>
          <w:szCs w:val="21"/>
        </w:rPr>
      </w:pPr>
    </w:p>
    <w:p w14:paraId="380353A9">
      <w:pPr>
        <w:rPr>
          <w:rFonts w:ascii="Times New Roman" w:hAnsi="Times New Roman" w:eastAsia="仿宋_GB2312" w:cs="Times New Roman"/>
          <w:color w:val="000000"/>
          <w:sz w:val="21"/>
          <w:szCs w:val="21"/>
        </w:rPr>
      </w:pPr>
    </w:p>
    <w:p w14:paraId="77AC5670">
      <w:pPr>
        <w:pStyle w:val="24"/>
        <w:ind w:left="440"/>
        <w:rPr>
          <w:rFonts w:ascii="Times New Roman" w:hAnsi="Times New Roman" w:cs="Times New Roman"/>
          <w:sz w:val="21"/>
          <w:szCs w:val="21"/>
        </w:rPr>
      </w:pPr>
    </w:p>
    <w:p w14:paraId="39278827"/>
    <w:p w14:paraId="13B57808">
      <w:pPr>
        <w:pStyle w:val="24"/>
        <w:ind w:left="440"/>
        <w:rPr>
          <w:rFonts w:ascii="Times New Roman" w:hAnsi="Times New Roman" w:cs="Times New Roman"/>
          <w:sz w:val="21"/>
          <w:szCs w:val="21"/>
        </w:rPr>
      </w:pPr>
    </w:p>
    <w:p w14:paraId="1D2C5B9B">
      <w:pPr>
        <w:spacing w:line="360" w:lineRule="auto"/>
        <w:ind w:left="2429" w:hanging="2429" w:hangingChars="864"/>
        <w:rPr>
          <w:rFonts w:ascii="仿宋_GB2312" w:eastAsia="仿宋_GB2312"/>
          <w:b/>
          <w:sz w:val="28"/>
        </w:rPr>
      </w:pPr>
      <w:r>
        <w:rPr>
          <w:rFonts w:hint="eastAsia" w:ascii="仿宋_GB2312" w:eastAsia="仿宋_GB2312"/>
          <w:b/>
          <w:sz w:val="28"/>
        </w:rPr>
        <w:t>建设单位（编制单位）：</w:t>
      </w:r>
      <w:r>
        <w:rPr>
          <w:rFonts w:hint="eastAsia" w:ascii="仿宋_GB2312" w:eastAsia="仿宋_GB2312"/>
          <w:b/>
          <w:sz w:val="28"/>
          <w:lang w:val="en-US" w:eastAsia="zh-CN"/>
        </w:rPr>
        <w:t>滕州图西格斯环保设备有限公司</w:t>
      </w:r>
    </w:p>
    <w:p w14:paraId="7354D07F">
      <w:pPr>
        <w:spacing w:line="360" w:lineRule="auto"/>
        <w:ind w:left="2429" w:hanging="2429" w:hangingChars="864"/>
        <w:rPr>
          <w:rFonts w:ascii="仿宋_GB2312" w:eastAsia="仿宋_GB2312"/>
          <w:b/>
          <w:sz w:val="28"/>
        </w:rPr>
      </w:pPr>
      <w:r>
        <w:rPr>
          <w:rFonts w:ascii="仿宋_GB2312" w:eastAsia="仿宋_GB2312"/>
          <w:b/>
          <w:sz w:val="28"/>
        </w:rPr>
        <w:t>电话：</w:t>
      </w:r>
      <w:r>
        <w:rPr>
          <w:rFonts w:hint="default" w:ascii="仿宋_GB2312" w:eastAsia="仿宋_GB2312"/>
          <w:b/>
          <w:sz w:val="28"/>
          <w:lang w:val="en-US" w:eastAsia="zh-CN"/>
        </w:rPr>
        <w:t>15863205259</w:t>
      </w:r>
    </w:p>
    <w:p w14:paraId="3ABDEDF5">
      <w:pPr>
        <w:spacing w:line="360" w:lineRule="auto"/>
        <w:ind w:left="2429" w:hanging="2429" w:hangingChars="864"/>
        <w:rPr>
          <w:rFonts w:hint="default" w:ascii="仿宋_GB2312" w:eastAsia="仿宋_GB2312"/>
          <w:b/>
          <w:sz w:val="28"/>
          <w:lang w:val="en-US" w:eastAsia="zh-CN"/>
        </w:rPr>
      </w:pPr>
      <w:r>
        <w:rPr>
          <w:rFonts w:ascii="仿宋_GB2312" w:eastAsia="仿宋_GB2312"/>
          <w:b/>
          <w:sz w:val="28"/>
        </w:rPr>
        <w:t>邮编：277</w:t>
      </w:r>
      <w:r>
        <w:rPr>
          <w:rFonts w:hint="eastAsia" w:ascii="仿宋_GB2312" w:eastAsia="仿宋_GB2312"/>
          <w:b/>
          <w:sz w:val="28"/>
        </w:rPr>
        <w:t>5</w:t>
      </w:r>
      <w:r>
        <w:rPr>
          <w:rFonts w:hint="eastAsia" w:ascii="仿宋_GB2312" w:eastAsia="仿宋_GB2312"/>
          <w:b/>
          <w:sz w:val="28"/>
          <w:lang w:val="en-US" w:eastAsia="zh-CN"/>
        </w:rPr>
        <w:t>00</w:t>
      </w:r>
    </w:p>
    <w:p w14:paraId="222D06F7">
      <w:pPr>
        <w:spacing w:line="360" w:lineRule="auto"/>
        <w:ind w:left="2429" w:hanging="2429" w:hangingChars="864"/>
        <w:rPr>
          <w:rFonts w:ascii="仿宋_GB2312" w:eastAsia="仿宋_GB2312"/>
          <w:b/>
          <w:sz w:val="28"/>
        </w:rPr>
      </w:pPr>
      <w:r>
        <w:rPr>
          <w:rFonts w:ascii="仿宋_GB2312" w:eastAsia="仿宋_GB2312"/>
          <w:b/>
          <w:sz w:val="28"/>
        </w:rPr>
        <w:t>地址：</w:t>
      </w:r>
      <w:r>
        <w:rPr>
          <w:rFonts w:hint="eastAsia" w:ascii="仿宋_GB2312" w:eastAsia="仿宋_GB2312"/>
          <w:b/>
          <w:sz w:val="28"/>
          <w:lang w:val="en-US" w:eastAsia="zh-CN"/>
        </w:rPr>
        <w:t>山东省枣庄市滕州经济开发区龙泉南路东侧</w:t>
      </w:r>
    </w:p>
    <w:p w14:paraId="231D037C">
      <w:pPr>
        <w:rPr>
          <w:rFonts w:ascii="Times New Roman" w:hAnsi="Times New Roman" w:eastAsia="仿宋_GB2312" w:cs="Times New Roman"/>
          <w:color w:val="000000"/>
          <w:sz w:val="21"/>
          <w:szCs w:val="21"/>
        </w:rPr>
      </w:pPr>
    </w:p>
    <w:p w14:paraId="41B36657">
      <w:pPr>
        <w:pStyle w:val="24"/>
        <w:ind w:left="440"/>
        <w:rPr>
          <w:rFonts w:ascii="Times New Roman" w:hAnsi="Times New Roman" w:cs="Times New Roman"/>
          <w:sz w:val="21"/>
          <w:szCs w:val="21"/>
        </w:rPr>
      </w:pPr>
    </w:p>
    <w:p w14:paraId="5895DDE9">
      <w:p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3EC2CEFE">
      <w:pPr>
        <w:adjustRightInd/>
        <w:snapToGrid/>
        <w:spacing w:after="0"/>
        <w:outlineLvl w:val="0"/>
        <w:rPr>
          <w:rFonts w:ascii="Times New Roman" w:hAnsi="Times New Roman" w:eastAsia="仿宋_GB2312" w:cs="Times New Roman"/>
          <w:b/>
          <w:color w:val="000000"/>
          <w:sz w:val="28"/>
          <w:szCs w:val="28"/>
        </w:rPr>
      </w:pPr>
      <w:r>
        <w:rPr>
          <w:rFonts w:ascii="Times New Roman" w:hAnsi="Times New Roman" w:eastAsia="仿宋_GB2312" w:cs="Times New Roman"/>
          <w:b/>
          <w:color w:val="000000"/>
          <w:sz w:val="28"/>
          <w:szCs w:val="28"/>
        </w:rPr>
        <w:t xml:space="preserve">表一 </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2324"/>
        <w:gridCol w:w="2296"/>
        <w:gridCol w:w="1684"/>
        <w:gridCol w:w="847"/>
        <w:gridCol w:w="1068"/>
      </w:tblGrid>
      <w:tr w14:paraId="1544F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7709804C">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建设项目名称</w:t>
            </w:r>
          </w:p>
        </w:tc>
        <w:tc>
          <w:tcPr>
            <w:tcW w:w="4124" w:type="pct"/>
            <w:gridSpan w:val="5"/>
            <w:vAlign w:val="center"/>
          </w:tcPr>
          <w:p w14:paraId="459771EE">
            <w:pPr>
              <w:spacing w:after="0"/>
              <w:jc w:val="center"/>
              <w:rPr>
                <w:rFonts w:cs="Times New Roman" w:asciiTheme="minorEastAsia" w:hAnsiTheme="minorEastAsia" w:eastAsiaTheme="minorEastAsia"/>
                <w:color w:val="000000"/>
                <w:sz w:val="24"/>
                <w:szCs w:val="24"/>
              </w:rPr>
            </w:pPr>
            <w:r>
              <w:rPr>
                <w:rFonts w:hint="eastAsia" w:ascii="Times New Roman" w:hAnsi="Times New Roman" w:eastAsia="宋体" w:cs="Times New Roman"/>
                <w:spacing w:val="-2"/>
                <w:sz w:val="24"/>
                <w:szCs w:val="24"/>
                <w:lang w:val="en-US" w:eastAsia="zh-CN" w:bidi="zh-CN"/>
              </w:rPr>
              <w:t>年产200台套垃圾焚烧配套环保设备加工制造项目</w:t>
            </w:r>
          </w:p>
        </w:tc>
      </w:tr>
      <w:tr w14:paraId="50BC5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35F4989F">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建设单位名称</w:t>
            </w:r>
          </w:p>
        </w:tc>
        <w:tc>
          <w:tcPr>
            <w:tcW w:w="4124" w:type="pct"/>
            <w:gridSpan w:val="5"/>
            <w:vAlign w:val="center"/>
          </w:tcPr>
          <w:p w14:paraId="257793DB">
            <w:pPr>
              <w:spacing w:after="0"/>
              <w:jc w:val="center"/>
              <w:rPr>
                <w:rFonts w:cs="Times New Roman" w:asciiTheme="minorEastAsia" w:hAnsiTheme="minorEastAsia" w:eastAsiaTheme="minorEastAsia"/>
                <w:color w:val="000000"/>
                <w:sz w:val="24"/>
                <w:szCs w:val="24"/>
              </w:rPr>
            </w:pPr>
            <w:r>
              <w:rPr>
                <w:rFonts w:hint="eastAsia" w:ascii="Times New Roman" w:hAnsi="Times New Roman" w:eastAsia="宋体" w:cs="Times New Roman"/>
                <w:spacing w:val="-2"/>
                <w:sz w:val="24"/>
                <w:szCs w:val="24"/>
                <w:lang w:val="en-US" w:eastAsia="zh-CN" w:bidi="zh-CN"/>
              </w:rPr>
              <w:t>滕州图西格斯环保设备有限公司</w:t>
            </w:r>
          </w:p>
        </w:tc>
      </w:tr>
      <w:tr w14:paraId="06B73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593FC39C">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建设项目性质</w:t>
            </w:r>
          </w:p>
        </w:tc>
        <w:tc>
          <w:tcPr>
            <w:tcW w:w="4124" w:type="pct"/>
            <w:gridSpan w:val="5"/>
            <w:vAlign w:val="center"/>
          </w:tcPr>
          <w:p w14:paraId="3675E31D">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hint="eastAsia" w:cs="Times New Roman" w:asciiTheme="minorEastAsia" w:hAnsiTheme="minorEastAsia" w:eastAsiaTheme="minorEastAsia"/>
                <w:position w:val="-4"/>
                <w:sz w:val="24"/>
                <w:szCs w:val="24"/>
                <w:lang w:eastAsia="zh-CN"/>
              </w:rPr>
              <w:instrText xml:space="preserve">,</w:instrText>
            </w:r>
            <w:r>
              <w:rPr>
                <w:rFonts w:hint="eastAsia" w:cs="Times New Roman" w:asciiTheme="minorEastAsia" w:hAnsiTheme="minorEastAsia" w:eastAsiaTheme="minorEastAsia"/>
                <w:position w:val="-1"/>
                <w:sz w:val="16"/>
                <w:szCs w:val="24"/>
                <w:lang w:eastAsia="zh-CN"/>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cs="Times New Roman" w:asciiTheme="minorEastAsia" w:hAnsiTheme="minorEastAsia" w:eastAsiaTheme="minorEastAsia"/>
                <w:sz w:val="24"/>
                <w:szCs w:val="24"/>
              </w:rPr>
              <w:t xml:space="preserve">新建  </w:t>
            </w: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cs="Times New Roman" w:asciiTheme="minorEastAsia" w:hAnsiTheme="minorEastAsia" w:eastAsiaTheme="minorEastAsia"/>
                <w:sz w:val="24"/>
                <w:szCs w:val="24"/>
              </w:rPr>
              <w:t xml:space="preserve">改扩建  </w:t>
            </w: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cs="Times New Roman" w:asciiTheme="minorEastAsia" w:hAnsiTheme="minorEastAsia" w:eastAsiaTheme="minorEastAsia"/>
                <w:sz w:val="24"/>
                <w:szCs w:val="24"/>
              </w:rPr>
              <w:t>技改</w:t>
            </w:r>
            <w:r>
              <w:rPr>
                <w:rFonts w:hint="eastAsia" w:cs="Times New Roman" w:asciiTheme="minorEastAsia" w:hAnsiTheme="minorEastAsia" w:eastAsiaTheme="minorEastAsia"/>
                <w:sz w:val="24"/>
                <w:szCs w:val="24"/>
              </w:rPr>
              <w:t xml:space="preserve">  </w:t>
            </w:r>
            <w:r>
              <w:rPr>
                <w:rFonts w:cs="Times New Roman" w:asciiTheme="minorEastAsia" w:hAnsiTheme="minorEastAsia" w:eastAsiaTheme="minorEastAsia"/>
                <w:sz w:val="24"/>
                <w:szCs w:val="24"/>
              </w:rPr>
              <w:t xml:space="preserve"> </w:t>
            </w: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hint="eastAsia" w:cs="Times New Roman" w:asciiTheme="minorEastAsia" w:hAnsiTheme="minorEastAsia" w:eastAsiaTheme="minorEastAsia"/>
                <w:sz w:val="24"/>
                <w:szCs w:val="24"/>
              </w:rPr>
              <w:t>迁建</w:t>
            </w:r>
          </w:p>
        </w:tc>
      </w:tr>
      <w:tr w14:paraId="69DA9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0187BBB9">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建设地点</w:t>
            </w:r>
          </w:p>
        </w:tc>
        <w:tc>
          <w:tcPr>
            <w:tcW w:w="4124" w:type="pct"/>
            <w:gridSpan w:val="5"/>
            <w:vAlign w:val="center"/>
          </w:tcPr>
          <w:p w14:paraId="6B3A8B3B">
            <w:pPr>
              <w:spacing w:after="0"/>
              <w:jc w:val="center"/>
              <w:rPr>
                <w:rFonts w:hint="eastAsia" w:ascii="Times New Roman" w:hAnsi="Times New Roman" w:eastAsia="宋体" w:cs="Times New Roman"/>
                <w:color w:val="auto"/>
                <w:spacing w:val="-2"/>
                <w:sz w:val="24"/>
                <w:szCs w:val="24"/>
                <w:lang w:val="en-US" w:eastAsia="zh-CN" w:bidi="zh-CN"/>
              </w:rPr>
            </w:pPr>
            <w:r>
              <w:rPr>
                <w:rFonts w:hint="eastAsia" w:ascii="Times New Roman" w:hAnsi="Times New Roman" w:eastAsia="宋体" w:cs="Times New Roman"/>
                <w:spacing w:val="-2"/>
                <w:sz w:val="24"/>
                <w:szCs w:val="24"/>
                <w:lang w:val="en-US" w:eastAsia="zh-CN" w:bidi="zh-CN"/>
              </w:rPr>
              <w:t>山东省枣庄市滕州经济开发区龙泉南路东侧</w:t>
            </w:r>
          </w:p>
          <w:p w14:paraId="036E637A">
            <w:pPr>
              <w:spacing w:after="0"/>
              <w:jc w:val="center"/>
              <w:rPr>
                <w:rFonts w:cs="Times New Roman" w:asciiTheme="minorEastAsia" w:hAnsiTheme="minorEastAsia" w:eastAsiaTheme="minorEastAsia"/>
                <w:sz w:val="24"/>
                <w:szCs w:val="24"/>
              </w:rPr>
            </w:pPr>
            <w:r>
              <w:rPr>
                <w:rFonts w:hint="eastAsia" w:cs="Times New Roman" w:asciiTheme="minorEastAsia" w:hAnsiTheme="minorEastAsia" w:eastAsiaTheme="minorEastAsia"/>
                <w:color w:val="auto"/>
                <w:sz w:val="24"/>
                <w:szCs w:val="24"/>
              </w:rPr>
              <w:t xml:space="preserve">（E </w:t>
            </w:r>
            <w:r>
              <w:rPr>
                <w:rFonts w:hint="default" w:ascii="Times New Roman" w:hAnsi="Times New Roman" w:cs="Times New Roman" w:eastAsiaTheme="minorEastAsia"/>
                <w:sz w:val="22"/>
                <w:szCs w:val="22"/>
                <w:lang w:val="en-US" w:eastAsia="zh-CN" w:bidi="zh-CN"/>
              </w:rPr>
              <w:t>117°12′5.503″</w:t>
            </w:r>
            <w:r>
              <w:rPr>
                <w:rFonts w:cs="Times New Roman" w:asciiTheme="minorEastAsia" w:hAnsiTheme="minorEastAsia" w:eastAsiaTheme="minorEastAsia"/>
                <w:color w:val="auto"/>
                <w:sz w:val="24"/>
                <w:szCs w:val="24"/>
              </w:rPr>
              <w:t>，</w:t>
            </w:r>
            <w:r>
              <w:rPr>
                <w:rFonts w:hint="eastAsia" w:cs="Times New Roman" w:asciiTheme="minorEastAsia" w:hAnsiTheme="minorEastAsia" w:eastAsiaTheme="minorEastAsia"/>
                <w:color w:val="auto"/>
                <w:sz w:val="24"/>
                <w:szCs w:val="24"/>
              </w:rPr>
              <w:t xml:space="preserve">N </w:t>
            </w:r>
            <w:r>
              <w:rPr>
                <w:rFonts w:hint="default" w:ascii="Times New Roman" w:hAnsi="Times New Roman" w:cs="Times New Roman" w:eastAsiaTheme="minorEastAsia"/>
                <w:sz w:val="22"/>
                <w:szCs w:val="22"/>
                <w:lang w:val="en-US" w:eastAsia="zh-CN" w:bidi="zh-CN"/>
              </w:rPr>
              <w:t>35°0′36.830″</w:t>
            </w:r>
            <w:r>
              <w:rPr>
                <w:rFonts w:hint="eastAsia" w:cs="Times New Roman" w:asciiTheme="minorEastAsia" w:hAnsiTheme="minorEastAsia" w:eastAsiaTheme="minorEastAsia"/>
                <w:color w:val="auto"/>
                <w:sz w:val="24"/>
                <w:szCs w:val="24"/>
              </w:rPr>
              <w:t xml:space="preserve"> ）</w:t>
            </w:r>
          </w:p>
        </w:tc>
      </w:tr>
      <w:tr w14:paraId="13ED1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600E7D1C">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 xml:space="preserve">主要产品名称 </w:t>
            </w:r>
          </w:p>
        </w:tc>
        <w:tc>
          <w:tcPr>
            <w:tcW w:w="4124" w:type="pct"/>
            <w:gridSpan w:val="5"/>
            <w:vAlign w:val="center"/>
          </w:tcPr>
          <w:p w14:paraId="380472E8">
            <w:pPr>
              <w:spacing w:after="0"/>
              <w:jc w:val="center"/>
              <w:rPr>
                <w:rFonts w:hint="eastAsia" w:cs="Times New Roman" w:asciiTheme="minorEastAsia" w:hAnsiTheme="minorEastAsia" w:eastAsiaTheme="minorEastAsia"/>
                <w:sz w:val="24"/>
                <w:szCs w:val="24"/>
                <w:lang w:val="en-US" w:eastAsia="zh-CN"/>
              </w:rPr>
            </w:pPr>
            <w:r>
              <w:rPr>
                <w:rFonts w:hint="eastAsia" w:ascii="Times New Roman" w:hAnsi="Times New Roman" w:eastAsia="宋体" w:cs="Times New Roman"/>
                <w:spacing w:val="-2"/>
                <w:sz w:val="24"/>
                <w:szCs w:val="24"/>
                <w:lang w:val="en-US" w:eastAsia="zh-CN" w:bidi="zh-CN"/>
              </w:rPr>
              <w:t>垃圾焚烧配套环保设备</w:t>
            </w:r>
          </w:p>
        </w:tc>
      </w:tr>
      <w:tr w14:paraId="33B48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2FF3AFB3">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设计生产能力</w:t>
            </w:r>
          </w:p>
        </w:tc>
        <w:tc>
          <w:tcPr>
            <w:tcW w:w="4124" w:type="pct"/>
            <w:gridSpan w:val="5"/>
            <w:vAlign w:val="center"/>
          </w:tcPr>
          <w:p w14:paraId="793CC9CD">
            <w:pPr>
              <w:spacing w:after="0"/>
              <w:jc w:val="center"/>
              <w:rPr>
                <w:rFonts w:hint="default" w:cs="Times New Roman" w:asciiTheme="minorEastAsia" w:hAnsiTheme="minorEastAsia" w:eastAsiaTheme="minorEastAsia"/>
                <w:color w:val="000000"/>
                <w:sz w:val="24"/>
                <w:szCs w:val="24"/>
                <w:lang w:val="en-US" w:eastAsia="zh-CN"/>
              </w:rPr>
            </w:pPr>
            <w:r>
              <w:rPr>
                <w:rFonts w:hint="eastAsia" w:ascii="Times New Roman" w:hAnsi="Times New Roman" w:eastAsia="宋体" w:cs="Times New Roman"/>
                <w:spacing w:val="-2"/>
                <w:sz w:val="24"/>
                <w:szCs w:val="24"/>
                <w:lang w:val="en-US" w:eastAsia="zh-CN" w:bidi="zh-CN"/>
              </w:rPr>
              <w:t>年产200台/套垃圾焚烧配套环保设备加工制造项目</w:t>
            </w:r>
          </w:p>
        </w:tc>
      </w:tr>
      <w:tr w14:paraId="2F7A3A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1922F55D">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实际生产能力</w:t>
            </w:r>
          </w:p>
        </w:tc>
        <w:tc>
          <w:tcPr>
            <w:tcW w:w="4124" w:type="pct"/>
            <w:gridSpan w:val="5"/>
            <w:vAlign w:val="center"/>
          </w:tcPr>
          <w:p w14:paraId="495E5335">
            <w:pPr>
              <w:spacing w:after="0"/>
              <w:jc w:val="center"/>
              <w:rPr>
                <w:rFonts w:cs="Times New Roman" w:asciiTheme="minorEastAsia" w:hAnsiTheme="minorEastAsia" w:eastAsiaTheme="minorEastAsia"/>
                <w:color w:val="000000"/>
                <w:sz w:val="24"/>
                <w:szCs w:val="24"/>
              </w:rPr>
            </w:pPr>
            <w:r>
              <w:rPr>
                <w:rFonts w:hint="eastAsia" w:ascii="Times New Roman" w:hAnsi="Times New Roman" w:eastAsia="宋体" w:cs="Times New Roman"/>
                <w:spacing w:val="-2"/>
                <w:sz w:val="24"/>
                <w:szCs w:val="24"/>
                <w:lang w:val="en-US" w:eastAsia="zh-CN" w:bidi="zh-CN"/>
              </w:rPr>
              <w:t>年产200台/套垃圾焚烧配套环保设备加工制造项目</w:t>
            </w:r>
          </w:p>
        </w:tc>
      </w:tr>
      <w:tr w14:paraId="277F5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0647F401">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建设项目</w:t>
            </w:r>
          </w:p>
          <w:p w14:paraId="3D25B4A0">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环评时间</w:t>
            </w:r>
          </w:p>
        </w:tc>
        <w:tc>
          <w:tcPr>
            <w:tcW w:w="1166" w:type="pct"/>
            <w:vAlign w:val="center"/>
          </w:tcPr>
          <w:p w14:paraId="754D0E48">
            <w:pPr>
              <w:spacing w:after="0"/>
              <w:jc w:val="center"/>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20</w:t>
            </w:r>
            <w:r>
              <w:rPr>
                <w:rFonts w:hint="eastAsia" w:cs="Times New Roman" w:asciiTheme="minorEastAsia" w:hAnsiTheme="minorEastAsia" w:eastAsiaTheme="minorEastAsia"/>
                <w:sz w:val="24"/>
                <w:szCs w:val="24"/>
                <w:lang w:val="en-US" w:eastAsia="zh-CN"/>
              </w:rPr>
              <w:t>23</w:t>
            </w:r>
            <w:r>
              <w:rPr>
                <w:rFonts w:cs="Times New Roman" w:asciiTheme="minorEastAsia" w:hAnsiTheme="minorEastAsia" w:eastAsiaTheme="minorEastAsia"/>
                <w:sz w:val="24"/>
                <w:szCs w:val="24"/>
              </w:rPr>
              <w:t>年</w:t>
            </w:r>
            <w:r>
              <w:rPr>
                <w:rFonts w:hint="eastAsia" w:cs="Times New Roman" w:asciiTheme="minorEastAsia" w:hAnsiTheme="minorEastAsia" w:eastAsiaTheme="minorEastAsia"/>
                <w:sz w:val="24"/>
                <w:szCs w:val="24"/>
                <w:lang w:val="en-US" w:eastAsia="zh-CN"/>
              </w:rPr>
              <w:t>3</w:t>
            </w:r>
            <w:r>
              <w:rPr>
                <w:rFonts w:cs="Times New Roman" w:asciiTheme="minorEastAsia" w:hAnsiTheme="minorEastAsia" w:eastAsiaTheme="minorEastAsia"/>
                <w:sz w:val="24"/>
                <w:szCs w:val="24"/>
              </w:rPr>
              <w:t>月</w:t>
            </w:r>
          </w:p>
        </w:tc>
        <w:tc>
          <w:tcPr>
            <w:tcW w:w="1152" w:type="pct"/>
            <w:vAlign w:val="center"/>
          </w:tcPr>
          <w:p w14:paraId="293A5F6E">
            <w:pPr>
              <w:spacing w:after="0"/>
              <w:jc w:val="center"/>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开工建设时间</w:t>
            </w:r>
          </w:p>
        </w:tc>
        <w:tc>
          <w:tcPr>
            <w:tcW w:w="1805" w:type="pct"/>
            <w:gridSpan w:val="3"/>
            <w:vAlign w:val="center"/>
          </w:tcPr>
          <w:p w14:paraId="3FCE97ED">
            <w:pPr>
              <w:spacing w:after="0"/>
              <w:jc w:val="center"/>
              <w:rPr>
                <w:rFonts w:cs="Times New Roman" w:asciiTheme="minorEastAsia" w:hAnsiTheme="minorEastAsia" w:eastAsiaTheme="minorEastAsia"/>
                <w:sz w:val="24"/>
                <w:szCs w:val="24"/>
              </w:rPr>
            </w:pPr>
            <w:r>
              <w:rPr>
                <w:rFonts w:cs="Times New Roman" w:asciiTheme="minorEastAsia" w:hAnsiTheme="minorEastAsia" w:eastAsiaTheme="minorEastAsia"/>
                <w:color w:val="auto"/>
                <w:sz w:val="24"/>
                <w:szCs w:val="24"/>
              </w:rPr>
              <w:t>20</w:t>
            </w:r>
            <w:r>
              <w:rPr>
                <w:rFonts w:hint="eastAsia" w:cs="Times New Roman" w:asciiTheme="minorEastAsia" w:hAnsiTheme="minorEastAsia" w:eastAsiaTheme="minorEastAsia"/>
                <w:color w:val="auto"/>
                <w:sz w:val="24"/>
                <w:szCs w:val="24"/>
                <w:lang w:val="en-US" w:eastAsia="zh-CN"/>
              </w:rPr>
              <w:t>23</w:t>
            </w:r>
            <w:r>
              <w:rPr>
                <w:rFonts w:cs="Times New Roman" w:asciiTheme="minorEastAsia" w:hAnsiTheme="minorEastAsia" w:eastAsiaTheme="minorEastAsia"/>
                <w:color w:val="auto"/>
                <w:sz w:val="24"/>
                <w:szCs w:val="24"/>
              </w:rPr>
              <w:t>年</w:t>
            </w:r>
            <w:r>
              <w:rPr>
                <w:rFonts w:hint="eastAsia" w:cs="Times New Roman" w:asciiTheme="minorEastAsia" w:hAnsiTheme="minorEastAsia" w:eastAsiaTheme="minorEastAsia"/>
                <w:color w:val="auto"/>
                <w:sz w:val="24"/>
                <w:szCs w:val="24"/>
                <w:lang w:val="en-US" w:eastAsia="zh-CN"/>
              </w:rPr>
              <w:t>6</w:t>
            </w:r>
            <w:r>
              <w:rPr>
                <w:rFonts w:cs="Times New Roman" w:asciiTheme="minorEastAsia" w:hAnsiTheme="minorEastAsia" w:eastAsiaTheme="minorEastAsia"/>
                <w:color w:val="auto"/>
                <w:sz w:val="24"/>
                <w:szCs w:val="24"/>
              </w:rPr>
              <w:t>月</w:t>
            </w:r>
          </w:p>
        </w:tc>
      </w:tr>
      <w:tr w14:paraId="0936E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231C4F7D">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调试时间</w:t>
            </w:r>
          </w:p>
        </w:tc>
        <w:tc>
          <w:tcPr>
            <w:tcW w:w="1166" w:type="pct"/>
            <w:shd w:val="clear" w:color="auto" w:fill="auto"/>
            <w:vAlign w:val="center"/>
          </w:tcPr>
          <w:p w14:paraId="290A8030">
            <w:pPr>
              <w:spacing w:after="0"/>
              <w:jc w:val="center"/>
              <w:rPr>
                <w:rFonts w:hint="default" w:cs="Times New Roman" w:asciiTheme="minorEastAsia" w:hAnsiTheme="minorEastAsia" w:eastAsiaTheme="minorEastAsia"/>
                <w:sz w:val="24"/>
                <w:szCs w:val="24"/>
                <w:lang w:val="en-US" w:eastAsia="zh-CN"/>
              </w:rPr>
            </w:pPr>
            <w:r>
              <w:rPr>
                <w:rFonts w:cs="Times New Roman" w:asciiTheme="minorEastAsia" w:hAnsiTheme="minorEastAsia" w:eastAsiaTheme="minorEastAsia"/>
                <w:color w:val="auto"/>
                <w:sz w:val="24"/>
                <w:szCs w:val="24"/>
                <w:highlight w:val="none"/>
              </w:rPr>
              <w:t>202</w:t>
            </w:r>
            <w:r>
              <w:rPr>
                <w:rFonts w:hint="eastAsia" w:cs="Times New Roman" w:asciiTheme="minorEastAsia" w:hAnsiTheme="minorEastAsia" w:eastAsiaTheme="minorEastAsia"/>
                <w:color w:val="auto"/>
                <w:sz w:val="24"/>
                <w:szCs w:val="24"/>
                <w:highlight w:val="none"/>
                <w:lang w:val="en-US" w:eastAsia="zh-CN"/>
              </w:rPr>
              <w:t>3</w:t>
            </w:r>
            <w:r>
              <w:rPr>
                <w:rFonts w:cs="Times New Roman" w:asciiTheme="minorEastAsia" w:hAnsiTheme="minorEastAsia" w:eastAsiaTheme="minorEastAsia"/>
                <w:color w:val="auto"/>
                <w:sz w:val="24"/>
                <w:szCs w:val="24"/>
                <w:highlight w:val="none"/>
              </w:rPr>
              <w:t>年</w:t>
            </w:r>
            <w:r>
              <w:rPr>
                <w:rFonts w:hint="eastAsia" w:cs="Times New Roman" w:asciiTheme="minorEastAsia" w:hAnsiTheme="minorEastAsia" w:eastAsiaTheme="minorEastAsia"/>
                <w:color w:val="auto"/>
                <w:sz w:val="24"/>
                <w:szCs w:val="24"/>
                <w:highlight w:val="none"/>
                <w:lang w:val="en-US" w:eastAsia="zh-CN"/>
              </w:rPr>
              <w:t>12</w:t>
            </w:r>
            <w:r>
              <w:rPr>
                <w:rFonts w:cs="Times New Roman" w:asciiTheme="minorEastAsia" w:hAnsiTheme="minorEastAsia" w:eastAsiaTheme="minorEastAsia"/>
                <w:color w:val="auto"/>
                <w:sz w:val="24"/>
                <w:szCs w:val="24"/>
                <w:highlight w:val="none"/>
              </w:rPr>
              <w:t>月</w:t>
            </w:r>
          </w:p>
        </w:tc>
        <w:tc>
          <w:tcPr>
            <w:tcW w:w="1152" w:type="pct"/>
            <w:shd w:val="clear" w:color="auto" w:fill="auto"/>
            <w:vAlign w:val="center"/>
          </w:tcPr>
          <w:p w14:paraId="03E4EF37">
            <w:pPr>
              <w:spacing w:after="0"/>
              <w:jc w:val="center"/>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验收现场监测时间</w:t>
            </w:r>
          </w:p>
        </w:tc>
        <w:tc>
          <w:tcPr>
            <w:tcW w:w="1805" w:type="pct"/>
            <w:gridSpan w:val="3"/>
            <w:shd w:val="clear" w:color="auto" w:fill="auto"/>
            <w:vAlign w:val="center"/>
          </w:tcPr>
          <w:p w14:paraId="04353FC9">
            <w:pPr>
              <w:spacing w:after="0"/>
              <w:jc w:val="center"/>
              <w:rPr>
                <w:rFonts w:hint="eastAsia" w:cs="Times New Roman" w:asciiTheme="minorEastAsia" w:hAnsiTheme="minorEastAsia" w:eastAsiaTheme="minorEastAsia"/>
                <w:color w:val="auto"/>
                <w:sz w:val="24"/>
                <w:szCs w:val="24"/>
                <w:lang w:val="en-US" w:eastAsia="zh-CN"/>
              </w:rPr>
            </w:pPr>
            <w:r>
              <w:rPr>
                <w:rFonts w:cs="Times New Roman" w:asciiTheme="minorEastAsia" w:hAnsiTheme="minorEastAsia" w:eastAsiaTheme="minorEastAsia"/>
                <w:color w:val="auto"/>
                <w:sz w:val="24"/>
                <w:szCs w:val="24"/>
              </w:rPr>
              <w:t>202</w:t>
            </w:r>
            <w:r>
              <w:rPr>
                <w:rFonts w:hint="eastAsia" w:cs="Times New Roman" w:asciiTheme="minorEastAsia" w:hAnsiTheme="minorEastAsia" w:eastAsiaTheme="minorEastAsia"/>
                <w:color w:val="auto"/>
                <w:sz w:val="24"/>
                <w:szCs w:val="24"/>
              </w:rPr>
              <w:t>3</w:t>
            </w:r>
            <w:r>
              <w:rPr>
                <w:rFonts w:cs="Times New Roman" w:asciiTheme="minorEastAsia" w:hAnsiTheme="minorEastAsia" w:eastAsiaTheme="minorEastAsia"/>
                <w:color w:val="auto"/>
                <w:sz w:val="24"/>
                <w:szCs w:val="24"/>
              </w:rPr>
              <w:t>年</w:t>
            </w:r>
            <w:r>
              <w:rPr>
                <w:rFonts w:hint="eastAsia" w:cs="Times New Roman" w:asciiTheme="minorEastAsia" w:hAnsiTheme="minorEastAsia" w:eastAsiaTheme="minorEastAsia"/>
                <w:color w:val="auto"/>
                <w:sz w:val="24"/>
                <w:szCs w:val="24"/>
                <w:lang w:val="en-US" w:eastAsia="zh-CN"/>
              </w:rPr>
              <w:t>12</w:t>
            </w:r>
            <w:r>
              <w:rPr>
                <w:rFonts w:cs="Times New Roman" w:asciiTheme="minorEastAsia" w:hAnsiTheme="minorEastAsia" w:eastAsiaTheme="minorEastAsia"/>
                <w:color w:val="auto"/>
                <w:sz w:val="24"/>
                <w:szCs w:val="24"/>
              </w:rPr>
              <w:t>月</w:t>
            </w:r>
            <w:r>
              <w:rPr>
                <w:rFonts w:hint="eastAsia" w:cs="Times New Roman" w:asciiTheme="minorEastAsia" w:hAnsiTheme="minorEastAsia" w:eastAsiaTheme="minorEastAsia"/>
                <w:color w:val="auto"/>
                <w:sz w:val="24"/>
                <w:szCs w:val="24"/>
              </w:rPr>
              <w:t>2</w:t>
            </w:r>
            <w:r>
              <w:rPr>
                <w:rFonts w:hint="eastAsia" w:cs="Times New Roman" w:asciiTheme="minorEastAsia" w:hAnsiTheme="minorEastAsia" w:eastAsiaTheme="minorEastAsia"/>
                <w:color w:val="auto"/>
                <w:sz w:val="24"/>
                <w:szCs w:val="24"/>
                <w:lang w:val="en-US" w:eastAsia="zh-CN"/>
              </w:rPr>
              <w:t>7</w:t>
            </w:r>
            <w:r>
              <w:rPr>
                <w:rFonts w:cs="Times New Roman" w:asciiTheme="minorEastAsia" w:hAnsiTheme="minorEastAsia" w:eastAsiaTheme="minorEastAsia"/>
                <w:color w:val="auto"/>
                <w:sz w:val="24"/>
                <w:szCs w:val="24"/>
              </w:rPr>
              <w:t>日</w:t>
            </w:r>
            <w:r>
              <w:rPr>
                <w:rFonts w:hint="eastAsia" w:ascii="汉仪青云简" w:hAnsi="汉仪青云简" w:eastAsia="汉仪青云简" w:cs="汉仪青云简"/>
                <w:color w:val="auto"/>
                <w:sz w:val="24"/>
                <w:szCs w:val="24"/>
                <w:lang w:val="en-US" w:eastAsia="zh-CN"/>
              </w:rPr>
              <w:t>~</w:t>
            </w:r>
          </w:p>
          <w:p w14:paraId="617DA496">
            <w:pPr>
              <w:spacing w:after="0"/>
              <w:jc w:val="center"/>
              <w:rPr>
                <w:rFonts w:cs="Times New Roman" w:asciiTheme="minorEastAsia" w:hAnsiTheme="minorEastAsia" w:eastAsiaTheme="minorEastAsia"/>
                <w:sz w:val="24"/>
                <w:szCs w:val="24"/>
              </w:rPr>
            </w:pPr>
            <w:r>
              <w:rPr>
                <w:rFonts w:cs="Times New Roman" w:asciiTheme="minorEastAsia" w:hAnsiTheme="minorEastAsia" w:eastAsiaTheme="minorEastAsia"/>
                <w:color w:val="auto"/>
                <w:sz w:val="24"/>
                <w:szCs w:val="24"/>
              </w:rPr>
              <w:t>202</w:t>
            </w:r>
            <w:r>
              <w:rPr>
                <w:rFonts w:hint="eastAsia" w:cs="Times New Roman" w:asciiTheme="minorEastAsia" w:hAnsiTheme="minorEastAsia" w:eastAsiaTheme="minorEastAsia"/>
                <w:color w:val="auto"/>
                <w:sz w:val="24"/>
                <w:szCs w:val="24"/>
              </w:rPr>
              <w:t>3</w:t>
            </w:r>
            <w:r>
              <w:rPr>
                <w:rFonts w:cs="Times New Roman" w:asciiTheme="minorEastAsia" w:hAnsiTheme="minorEastAsia" w:eastAsiaTheme="minorEastAsia"/>
                <w:color w:val="auto"/>
                <w:sz w:val="24"/>
                <w:szCs w:val="24"/>
              </w:rPr>
              <w:t>年</w:t>
            </w:r>
            <w:r>
              <w:rPr>
                <w:rFonts w:hint="eastAsia" w:cs="Times New Roman" w:asciiTheme="minorEastAsia" w:hAnsiTheme="minorEastAsia" w:eastAsiaTheme="minorEastAsia"/>
                <w:color w:val="auto"/>
                <w:sz w:val="24"/>
                <w:szCs w:val="24"/>
                <w:lang w:val="en-US" w:eastAsia="zh-CN"/>
              </w:rPr>
              <w:t>12</w:t>
            </w:r>
            <w:r>
              <w:rPr>
                <w:rFonts w:cs="Times New Roman" w:asciiTheme="minorEastAsia" w:hAnsiTheme="minorEastAsia" w:eastAsiaTheme="minorEastAsia"/>
                <w:color w:val="auto"/>
                <w:sz w:val="24"/>
                <w:szCs w:val="24"/>
              </w:rPr>
              <w:t>月</w:t>
            </w:r>
            <w:r>
              <w:rPr>
                <w:rFonts w:hint="eastAsia" w:cs="Times New Roman" w:asciiTheme="minorEastAsia" w:hAnsiTheme="minorEastAsia" w:eastAsiaTheme="minorEastAsia"/>
                <w:color w:val="auto"/>
                <w:sz w:val="24"/>
                <w:szCs w:val="24"/>
                <w:lang w:val="en-US" w:eastAsia="zh-CN"/>
              </w:rPr>
              <w:t>29</w:t>
            </w:r>
            <w:r>
              <w:rPr>
                <w:rFonts w:cs="Times New Roman" w:asciiTheme="minorEastAsia" w:hAnsiTheme="minorEastAsia" w:eastAsiaTheme="minorEastAsia"/>
                <w:color w:val="auto"/>
                <w:sz w:val="24"/>
                <w:szCs w:val="24"/>
              </w:rPr>
              <w:t>日</w:t>
            </w:r>
          </w:p>
        </w:tc>
      </w:tr>
      <w:tr w14:paraId="3516C5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2EB94694">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环评报告表</w:t>
            </w:r>
          </w:p>
          <w:p w14:paraId="05F64543">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审批部门</w:t>
            </w:r>
          </w:p>
        </w:tc>
        <w:tc>
          <w:tcPr>
            <w:tcW w:w="1166" w:type="pct"/>
            <w:shd w:val="clear" w:color="auto" w:fill="auto"/>
            <w:vAlign w:val="center"/>
          </w:tcPr>
          <w:p w14:paraId="65B7D55B">
            <w:pPr>
              <w:spacing w:after="0"/>
              <w:jc w:val="center"/>
              <w:rPr>
                <w:rFonts w:cs="Times New Roman" w:asciiTheme="minorEastAsia" w:hAnsiTheme="minorEastAsia" w:eastAsiaTheme="minorEastAsia"/>
                <w:color w:val="000000"/>
                <w:sz w:val="24"/>
                <w:szCs w:val="24"/>
              </w:rPr>
            </w:pPr>
            <w:r>
              <w:rPr>
                <w:rFonts w:hint="eastAsia" w:ascii="Times New Roman" w:hAnsi="Times New Roman" w:eastAsia="宋体" w:cs="Times New Roman"/>
                <w:spacing w:val="-2"/>
                <w:sz w:val="24"/>
                <w:szCs w:val="24"/>
                <w:lang w:val="en-US" w:eastAsia="zh-CN" w:bidi="zh-CN"/>
              </w:rPr>
              <w:t>枣庄市生态环境局</w:t>
            </w:r>
          </w:p>
        </w:tc>
        <w:tc>
          <w:tcPr>
            <w:tcW w:w="1152" w:type="pct"/>
            <w:shd w:val="clear" w:color="auto" w:fill="auto"/>
            <w:vAlign w:val="center"/>
          </w:tcPr>
          <w:p w14:paraId="6C2AE5D7">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环评报告表</w:t>
            </w:r>
          </w:p>
          <w:p w14:paraId="3166DD68">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编制单位</w:t>
            </w:r>
          </w:p>
        </w:tc>
        <w:tc>
          <w:tcPr>
            <w:tcW w:w="1805" w:type="pct"/>
            <w:gridSpan w:val="3"/>
            <w:shd w:val="clear" w:color="auto" w:fill="auto"/>
            <w:vAlign w:val="center"/>
          </w:tcPr>
          <w:p w14:paraId="7BF417BC">
            <w:pPr>
              <w:spacing w:after="0"/>
              <w:jc w:val="center"/>
              <w:rPr>
                <w:rFonts w:cs="Times New Roman" w:asciiTheme="minorEastAsia" w:hAnsiTheme="minorEastAsia" w:eastAsiaTheme="minorEastAsia"/>
                <w:color w:val="000000"/>
                <w:sz w:val="24"/>
                <w:szCs w:val="24"/>
              </w:rPr>
            </w:pPr>
            <w:r>
              <w:rPr>
                <w:rFonts w:hint="eastAsia" w:ascii="宋体" w:hAnsi="宋体" w:eastAsia="宋体" w:cs="宋体"/>
                <w:color w:val="000000"/>
                <w:kern w:val="0"/>
                <w:sz w:val="24"/>
                <w:szCs w:val="24"/>
                <w:lang w:val="en-US" w:eastAsia="zh-CN" w:bidi="ar"/>
              </w:rPr>
              <w:t>山东绿盾环境服务有限公司</w:t>
            </w:r>
          </w:p>
        </w:tc>
      </w:tr>
      <w:tr w14:paraId="346CF1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4B9A2DB9">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投资总概算</w:t>
            </w:r>
          </w:p>
        </w:tc>
        <w:tc>
          <w:tcPr>
            <w:tcW w:w="1166" w:type="pct"/>
            <w:shd w:val="clear" w:color="auto" w:fill="auto"/>
            <w:vAlign w:val="center"/>
          </w:tcPr>
          <w:p w14:paraId="5D284380">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10000</w:t>
            </w:r>
            <w:r>
              <w:rPr>
                <w:rFonts w:hint="eastAsia" w:cs="Times New Roman" w:asciiTheme="minorEastAsia" w:hAnsiTheme="minorEastAsia" w:eastAsiaTheme="minorEastAsia"/>
                <w:color w:val="auto"/>
                <w:sz w:val="24"/>
                <w:szCs w:val="24"/>
              </w:rPr>
              <w:t>万元</w:t>
            </w:r>
          </w:p>
        </w:tc>
        <w:tc>
          <w:tcPr>
            <w:tcW w:w="1152" w:type="pct"/>
            <w:shd w:val="clear" w:color="auto" w:fill="auto"/>
            <w:vAlign w:val="center"/>
          </w:tcPr>
          <w:p w14:paraId="77188050">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环保投资总概算</w:t>
            </w:r>
          </w:p>
        </w:tc>
        <w:tc>
          <w:tcPr>
            <w:tcW w:w="845" w:type="pct"/>
            <w:shd w:val="clear" w:color="auto" w:fill="auto"/>
            <w:vAlign w:val="center"/>
          </w:tcPr>
          <w:p w14:paraId="61B955B8">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50</w:t>
            </w:r>
            <w:r>
              <w:rPr>
                <w:rFonts w:hint="eastAsia" w:cs="Times New Roman" w:asciiTheme="minorEastAsia" w:hAnsiTheme="minorEastAsia" w:eastAsiaTheme="minorEastAsia"/>
                <w:color w:val="auto"/>
                <w:sz w:val="24"/>
                <w:szCs w:val="24"/>
              </w:rPr>
              <w:t>万元</w:t>
            </w:r>
          </w:p>
        </w:tc>
        <w:tc>
          <w:tcPr>
            <w:tcW w:w="425" w:type="pct"/>
            <w:shd w:val="clear" w:color="auto" w:fill="auto"/>
            <w:vAlign w:val="center"/>
          </w:tcPr>
          <w:p w14:paraId="296F70BA">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比例</w:t>
            </w:r>
          </w:p>
        </w:tc>
        <w:tc>
          <w:tcPr>
            <w:tcW w:w="535" w:type="pct"/>
            <w:vAlign w:val="center"/>
          </w:tcPr>
          <w:p w14:paraId="26963AD2">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0.5</w:t>
            </w:r>
            <w:r>
              <w:rPr>
                <w:rFonts w:cs="Times New Roman" w:asciiTheme="minorEastAsia" w:hAnsiTheme="minorEastAsia" w:eastAsiaTheme="minorEastAsia"/>
                <w:color w:val="auto"/>
                <w:sz w:val="24"/>
                <w:szCs w:val="24"/>
              </w:rPr>
              <w:t>%</w:t>
            </w:r>
          </w:p>
        </w:tc>
      </w:tr>
      <w:tr w14:paraId="293552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6886BE8B">
            <w:pPr>
              <w:spacing w:after="0"/>
              <w:jc w:val="center"/>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实际总</w:t>
            </w:r>
            <w:r>
              <w:rPr>
                <w:rFonts w:hint="eastAsia" w:asciiTheme="minorEastAsia" w:hAnsiTheme="minorEastAsia" w:eastAsiaTheme="minorEastAsia"/>
                <w:color w:val="auto"/>
                <w:sz w:val="24"/>
                <w:szCs w:val="24"/>
              </w:rPr>
              <w:t>投资</w:t>
            </w:r>
          </w:p>
        </w:tc>
        <w:tc>
          <w:tcPr>
            <w:tcW w:w="1166" w:type="pct"/>
            <w:shd w:val="clear" w:color="auto" w:fill="auto"/>
            <w:vAlign w:val="center"/>
          </w:tcPr>
          <w:p w14:paraId="520153D7">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9840</w:t>
            </w:r>
            <w:r>
              <w:rPr>
                <w:rFonts w:hint="eastAsia" w:cs="Times New Roman" w:asciiTheme="minorEastAsia" w:hAnsiTheme="minorEastAsia" w:eastAsiaTheme="minorEastAsia"/>
                <w:color w:val="auto"/>
                <w:sz w:val="24"/>
                <w:szCs w:val="24"/>
              </w:rPr>
              <w:t>万元</w:t>
            </w:r>
          </w:p>
        </w:tc>
        <w:tc>
          <w:tcPr>
            <w:tcW w:w="1152" w:type="pct"/>
            <w:shd w:val="clear" w:color="auto" w:fill="auto"/>
            <w:vAlign w:val="center"/>
          </w:tcPr>
          <w:p w14:paraId="442386DA">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环保投资</w:t>
            </w:r>
          </w:p>
        </w:tc>
        <w:tc>
          <w:tcPr>
            <w:tcW w:w="845" w:type="pct"/>
            <w:shd w:val="clear" w:color="auto" w:fill="auto"/>
            <w:vAlign w:val="center"/>
          </w:tcPr>
          <w:p w14:paraId="14B404C8">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51</w:t>
            </w:r>
            <w:r>
              <w:rPr>
                <w:rFonts w:hint="eastAsia" w:cs="Times New Roman" w:asciiTheme="minorEastAsia" w:hAnsiTheme="minorEastAsia" w:eastAsiaTheme="minorEastAsia"/>
                <w:color w:val="auto"/>
                <w:sz w:val="24"/>
                <w:szCs w:val="24"/>
              </w:rPr>
              <w:t>万元</w:t>
            </w:r>
          </w:p>
        </w:tc>
        <w:tc>
          <w:tcPr>
            <w:tcW w:w="425" w:type="pct"/>
            <w:shd w:val="clear" w:color="auto" w:fill="auto"/>
            <w:vAlign w:val="center"/>
          </w:tcPr>
          <w:p w14:paraId="451A65F9">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比例</w:t>
            </w:r>
          </w:p>
        </w:tc>
        <w:tc>
          <w:tcPr>
            <w:tcW w:w="535" w:type="pct"/>
            <w:vAlign w:val="center"/>
          </w:tcPr>
          <w:p w14:paraId="623BB85E">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0.5</w:t>
            </w:r>
            <w:r>
              <w:rPr>
                <w:rFonts w:cs="Times New Roman" w:asciiTheme="minorEastAsia" w:hAnsiTheme="minorEastAsia" w:eastAsiaTheme="minorEastAsia"/>
                <w:color w:val="auto"/>
                <w:sz w:val="24"/>
                <w:szCs w:val="24"/>
              </w:rPr>
              <w:t>%</w:t>
            </w:r>
          </w:p>
        </w:tc>
      </w:tr>
      <w:tr w14:paraId="26D93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vAlign w:val="center"/>
          </w:tcPr>
          <w:p w14:paraId="566BC60E">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验收</w:t>
            </w:r>
            <w:r>
              <w:rPr>
                <w:rFonts w:hint="eastAsia" w:cs="Times New Roman" w:asciiTheme="minorEastAsia" w:hAnsiTheme="minorEastAsia" w:eastAsiaTheme="minorEastAsia"/>
                <w:sz w:val="24"/>
                <w:szCs w:val="24"/>
              </w:rPr>
              <w:t>监</w:t>
            </w:r>
            <w:r>
              <w:rPr>
                <w:rFonts w:cs="Times New Roman" w:asciiTheme="minorEastAsia" w:hAnsiTheme="minorEastAsia" w:eastAsiaTheme="minorEastAsia"/>
                <w:color w:val="000000"/>
                <w:sz w:val="24"/>
                <w:szCs w:val="24"/>
              </w:rPr>
              <w:t>测依据</w:t>
            </w:r>
          </w:p>
        </w:tc>
        <w:tc>
          <w:tcPr>
            <w:tcW w:w="4124" w:type="pct"/>
            <w:gridSpan w:val="5"/>
            <w:vAlign w:val="center"/>
          </w:tcPr>
          <w:p w14:paraId="532F68A9">
            <w:pPr>
              <w:pStyle w:val="3"/>
              <w:numPr>
                <w:ilvl w:val="1"/>
                <w:numId w:val="0"/>
              </w:numPr>
              <w:spacing w:after="0"/>
              <w:rPr>
                <w:rFonts w:cs="Times New Roman" w:asciiTheme="minorEastAsia" w:hAnsiTheme="minorEastAsia" w:eastAsiaTheme="minorEastAsia"/>
                <w:color w:val="000000"/>
                <w:sz w:val="24"/>
                <w:szCs w:val="24"/>
              </w:rPr>
            </w:pPr>
            <w:r>
              <w:rPr>
                <w:rFonts w:cs="Times New Roman" w:asciiTheme="minorEastAsia" w:hAnsiTheme="minorEastAsia" w:eastAsiaTheme="minorEastAsia"/>
                <w:sz w:val="24"/>
                <w:szCs w:val="24"/>
                <w:lang w:bidi="zh-CN"/>
              </w:rPr>
              <w:t>一、</w:t>
            </w:r>
            <w:bookmarkStart w:id="0" w:name="_Toc29479"/>
            <w:bookmarkStart w:id="1" w:name="_Toc3897"/>
            <w:bookmarkStart w:id="2" w:name="_Toc9691"/>
            <w:r>
              <w:rPr>
                <w:rFonts w:cs="Times New Roman" w:asciiTheme="minorEastAsia" w:hAnsiTheme="minorEastAsia" w:eastAsiaTheme="minorEastAsia"/>
                <w:color w:val="000000"/>
                <w:sz w:val="24"/>
                <w:szCs w:val="24"/>
              </w:rPr>
              <w:t>建设项目环境保护相关法律、法规、规章制度</w:t>
            </w:r>
            <w:bookmarkEnd w:id="0"/>
            <w:bookmarkEnd w:id="1"/>
            <w:bookmarkEnd w:id="2"/>
          </w:p>
          <w:p w14:paraId="7FE55CFA">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(1)《中华人民共和国环境保护法》(2015 年 1 月 1 日起施行)；</w:t>
            </w:r>
          </w:p>
          <w:p w14:paraId="32A0FA4F">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(2)《中华人民共和国大气污染防治法》(2018 年 10 月 26 日起施行)；</w:t>
            </w:r>
          </w:p>
          <w:p w14:paraId="613E9C39">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(3)《中华人民共和国水污染防治法》(2018 年 1 月 1 日起施行)；</w:t>
            </w:r>
          </w:p>
          <w:p w14:paraId="35732E73">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(4)《中华人民共和国环境噪声污染防治法》(2018 年 12 月 29 日起施行)；</w:t>
            </w:r>
          </w:p>
          <w:p w14:paraId="192A7E20">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(5)《中华人民共和国土壤污染防治法》(2019 年 1 月 1 日起施行)；</w:t>
            </w:r>
          </w:p>
          <w:p w14:paraId="3663E4B3">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(6)《中华人民共和国固体废物污染环境防治法》(2020 年 9 月 1 日起施行)；</w:t>
            </w:r>
          </w:p>
          <w:p w14:paraId="7459356D">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(7)《建设项目环境保护管理条例》国务院令(2017) 第 682 号(2017 年 10 月 1 日起施行)；</w:t>
            </w:r>
          </w:p>
          <w:p w14:paraId="2CEA5045">
            <w:pPr>
              <w:pStyle w:val="39"/>
              <w:snapToGrid/>
              <w:spacing w:after="0"/>
              <w:ind w:left="412" w:hanging="472" w:hangingChars="200"/>
              <w:rPr>
                <w:rFonts w:ascii="Times New Roman" w:hAnsi="Times New Roman" w:cs="Times New Roman"/>
                <w:sz w:val="24"/>
                <w:szCs w:val="24"/>
              </w:rPr>
            </w:pPr>
            <w:r>
              <w:rPr>
                <w:rFonts w:ascii="Times New Roman" w:hAnsi="Times New Roman" w:eastAsia="宋体" w:cs="Times New Roman"/>
                <w:sz w:val="24"/>
                <w:szCs w:val="24"/>
                <w:lang w:bidi="zh-CN"/>
              </w:rPr>
              <w:t>(8)《建设项目竣工环境保护验收暂行办法》国环规环评[2017]4 号(2017 年 11 月 20 日起施行)；</w:t>
            </w:r>
          </w:p>
          <w:p w14:paraId="457687E4">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9</w:t>
            </w:r>
            <w:r>
              <w:rPr>
                <w:rFonts w:ascii="Times New Roman" w:hAnsi="Times New Roman" w:eastAsia="宋体" w:cs="Times New Roman"/>
                <w:sz w:val="24"/>
                <w:szCs w:val="24"/>
                <w:lang w:bidi="zh-CN"/>
              </w:rPr>
              <w:t>)《关于印发建设项目竣工环境保护验收现场检查及审查要点的通知》环办[2015]113 号(2015 年 12 月 30 日起施行)；</w:t>
            </w:r>
          </w:p>
          <w:p w14:paraId="187884E9">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10</w:t>
            </w:r>
            <w:r>
              <w:rPr>
                <w:rFonts w:ascii="Times New Roman" w:hAnsi="Times New Roman" w:eastAsia="宋体" w:cs="Times New Roman"/>
                <w:sz w:val="24"/>
                <w:szCs w:val="24"/>
                <w:lang w:bidi="zh-CN"/>
              </w:rPr>
              <w:t>)《关于印发污染影响类建设项目重大变动清单试行的通知》环办环评函[2020]688 号(2020 年 12 月 13 日起施行)；</w:t>
            </w:r>
          </w:p>
          <w:p w14:paraId="7F5CB0D8">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(1</w:t>
            </w:r>
            <w:r>
              <w:rPr>
                <w:rFonts w:hint="eastAsia" w:ascii="Times New Roman" w:hAnsi="Times New Roman" w:eastAsia="宋体" w:cs="Times New Roman"/>
                <w:sz w:val="24"/>
                <w:szCs w:val="24"/>
                <w:lang w:val="en-US" w:bidi="zh-CN"/>
              </w:rPr>
              <w:t>1</w:t>
            </w:r>
            <w:r>
              <w:rPr>
                <w:rFonts w:ascii="Times New Roman" w:hAnsi="Times New Roman" w:eastAsia="宋体" w:cs="Times New Roman"/>
                <w:sz w:val="24"/>
                <w:szCs w:val="24"/>
                <w:lang w:bidi="zh-CN"/>
              </w:rPr>
              <w:t>)《山东省环境保护厅关于进一步加强环境安全应急管理工作的通知》鲁环发[2013]4 号；</w:t>
            </w:r>
          </w:p>
          <w:p w14:paraId="453083A1">
            <w:pPr>
              <w:pStyle w:val="39"/>
              <w:snapToGrid/>
              <w:spacing w:after="0"/>
              <w:ind w:left="472" w:hanging="472" w:hangingChars="200"/>
              <w:rPr>
                <w:rFonts w:cs="Times New Roman" w:asciiTheme="minorEastAsia" w:hAnsiTheme="minorEastAsia" w:eastAsiaTheme="minorEastAsia"/>
                <w:lang w:bidi="zh-CN"/>
              </w:rPr>
            </w:pPr>
            <w:r>
              <w:rPr>
                <w:rFonts w:ascii="Times New Roman" w:hAnsi="Times New Roman" w:eastAsia="宋体" w:cs="Times New Roman"/>
                <w:sz w:val="24"/>
                <w:szCs w:val="24"/>
                <w:lang w:bidi="zh-CN"/>
              </w:rPr>
              <w:t>(1</w:t>
            </w:r>
            <w:r>
              <w:rPr>
                <w:rFonts w:hint="eastAsia" w:ascii="Times New Roman" w:hAnsi="Times New Roman" w:eastAsia="宋体" w:cs="Times New Roman"/>
                <w:sz w:val="24"/>
                <w:szCs w:val="24"/>
                <w:lang w:val="en-US" w:bidi="zh-CN"/>
              </w:rPr>
              <w:t>2</w:t>
            </w:r>
            <w:r>
              <w:rPr>
                <w:rFonts w:ascii="Times New Roman" w:hAnsi="Times New Roman" w:eastAsia="宋体" w:cs="Times New Roman"/>
                <w:sz w:val="24"/>
                <w:szCs w:val="24"/>
                <w:lang w:bidi="zh-CN"/>
              </w:rPr>
              <w:t>)《山东省环境保护厅关于加强建设项目特征污染物监管和绿色生态屏障建设的通知》鲁环评函[2013]138 号</w:t>
            </w:r>
            <w:r>
              <w:rPr>
                <w:rFonts w:cs="Times New Roman" w:asciiTheme="minorEastAsia" w:hAnsiTheme="minorEastAsia" w:eastAsiaTheme="minorEastAsia"/>
                <w:lang w:bidi="zh-CN"/>
              </w:rPr>
              <w:t>；</w:t>
            </w:r>
          </w:p>
          <w:p w14:paraId="4D16BB47">
            <w:pPr>
              <w:pStyle w:val="3"/>
              <w:numPr>
                <w:ilvl w:val="1"/>
                <w:numId w:val="0"/>
              </w:numPr>
              <w:spacing w:after="0"/>
              <w:rPr>
                <w:rFonts w:cs="Times New Roman" w:asciiTheme="minorEastAsia" w:hAnsiTheme="minorEastAsia" w:eastAsiaTheme="minorEastAsia"/>
                <w:color w:val="000000"/>
                <w:sz w:val="24"/>
                <w:szCs w:val="24"/>
              </w:rPr>
            </w:pPr>
            <w:r>
              <w:rPr>
                <w:rFonts w:cs="Times New Roman" w:asciiTheme="minorEastAsia" w:hAnsiTheme="minorEastAsia" w:eastAsiaTheme="minorEastAsia"/>
                <w:sz w:val="24"/>
                <w:szCs w:val="24"/>
                <w:lang w:bidi="zh-CN"/>
              </w:rPr>
              <w:t>二、</w:t>
            </w:r>
            <w:bookmarkStart w:id="3" w:name="_Toc14679"/>
            <w:r>
              <w:rPr>
                <w:rFonts w:cs="Times New Roman" w:asciiTheme="minorEastAsia" w:hAnsiTheme="minorEastAsia" w:eastAsiaTheme="minorEastAsia"/>
                <w:color w:val="000000"/>
                <w:sz w:val="24"/>
                <w:szCs w:val="24"/>
              </w:rPr>
              <w:t>建设项目竣工环境保护验收技术规范</w:t>
            </w:r>
            <w:bookmarkEnd w:id="3"/>
          </w:p>
          <w:p w14:paraId="480171ED">
            <w:pPr>
              <w:pStyle w:val="39"/>
              <w:keepNext w:val="0"/>
              <w:keepLines w:val="0"/>
              <w:pageBreakBefore w:val="0"/>
              <w:widowControl/>
              <w:kinsoku/>
              <w:wordWrap/>
              <w:overflowPunct/>
              <w:topLinePunct w:val="0"/>
              <w:autoSpaceDE/>
              <w:autoSpaceDN/>
              <w:bidi w:val="0"/>
              <w:adjustRightInd w:val="0"/>
              <w:snapToGrid/>
              <w:spacing w:after="0"/>
              <w:ind w:left="0" w:hanging="41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1"/>
                <w:szCs w:val="21"/>
                <w:lang w:val="en-US" w:bidi="zh-CN"/>
              </w:rPr>
              <w:t>(</w:t>
            </w:r>
            <w:r>
              <w:rPr>
                <w:rFonts w:ascii="Times New Roman" w:hAnsi="Times New Roman" w:eastAsia="宋体" w:cs="Times New Roman"/>
                <w:sz w:val="24"/>
                <w:szCs w:val="24"/>
                <w:lang w:bidi="zh-CN"/>
              </w:rPr>
              <w:t>1</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《建设项目竣工环境保护验收技术指南 污染影响类》(2018 年 05 月 15 日发布)；</w:t>
            </w:r>
          </w:p>
          <w:p w14:paraId="3F7A9DBE">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2</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《固定污染源监测质量保证与质量控制技术规范(试行)》(HJ/T373-2007，2008 年 01 月 01 日实施)；</w:t>
            </w:r>
          </w:p>
          <w:p w14:paraId="7A6C6259">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3</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《固定源废气监测技术规范(试行)》(HJ/T 397-2007，2008 年 03 月 01 日实施)；</w:t>
            </w:r>
          </w:p>
          <w:p w14:paraId="13E0E62B">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4</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《大气污染物无组织排放监测技术导则》(HJ/T 55-2000，2001 年 03 月 01 日实施)；</w:t>
            </w:r>
          </w:p>
          <w:p w14:paraId="6A6AD148">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5</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《环境空气质量手工监测技术规范》(HJ/T194-2017，2018 年 4 月 1 日实施)；</w:t>
            </w:r>
          </w:p>
          <w:p w14:paraId="1BB3A6CF">
            <w:pPr>
              <w:pStyle w:val="3"/>
              <w:numPr>
                <w:ilvl w:val="1"/>
                <w:numId w:val="0"/>
              </w:numPr>
              <w:spacing w:after="0"/>
              <w:rPr>
                <w:rFonts w:cs="Times New Roman" w:asciiTheme="minorEastAsia" w:hAnsiTheme="minorEastAsia" w:eastAsiaTheme="minorEastAsia"/>
                <w:sz w:val="24"/>
                <w:szCs w:val="24"/>
                <w:lang w:bidi="zh-CN"/>
              </w:rPr>
            </w:pPr>
            <w:r>
              <w:rPr>
                <w:rFonts w:cs="Times New Roman" w:asciiTheme="minorEastAsia" w:hAnsiTheme="minorEastAsia" w:eastAsiaTheme="minorEastAsia"/>
                <w:sz w:val="24"/>
                <w:szCs w:val="24"/>
                <w:lang w:bidi="zh-CN"/>
              </w:rPr>
              <w:t>三、</w:t>
            </w:r>
            <w:bookmarkStart w:id="4" w:name="_Toc19694"/>
            <w:r>
              <w:rPr>
                <w:rFonts w:cs="Times New Roman" w:asciiTheme="minorEastAsia" w:hAnsiTheme="minorEastAsia" w:eastAsiaTheme="minorEastAsia"/>
                <w:sz w:val="24"/>
                <w:szCs w:val="24"/>
                <w:lang w:bidi="zh-CN"/>
              </w:rPr>
              <w:t>其他相关文件</w:t>
            </w:r>
            <w:bookmarkEnd w:id="4"/>
          </w:p>
          <w:p w14:paraId="2C63C766">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(1)《</w:t>
            </w:r>
            <w:r>
              <w:rPr>
                <w:rFonts w:hint="eastAsia" w:ascii="Times New Roman" w:hAnsi="Times New Roman" w:eastAsia="宋体" w:cs="Times New Roman"/>
                <w:spacing w:val="-2"/>
                <w:sz w:val="24"/>
                <w:szCs w:val="24"/>
                <w:lang w:val="en-US" w:eastAsia="zh-CN" w:bidi="zh-CN"/>
              </w:rPr>
              <w:t>滕州图西格斯环保设备有限公司年产200台套垃圾焚烧配套环保设备加工制造项目</w:t>
            </w:r>
            <w:r>
              <w:rPr>
                <w:rFonts w:hint="eastAsia" w:ascii="宋体" w:hAnsi="宋体" w:eastAsia="宋体" w:cs="宋体"/>
                <w:color w:val="000000"/>
                <w:kern w:val="0"/>
                <w:sz w:val="24"/>
                <w:szCs w:val="24"/>
                <w:lang w:val="en-US" w:eastAsia="zh-CN" w:bidi="ar"/>
              </w:rPr>
              <w:t>环境影响报告表</w:t>
            </w:r>
            <w:r>
              <w:rPr>
                <w:rFonts w:hint="eastAsia" w:ascii="Times New Roman" w:hAnsi="Times New Roman" w:eastAsia="宋体" w:cs="Times New Roman"/>
                <w:sz w:val="24"/>
                <w:szCs w:val="24"/>
                <w:lang w:bidi="zh-CN"/>
              </w:rPr>
              <w:t>》</w:t>
            </w:r>
            <w:r>
              <w:rPr>
                <w:rFonts w:ascii="Times New Roman" w:hAnsi="Times New Roman" w:eastAsia="宋体" w:cs="Times New Roman"/>
                <w:sz w:val="24"/>
                <w:szCs w:val="24"/>
                <w:lang w:bidi="zh-CN"/>
              </w:rPr>
              <w:t>（20</w:t>
            </w:r>
            <w:r>
              <w:rPr>
                <w:rFonts w:hint="eastAsia" w:ascii="Times New Roman" w:hAnsi="Times New Roman" w:eastAsia="宋体" w:cs="Times New Roman"/>
                <w:sz w:val="24"/>
                <w:szCs w:val="24"/>
                <w:lang w:val="en-US" w:bidi="zh-CN"/>
              </w:rPr>
              <w:t>23</w:t>
            </w:r>
            <w:r>
              <w:rPr>
                <w:rFonts w:ascii="Times New Roman" w:hAnsi="Times New Roman" w:eastAsia="宋体" w:cs="Times New Roman"/>
                <w:sz w:val="24"/>
                <w:szCs w:val="24"/>
                <w:lang w:bidi="zh-CN"/>
              </w:rPr>
              <w:t>年</w:t>
            </w:r>
            <w:r>
              <w:rPr>
                <w:rFonts w:hint="eastAsia" w:ascii="Times New Roman" w:hAnsi="Times New Roman" w:eastAsia="宋体" w:cs="Times New Roman"/>
                <w:sz w:val="24"/>
                <w:szCs w:val="24"/>
                <w:lang w:val="en-US" w:bidi="zh-CN"/>
              </w:rPr>
              <w:t>3</w:t>
            </w:r>
            <w:r>
              <w:rPr>
                <w:rFonts w:ascii="Times New Roman" w:hAnsi="Times New Roman" w:eastAsia="宋体" w:cs="Times New Roman"/>
                <w:sz w:val="24"/>
                <w:szCs w:val="24"/>
                <w:lang w:bidi="zh-CN"/>
              </w:rPr>
              <w:t>月）；</w:t>
            </w:r>
          </w:p>
          <w:p w14:paraId="5865FF86">
            <w:pPr>
              <w:keepNext w:val="0"/>
              <w:keepLines w:val="0"/>
              <w:pageBreakBefore w:val="0"/>
              <w:widowControl/>
              <w:suppressLineNumbers w:val="0"/>
              <w:kinsoku/>
              <w:wordWrap/>
              <w:overflowPunct/>
              <w:topLinePunct w:val="0"/>
              <w:autoSpaceDE/>
              <w:autoSpaceDN/>
              <w:bidi w:val="0"/>
              <w:adjustRightInd/>
              <w:snapToGrid/>
              <w:spacing w:after="0" w:line="360" w:lineRule="auto"/>
              <w:jc w:val="left"/>
              <w:textAlignment w:val="auto"/>
              <w:rPr>
                <w:rFonts w:ascii="Times New Roman" w:hAnsi="Times New Roman" w:eastAsia="宋体" w:cs="Times New Roman"/>
                <w:color w:val="auto"/>
                <w:sz w:val="24"/>
                <w:szCs w:val="24"/>
                <w:lang w:bidi="zh-CN"/>
              </w:rPr>
            </w:pPr>
            <w:r>
              <w:rPr>
                <w:rFonts w:ascii="Times New Roman" w:hAnsi="Times New Roman" w:eastAsia="宋体" w:cs="Times New Roman"/>
                <w:color w:val="auto"/>
                <w:sz w:val="24"/>
                <w:szCs w:val="24"/>
                <w:lang w:bidi="zh-CN"/>
              </w:rPr>
              <w:t>(2)《</w:t>
            </w:r>
            <w:r>
              <w:rPr>
                <w:rFonts w:hint="eastAsia" w:ascii="Times New Roman" w:hAnsi="Times New Roman" w:eastAsia="宋体" w:cs="Times New Roman"/>
                <w:spacing w:val="-2"/>
                <w:sz w:val="24"/>
                <w:szCs w:val="24"/>
                <w:lang w:val="en-US" w:eastAsia="zh-CN" w:bidi="zh-CN"/>
              </w:rPr>
              <w:t>滕州图西格斯环保设备有限公司年产200台套垃圾焚烧配套环保设备加工制造项目</w:t>
            </w:r>
            <w:r>
              <w:rPr>
                <w:rFonts w:hint="eastAsia" w:ascii="Times New Roman" w:hAnsi="Times New Roman" w:eastAsia="宋体" w:cs="Times New Roman"/>
                <w:sz w:val="24"/>
                <w:szCs w:val="24"/>
                <w:lang w:bidi="zh-CN"/>
              </w:rPr>
              <w:t>备案证明</w:t>
            </w:r>
            <w:r>
              <w:rPr>
                <w:rFonts w:ascii="Times New Roman" w:hAnsi="Times New Roman" w:eastAsia="宋体" w:cs="Times New Roman"/>
                <w:color w:val="auto"/>
                <w:sz w:val="24"/>
                <w:szCs w:val="24"/>
                <w:lang w:bidi="zh-CN"/>
              </w:rPr>
              <w:t>》</w:t>
            </w:r>
            <w:r>
              <w:rPr>
                <w:rFonts w:hint="eastAsia" w:ascii="Times New Roman" w:hAnsi="Times New Roman" w:eastAsia="宋体" w:cs="Times New Roman"/>
                <w:color w:val="auto"/>
                <w:sz w:val="24"/>
                <w:szCs w:val="24"/>
                <w:lang w:val="en-US" w:eastAsia="zh-CN" w:bidi="zh-CN"/>
              </w:rPr>
              <w:t>备案项目代码：</w:t>
            </w:r>
            <w:r>
              <w:rPr>
                <w:rFonts w:hint="eastAsia" w:ascii="Times New Roman" w:hAnsi="Times New Roman" w:eastAsia="宋体" w:cs="Times New Roman"/>
                <w:color w:val="auto"/>
                <w:spacing w:val="-2"/>
                <w:sz w:val="24"/>
                <w:szCs w:val="24"/>
                <w:lang w:val="en-US" w:eastAsia="zh-CN" w:bidi="zh-CN"/>
              </w:rPr>
              <w:t>2207-370481-89-01-943848</w:t>
            </w:r>
            <w:r>
              <w:rPr>
                <w:rFonts w:ascii="Times New Roman" w:hAnsi="Times New Roman" w:eastAsia="宋体" w:cs="Times New Roman"/>
                <w:color w:val="auto"/>
                <w:sz w:val="24"/>
                <w:szCs w:val="24"/>
                <w:lang w:bidi="zh-CN"/>
              </w:rPr>
              <w:t>；</w:t>
            </w:r>
          </w:p>
          <w:p w14:paraId="750F04D2">
            <w:pPr>
              <w:pStyle w:val="39"/>
              <w:snapToGrid/>
              <w:spacing w:after="0"/>
              <w:ind w:left="412" w:hanging="472" w:hangingChars="200"/>
              <w:rPr>
                <w:rFonts w:hint="eastAsia" w:ascii="Times New Roman" w:hAnsi="Times New Roman" w:eastAsia="宋体" w:cs="Times New Roman"/>
                <w:color w:val="auto"/>
                <w:spacing w:val="-2"/>
                <w:sz w:val="24"/>
                <w:szCs w:val="24"/>
                <w:lang w:val="en-US" w:eastAsia="zh-CN" w:bidi="zh-CN"/>
              </w:rPr>
            </w:pPr>
            <w:r>
              <w:rPr>
                <w:rFonts w:hint="eastAsia"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3</w:t>
            </w:r>
            <w:r>
              <w:rPr>
                <w:rFonts w:hint="eastAsia" w:ascii="Times New Roman" w:hAnsi="Times New Roman" w:eastAsia="宋体" w:cs="Times New Roman"/>
                <w:sz w:val="24"/>
                <w:szCs w:val="24"/>
                <w:lang w:bidi="zh-CN"/>
              </w:rPr>
              <w:t>)《枣庄市生态环境局</w:t>
            </w:r>
            <w:r>
              <w:rPr>
                <w:rFonts w:ascii="Times New Roman" w:hAnsi="Times New Roman" w:eastAsia="宋体" w:cs="Times New Roman"/>
                <w:sz w:val="24"/>
                <w:szCs w:val="24"/>
                <w:lang w:bidi="zh-CN"/>
              </w:rPr>
              <w:t>关于</w:t>
            </w:r>
            <w:r>
              <w:rPr>
                <w:rFonts w:hint="eastAsia" w:ascii="Times New Roman" w:hAnsi="Times New Roman" w:eastAsia="宋体" w:cs="Times New Roman"/>
                <w:spacing w:val="-2"/>
                <w:sz w:val="24"/>
                <w:szCs w:val="24"/>
                <w:lang w:val="en-US" w:eastAsia="zh-CN" w:bidi="zh-CN"/>
              </w:rPr>
              <w:t>滕州图西格斯环保设备有限公司年产200台套垃圾焚烧配套环保设备加工制造项目</w:t>
            </w:r>
            <w:r>
              <w:rPr>
                <w:rFonts w:ascii="Times New Roman" w:hAnsi="Times New Roman" w:eastAsia="宋体" w:cs="Times New Roman"/>
                <w:sz w:val="24"/>
                <w:szCs w:val="24"/>
                <w:lang w:bidi="zh-CN"/>
              </w:rPr>
              <w:t>环境影响报告表的批</w:t>
            </w:r>
            <w:r>
              <w:rPr>
                <w:rFonts w:ascii="Times New Roman" w:hAnsi="Times New Roman" w:eastAsia="宋体" w:cs="Times New Roman"/>
                <w:color w:val="auto"/>
                <w:sz w:val="24"/>
                <w:szCs w:val="24"/>
                <w:lang w:bidi="zh-CN"/>
              </w:rPr>
              <w:t>复</w:t>
            </w:r>
            <w:r>
              <w:rPr>
                <w:rFonts w:hint="eastAsia" w:ascii="Times New Roman" w:hAnsi="Times New Roman" w:eastAsia="宋体" w:cs="Times New Roman"/>
                <w:color w:val="auto"/>
                <w:sz w:val="24"/>
                <w:szCs w:val="24"/>
                <w:lang w:bidi="zh-CN"/>
              </w:rPr>
              <w:t>》</w:t>
            </w:r>
            <w:r>
              <w:rPr>
                <w:rFonts w:hint="eastAsia" w:ascii="Times New Roman" w:hAnsi="Times New Roman" w:eastAsia="宋体" w:cs="Times New Roman"/>
                <w:color w:val="auto"/>
                <w:spacing w:val="-2"/>
                <w:sz w:val="24"/>
                <w:szCs w:val="24"/>
                <w:lang w:val="en-US" w:eastAsia="zh-CN" w:bidi="zh-CN"/>
              </w:rPr>
              <w:t xml:space="preserve"> (枣</w:t>
            </w:r>
            <w:r>
              <w:rPr>
                <w:rFonts w:hint="default" w:ascii="Times New Roman" w:hAnsi="Times New Roman" w:eastAsia="宋体" w:cs="Times New Roman"/>
                <w:color w:val="auto"/>
                <w:spacing w:val="-2"/>
                <w:sz w:val="24"/>
                <w:szCs w:val="24"/>
                <w:lang w:val="en-US" w:eastAsia="zh-CN" w:bidi="zh-CN"/>
              </w:rPr>
              <w:t>环</w:t>
            </w:r>
            <w:r>
              <w:rPr>
                <w:rFonts w:hint="eastAsia" w:ascii="Times New Roman" w:hAnsi="Times New Roman" w:eastAsia="宋体" w:cs="Times New Roman"/>
                <w:color w:val="auto"/>
                <w:spacing w:val="-2"/>
                <w:sz w:val="24"/>
                <w:szCs w:val="24"/>
                <w:lang w:val="en-US" w:eastAsia="zh-CN" w:bidi="zh-CN"/>
              </w:rPr>
              <w:t>滕</w:t>
            </w:r>
            <w:r>
              <w:rPr>
                <w:rFonts w:hint="default" w:ascii="Times New Roman" w:hAnsi="Times New Roman" w:eastAsia="宋体" w:cs="Times New Roman"/>
                <w:color w:val="auto"/>
                <w:spacing w:val="-2"/>
                <w:sz w:val="24"/>
                <w:szCs w:val="24"/>
                <w:lang w:val="en-US" w:eastAsia="zh-CN" w:bidi="zh-CN"/>
              </w:rPr>
              <w:t>审字[20</w:t>
            </w:r>
            <w:r>
              <w:rPr>
                <w:rFonts w:hint="eastAsia" w:ascii="Times New Roman" w:hAnsi="Times New Roman" w:eastAsia="宋体" w:cs="Times New Roman"/>
                <w:color w:val="auto"/>
                <w:spacing w:val="-2"/>
                <w:sz w:val="24"/>
                <w:szCs w:val="24"/>
                <w:lang w:val="en-US" w:eastAsia="zh-CN" w:bidi="zh-CN"/>
              </w:rPr>
              <w:t>23</w:t>
            </w:r>
            <w:r>
              <w:rPr>
                <w:rFonts w:hint="default" w:ascii="Times New Roman" w:hAnsi="Times New Roman" w:eastAsia="宋体" w:cs="Times New Roman"/>
                <w:color w:val="auto"/>
                <w:spacing w:val="-2"/>
                <w:sz w:val="24"/>
                <w:szCs w:val="24"/>
                <w:lang w:val="en-US" w:eastAsia="zh-CN" w:bidi="zh-CN"/>
              </w:rPr>
              <w:t>]B-</w:t>
            </w:r>
            <w:r>
              <w:rPr>
                <w:rFonts w:hint="eastAsia" w:ascii="Times New Roman" w:hAnsi="Times New Roman" w:eastAsia="宋体" w:cs="Times New Roman"/>
                <w:color w:val="auto"/>
                <w:spacing w:val="-2"/>
                <w:sz w:val="24"/>
                <w:szCs w:val="24"/>
                <w:lang w:val="en-US" w:eastAsia="zh-CN" w:bidi="zh-CN"/>
              </w:rPr>
              <w:t>41</w:t>
            </w:r>
            <w:r>
              <w:rPr>
                <w:rFonts w:hint="default" w:ascii="Times New Roman" w:hAnsi="Times New Roman" w:eastAsia="宋体" w:cs="Times New Roman"/>
                <w:color w:val="auto"/>
                <w:spacing w:val="-2"/>
                <w:sz w:val="24"/>
                <w:szCs w:val="24"/>
                <w:lang w:val="en-US" w:eastAsia="zh-CN" w:bidi="zh-CN"/>
              </w:rPr>
              <w:t>号</w:t>
            </w:r>
            <w:r>
              <w:rPr>
                <w:rFonts w:hint="eastAsia" w:ascii="Times New Roman" w:hAnsi="Times New Roman" w:eastAsia="宋体" w:cs="Times New Roman"/>
                <w:color w:val="auto"/>
                <w:spacing w:val="-2"/>
                <w:sz w:val="24"/>
                <w:szCs w:val="24"/>
                <w:lang w:val="en-US" w:eastAsia="zh-CN" w:bidi="zh-CN"/>
              </w:rPr>
              <w:t>)。</w:t>
            </w:r>
          </w:p>
          <w:p w14:paraId="4BB6C8DF">
            <w:pPr>
              <w:pStyle w:val="39"/>
              <w:snapToGrid/>
              <w:spacing w:after="0"/>
              <w:ind w:left="412" w:hanging="472" w:hangingChars="200"/>
              <w:rPr>
                <w:rFonts w:cs="Times New Roman" w:asciiTheme="minorEastAsia" w:hAnsiTheme="minorEastAsia" w:eastAsiaTheme="minorEastAsia"/>
                <w:lang w:bidi="zh-CN"/>
              </w:rPr>
            </w:pPr>
            <w:r>
              <w:rPr>
                <w:rFonts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4</w:t>
            </w:r>
            <w:r>
              <w:rPr>
                <w:rFonts w:ascii="Times New Roman" w:hAnsi="Times New Roman" w:eastAsia="宋体" w:cs="Times New Roman"/>
                <w:sz w:val="24"/>
                <w:szCs w:val="24"/>
                <w:lang w:bidi="zh-CN"/>
              </w:rPr>
              <w:t>)《</w:t>
            </w:r>
            <w:r>
              <w:rPr>
                <w:rFonts w:hint="eastAsia" w:ascii="Times New Roman" w:hAnsi="Times New Roman" w:eastAsia="宋体" w:cs="Times New Roman"/>
                <w:spacing w:val="-2"/>
                <w:sz w:val="24"/>
                <w:szCs w:val="24"/>
                <w:lang w:val="en-US" w:eastAsia="zh-CN" w:bidi="zh-CN"/>
              </w:rPr>
              <w:t>滕州图西格斯环保设备有限公司年产200台套垃圾焚烧配套环保设备加工制造项</w:t>
            </w:r>
            <w:r>
              <w:rPr>
                <w:rFonts w:hint="eastAsia" w:ascii="Times New Roman" w:hAnsi="Times New Roman" w:eastAsia="宋体" w:cs="Times New Roman"/>
                <w:color w:val="auto"/>
                <w:spacing w:val="-2"/>
                <w:sz w:val="24"/>
                <w:szCs w:val="24"/>
                <w:lang w:val="en-US" w:eastAsia="zh-CN" w:bidi="zh-CN"/>
              </w:rPr>
              <w:t>目</w:t>
            </w:r>
            <w:r>
              <w:rPr>
                <w:rFonts w:ascii="Times New Roman" w:hAnsi="Times New Roman" w:eastAsia="宋体" w:cs="Times New Roman"/>
                <w:b w:val="0"/>
                <w:bCs w:val="0"/>
                <w:color w:val="auto"/>
                <w:sz w:val="24"/>
                <w:szCs w:val="24"/>
                <w:lang w:bidi="zh-CN"/>
              </w:rPr>
              <w:t>检测报告》（环安(检)字202</w:t>
            </w:r>
            <w:r>
              <w:rPr>
                <w:rFonts w:hint="eastAsia" w:ascii="Times New Roman" w:hAnsi="Times New Roman" w:eastAsia="宋体" w:cs="Times New Roman"/>
                <w:b w:val="0"/>
                <w:bCs w:val="0"/>
                <w:color w:val="auto"/>
                <w:sz w:val="24"/>
                <w:szCs w:val="24"/>
                <w:lang w:val="en-US" w:bidi="zh-CN"/>
              </w:rPr>
              <w:t>3122701</w:t>
            </w:r>
            <w:r>
              <w:rPr>
                <w:rFonts w:ascii="Times New Roman" w:hAnsi="Times New Roman" w:eastAsia="宋体" w:cs="Times New Roman"/>
                <w:b w:val="0"/>
                <w:bCs w:val="0"/>
                <w:color w:val="auto"/>
                <w:sz w:val="24"/>
                <w:szCs w:val="24"/>
                <w:lang w:bidi="zh-CN"/>
              </w:rPr>
              <w:t>号）。</w:t>
            </w:r>
          </w:p>
        </w:tc>
      </w:tr>
      <w:tr w14:paraId="0BDA7C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50" w:hRule="atLeast"/>
          <w:jc w:val="center"/>
        </w:trPr>
        <w:tc>
          <w:tcPr>
            <w:tcW w:w="875" w:type="pct"/>
            <w:vAlign w:val="center"/>
          </w:tcPr>
          <w:p w14:paraId="68C8ADA5">
            <w:pPr>
              <w:spacing w:after="0"/>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themeColor="text1"/>
                <w:sz w:val="24"/>
                <w:szCs w:val="24"/>
                <w14:textFill>
                  <w14:solidFill>
                    <w14:schemeClr w14:val="tx1"/>
                  </w14:solidFill>
                </w14:textFill>
              </w:rPr>
              <w:t>验收监测评价标准、标号、级别、限值</w:t>
            </w:r>
          </w:p>
        </w:tc>
        <w:tc>
          <w:tcPr>
            <w:tcW w:w="4124" w:type="pct"/>
            <w:gridSpan w:val="5"/>
          </w:tcPr>
          <w:p w14:paraId="6690CB4D">
            <w:pPr>
              <w:pStyle w:val="3"/>
              <w:keepNext w:val="0"/>
              <w:keepLines w:val="0"/>
              <w:pageBreakBefore w:val="0"/>
              <w:widowControl/>
              <w:numPr>
                <w:ilvl w:val="1"/>
                <w:numId w:val="0"/>
              </w:numPr>
              <w:kinsoku/>
              <w:wordWrap/>
              <w:overflowPunct/>
              <w:topLinePunct w:val="0"/>
              <w:autoSpaceDE/>
              <w:autoSpaceDN/>
              <w:bidi w:val="0"/>
              <w:adjustRightInd/>
              <w:snapToGrid/>
              <w:spacing w:after="0" w:line="360" w:lineRule="auto"/>
              <w:ind w:firstLine="482" w:firstLineChars="200"/>
              <w:textAlignment w:val="auto"/>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一、污染物排放标准</w:t>
            </w:r>
          </w:p>
          <w:p w14:paraId="5AD9CB20">
            <w:pPr>
              <w:keepNext w:val="0"/>
              <w:keepLines w:val="0"/>
              <w:pageBreakBefore w:val="0"/>
              <w:widowControl/>
              <w:suppressLineNumbers w:val="0"/>
              <w:kinsoku/>
              <w:wordWrap/>
              <w:overflowPunct/>
              <w:topLinePunct w:val="0"/>
              <w:autoSpaceDE/>
              <w:autoSpaceDN/>
              <w:bidi w:val="0"/>
              <w:adjustRightInd/>
              <w:snapToGrid/>
              <w:spacing w:line="360" w:lineRule="auto"/>
              <w:ind w:firstLine="474" w:firstLineChars="200"/>
              <w:jc w:val="left"/>
              <w:textAlignment w:val="auto"/>
            </w:pPr>
            <w:r>
              <w:rPr>
                <w:rFonts w:hint="eastAsia" w:ascii="Times New Roman" w:hAnsi="Times New Roman" w:eastAsia="宋体" w:cs="Times New Roman"/>
                <w:b/>
                <w:bCs/>
                <w:spacing w:val="-2"/>
                <w:sz w:val="24"/>
                <w:szCs w:val="24"/>
                <w:lang w:val="en-US" w:bidi="zh-CN"/>
              </w:rPr>
              <w:t>1</w:t>
            </w:r>
            <w:r>
              <w:rPr>
                <w:rFonts w:ascii="Times New Roman" w:hAnsi="Times New Roman" w:eastAsia="宋体" w:cs="Times New Roman"/>
                <w:b/>
                <w:bCs/>
                <w:spacing w:val="-2"/>
                <w:sz w:val="24"/>
                <w:szCs w:val="24"/>
                <w:lang w:bidi="zh-CN"/>
              </w:rPr>
              <w:t>.废</w:t>
            </w:r>
            <w:r>
              <w:rPr>
                <w:rFonts w:hint="eastAsia" w:ascii="Times New Roman" w:hAnsi="Times New Roman" w:eastAsia="宋体" w:cs="Times New Roman"/>
                <w:b/>
                <w:bCs/>
                <w:spacing w:val="-2"/>
                <w:sz w:val="24"/>
                <w:szCs w:val="24"/>
                <w:lang w:bidi="zh-CN"/>
              </w:rPr>
              <w:t>气</w:t>
            </w:r>
          </w:p>
          <w:p w14:paraId="73525AA3">
            <w:pPr>
              <w:pStyle w:val="24"/>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hint="eastAsia" w:ascii="Times New Roman" w:hAnsi="Times New Roman" w:eastAsia="宋体" w:cs="Times New Roman"/>
                <w:color w:val="auto"/>
                <w:spacing w:val="-2"/>
                <w:sz w:val="24"/>
                <w:szCs w:val="24"/>
                <w:lang w:bidi="zh-CN"/>
              </w:rPr>
            </w:pPr>
            <w:r>
              <w:rPr>
                <w:rFonts w:hint="eastAsia" w:ascii="Times New Roman" w:hAnsi="Times New Roman" w:eastAsia="宋体" w:cs="Times New Roman"/>
                <w:color w:val="auto"/>
                <w:spacing w:val="-2"/>
                <w:sz w:val="24"/>
                <w:szCs w:val="24"/>
                <w:lang w:val="en-US" w:bidi="zh-CN"/>
              </w:rPr>
              <w:t xml:space="preserve">(1) </w:t>
            </w:r>
            <w:r>
              <w:rPr>
                <w:rFonts w:hint="eastAsia" w:ascii="Times New Roman" w:hAnsi="Times New Roman" w:eastAsia="宋体" w:cs="Times New Roman"/>
                <w:color w:val="auto"/>
                <w:spacing w:val="-2"/>
                <w:sz w:val="24"/>
                <w:szCs w:val="24"/>
                <w:lang w:bidi="zh-CN"/>
              </w:rPr>
              <w:t>有组织废气</w:t>
            </w:r>
          </w:p>
          <w:p w14:paraId="36062293">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 xml:space="preserve">切割工序产生的颗粒物通过不低于 15米 高排气筒DA001排放，颗粒物排放浓度执行 《区域性大气污染物综合排放标准》 (DB372376-2019)中 表 1中 重点控制区大气污染物排放浓度限值要求（最高允许排放浓度 10 </w:t>
            </w:r>
            <w:r>
              <w:rPr>
                <w:rFonts w:hint="default" w:ascii="Times New Roman" w:hAnsi="Times New Roman" w:eastAsia="宋体" w:cs="Times New Roman"/>
                <w:snapToGrid w:val="0"/>
                <w:color w:val="auto"/>
                <w:spacing w:val="-2"/>
                <w:sz w:val="24"/>
                <w:szCs w:val="24"/>
                <w:lang w:val="en-US" w:eastAsia="zh-CN" w:bidi="zh-CN"/>
              </w:rPr>
              <w:t>mg/m</w:t>
            </w:r>
            <w:r>
              <w:rPr>
                <w:rFonts w:hint="default" w:ascii="Times New Roman" w:hAnsi="Times New Roman" w:eastAsia="宋体" w:cs="Times New Roman"/>
                <w:snapToGrid w:val="0"/>
                <w:color w:val="auto"/>
                <w:spacing w:val="-2"/>
                <w:sz w:val="24"/>
                <w:szCs w:val="24"/>
                <w:vertAlign w:val="superscript"/>
                <w:lang w:val="en-US" w:eastAsia="zh-CN" w:bidi="zh-CN"/>
              </w:rPr>
              <w:t>3</w:t>
            </w:r>
            <w:r>
              <w:rPr>
                <w:rFonts w:hint="eastAsia" w:ascii="Times New Roman" w:hAnsi="Times New Roman" w:eastAsia="宋体" w:cs="Times New Roman"/>
                <w:snapToGrid w:val="0"/>
                <w:color w:val="auto"/>
                <w:spacing w:val="-2"/>
                <w:sz w:val="24"/>
                <w:szCs w:val="24"/>
                <w:vertAlign w:val="superscript"/>
                <w:lang w:val="en-US" w:eastAsia="zh-CN" w:bidi="zh-CN"/>
              </w:rPr>
              <w:t>）</w:t>
            </w:r>
            <w:r>
              <w:rPr>
                <w:rFonts w:hint="eastAsia" w:ascii="Times New Roman" w:hAnsi="Times New Roman" w:eastAsia="宋体" w:cs="Times New Roman"/>
                <w:snapToGrid w:val="0"/>
                <w:color w:val="auto"/>
                <w:spacing w:val="-2"/>
                <w:sz w:val="24"/>
                <w:szCs w:val="24"/>
                <w:lang w:val="en-US" w:eastAsia="zh-CN" w:bidi="zh-CN"/>
              </w:rPr>
              <w:t xml:space="preserve">，排放速率执行《大气污染物综合排放标准》（GB16297-1996）表 2 二级标准要求（最高允许排放速率 </w:t>
            </w:r>
            <w:r>
              <w:rPr>
                <w:rFonts w:hint="default" w:ascii="Times New Roman" w:hAnsi="Times New Roman" w:eastAsia="宋体" w:cs="Times New Roman"/>
                <w:snapToGrid w:val="0"/>
                <w:color w:val="auto"/>
                <w:spacing w:val="-2"/>
                <w:sz w:val="24"/>
                <w:szCs w:val="24"/>
                <w:lang w:val="en-US" w:eastAsia="zh-CN" w:bidi="zh-CN"/>
              </w:rPr>
              <w:t>3.</w:t>
            </w:r>
            <w:r>
              <w:rPr>
                <w:rFonts w:hint="eastAsia" w:ascii="Times New Roman" w:hAnsi="Times New Roman" w:eastAsia="宋体" w:cs="Times New Roman"/>
                <w:snapToGrid w:val="0"/>
                <w:color w:val="auto"/>
                <w:spacing w:val="-2"/>
                <w:sz w:val="24"/>
                <w:szCs w:val="24"/>
                <w:lang w:val="en-US" w:eastAsia="zh-CN" w:bidi="zh-CN"/>
              </w:rPr>
              <w:t xml:space="preserve">5 </w:t>
            </w:r>
            <w:r>
              <w:rPr>
                <w:rFonts w:hint="default" w:ascii="Times New Roman" w:hAnsi="Times New Roman" w:eastAsia="宋体" w:cs="Times New Roman"/>
                <w:snapToGrid w:val="0"/>
                <w:color w:val="auto"/>
                <w:spacing w:val="-2"/>
                <w:sz w:val="24"/>
                <w:szCs w:val="24"/>
                <w:lang w:val="en-US" w:eastAsia="zh-CN" w:bidi="zh-CN"/>
              </w:rPr>
              <w:t>kg/h</w:t>
            </w:r>
            <w:r>
              <w:rPr>
                <w:rFonts w:hint="eastAsia" w:ascii="Times New Roman" w:hAnsi="Times New Roman" w:eastAsia="宋体" w:cs="Times New Roman"/>
                <w:snapToGrid w:val="0"/>
                <w:color w:val="auto"/>
                <w:spacing w:val="-2"/>
                <w:sz w:val="24"/>
                <w:szCs w:val="24"/>
                <w:lang w:val="en-US" w:eastAsia="zh-CN" w:bidi="zh-CN"/>
              </w:rPr>
              <w:t>，15m）。</w:t>
            </w:r>
          </w:p>
          <w:p w14:paraId="563FEDED">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 xml:space="preserve">喷漆、晾干工序产生的废气通过不低于 15米 高排气筒DA002排放，甲苯、二甲苯、 </w:t>
            </w:r>
            <w:r>
              <w:rPr>
                <w:rFonts w:hint="default" w:ascii="Times New Roman" w:hAnsi="Times New Roman" w:eastAsia="宋体" w:cs="Times New Roman"/>
                <w:snapToGrid w:val="0"/>
                <w:color w:val="auto"/>
                <w:spacing w:val="-2"/>
                <w:sz w:val="24"/>
                <w:szCs w:val="24"/>
                <w:lang w:val="en-US" w:eastAsia="zh-CN" w:bidi="zh-CN"/>
              </w:rPr>
              <w:t xml:space="preserve">VOCs </w:t>
            </w:r>
            <w:r>
              <w:rPr>
                <w:rFonts w:hint="eastAsia" w:ascii="Times New Roman" w:hAnsi="Times New Roman" w:eastAsia="宋体" w:cs="Times New Roman"/>
                <w:snapToGrid w:val="0"/>
                <w:color w:val="auto"/>
                <w:spacing w:val="-2"/>
                <w:sz w:val="24"/>
                <w:szCs w:val="24"/>
                <w:lang w:val="en-US" w:eastAsia="zh-CN" w:bidi="zh-CN"/>
              </w:rPr>
              <w:t>排放浓度及排放速率执行《挥发性有机物排放标准 第 5</w:t>
            </w:r>
            <w:r>
              <w:rPr>
                <w:rFonts w:hint="default" w:ascii="Times New Roman" w:hAnsi="Times New Roman" w:eastAsia="宋体" w:cs="Times New Roman"/>
                <w:snapToGrid w:val="0"/>
                <w:color w:val="auto"/>
                <w:spacing w:val="-2"/>
                <w:sz w:val="24"/>
                <w:szCs w:val="24"/>
                <w:lang w:val="en-US" w:eastAsia="zh-CN" w:bidi="zh-CN"/>
              </w:rPr>
              <w:t xml:space="preserve"> </w:t>
            </w:r>
            <w:r>
              <w:rPr>
                <w:rFonts w:hint="eastAsia" w:ascii="Times New Roman" w:hAnsi="Times New Roman" w:eastAsia="宋体" w:cs="Times New Roman"/>
                <w:snapToGrid w:val="0"/>
                <w:color w:val="auto"/>
                <w:spacing w:val="-2"/>
                <w:sz w:val="24"/>
                <w:szCs w:val="24"/>
                <w:lang w:val="en-US" w:eastAsia="zh-CN" w:bidi="zh-CN"/>
              </w:rPr>
              <w:t>部分：表面涂装行业》（</w:t>
            </w:r>
            <w:r>
              <w:rPr>
                <w:rFonts w:hint="default" w:ascii="Times New Roman" w:hAnsi="Times New Roman" w:eastAsia="宋体" w:cs="Times New Roman"/>
                <w:snapToGrid w:val="0"/>
                <w:color w:val="auto"/>
                <w:spacing w:val="-2"/>
                <w:sz w:val="24"/>
                <w:szCs w:val="24"/>
                <w:lang w:val="en-US" w:eastAsia="zh-CN" w:bidi="zh-CN"/>
              </w:rPr>
              <w:t>DB37/2801.</w:t>
            </w:r>
            <w:r>
              <w:rPr>
                <w:rFonts w:hint="eastAsia" w:ascii="Times New Roman" w:hAnsi="Times New Roman" w:eastAsia="宋体" w:cs="Times New Roman"/>
                <w:snapToGrid w:val="0"/>
                <w:color w:val="auto"/>
                <w:spacing w:val="-2"/>
                <w:sz w:val="24"/>
                <w:szCs w:val="24"/>
                <w:lang w:val="en-US" w:eastAsia="zh-CN" w:bidi="zh-CN"/>
              </w:rPr>
              <w:t>5-</w:t>
            </w:r>
            <w:r>
              <w:rPr>
                <w:rFonts w:hint="default" w:ascii="Times New Roman" w:hAnsi="Times New Roman" w:eastAsia="宋体" w:cs="Times New Roman"/>
                <w:snapToGrid w:val="0"/>
                <w:color w:val="auto"/>
                <w:spacing w:val="-2"/>
                <w:sz w:val="24"/>
                <w:szCs w:val="24"/>
                <w:lang w:val="en-US" w:eastAsia="zh-CN" w:bidi="zh-CN"/>
              </w:rPr>
              <w:t>201</w:t>
            </w:r>
            <w:r>
              <w:rPr>
                <w:rFonts w:hint="eastAsia" w:ascii="Times New Roman" w:hAnsi="Times New Roman" w:eastAsia="宋体" w:cs="Times New Roman"/>
                <w:snapToGrid w:val="0"/>
                <w:color w:val="auto"/>
                <w:spacing w:val="-2"/>
                <w:sz w:val="24"/>
                <w:szCs w:val="24"/>
                <w:lang w:val="en-US" w:eastAsia="zh-CN" w:bidi="zh-CN"/>
              </w:rPr>
              <w:t xml:space="preserve">8）表 2 专用设备制造业排放限值要求。颗粒物（漆雾）排放浓度执行 《区域性大气污染物综合排放标准》 (DB372376-2019)中 表 1中 重点控制区大气污染物排放浓度限值要求（最高允许排放浓度 10 </w:t>
            </w:r>
            <w:r>
              <w:rPr>
                <w:rFonts w:hint="default" w:ascii="Times New Roman" w:hAnsi="Times New Roman" w:eastAsia="宋体" w:cs="Times New Roman"/>
                <w:snapToGrid w:val="0"/>
                <w:color w:val="auto"/>
                <w:spacing w:val="-2"/>
                <w:sz w:val="24"/>
                <w:szCs w:val="24"/>
                <w:lang w:val="en-US" w:eastAsia="zh-CN" w:bidi="zh-CN"/>
              </w:rPr>
              <w:t>mg/m</w:t>
            </w:r>
            <w:r>
              <w:rPr>
                <w:rFonts w:hint="default" w:ascii="Times New Roman" w:hAnsi="Times New Roman" w:eastAsia="宋体" w:cs="Times New Roman"/>
                <w:snapToGrid w:val="0"/>
                <w:color w:val="auto"/>
                <w:spacing w:val="-2"/>
                <w:sz w:val="24"/>
                <w:szCs w:val="24"/>
                <w:vertAlign w:val="superscript"/>
                <w:lang w:val="en-US" w:eastAsia="zh-CN" w:bidi="zh-CN"/>
              </w:rPr>
              <w:t>3</w:t>
            </w:r>
            <w:r>
              <w:rPr>
                <w:rFonts w:hint="eastAsia" w:ascii="Times New Roman" w:hAnsi="Times New Roman" w:eastAsia="宋体" w:cs="Times New Roman"/>
                <w:snapToGrid w:val="0"/>
                <w:color w:val="auto"/>
                <w:spacing w:val="-2"/>
                <w:sz w:val="24"/>
                <w:szCs w:val="24"/>
                <w:vertAlign w:val="baseline"/>
                <w:lang w:val="en-US" w:eastAsia="zh-CN" w:bidi="zh-CN"/>
              </w:rPr>
              <w:t>）</w:t>
            </w:r>
            <w:r>
              <w:rPr>
                <w:rFonts w:hint="eastAsia" w:ascii="Times New Roman" w:hAnsi="Times New Roman" w:eastAsia="宋体" w:cs="Times New Roman"/>
                <w:snapToGrid w:val="0"/>
                <w:color w:val="auto"/>
                <w:spacing w:val="-2"/>
                <w:sz w:val="24"/>
                <w:szCs w:val="24"/>
                <w:lang w:val="en-US" w:eastAsia="zh-CN" w:bidi="zh-CN"/>
              </w:rPr>
              <w:t xml:space="preserve">，排放速率执行《大气污染物综合排放标准》（GB16297-1996）表 2 二级标准要求（最高允许排放速率 </w:t>
            </w:r>
            <w:r>
              <w:rPr>
                <w:rFonts w:hint="default" w:ascii="Times New Roman" w:hAnsi="Times New Roman" w:eastAsia="宋体" w:cs="Times New Roman"/>
                <w:snapToGrid w:val="0"/>
                <w:color w:val="auto"/>
                <w:spacing w:val="-2"/>
                <w:sz w:val="24"/>
                <w:szCs w:val="24"/>
                <w:lang w:val="en-US" w:eastAsia="zh-CN" w:bidi="zh-CN"/>
              </w:rPr>
              <w:t>3.</w:t>
            </w:r>
            <w:r>
              <w:rPr>
                <w:rFonts w:hint="eastAsia" w:ascii="Times New Roman" w:hAnsi="Times New Roman" w:eastAsia="宋体" w:cs="Times New Roman"/>
                <w:snapToGrid w:val="0"/>
                <w:color w:val="auto"/>
                <w:spacing w:val="-2"/>
                <w:sz w:val="24"/>
                <w:szCs w:val="24"/>
                <w:lang w:val="en-US" w:eastAsia="zh-CN" w:bidi="zh-CN"/>
              </w:rPr>
              <w:t xml:space="preserve">5 </w:t>
            </w:r>
            <w:r>
              <w:rPr>
                <w:rFonts w:hint="default" w:ascii="Times New Roman" w:hAnsi="Times New Roman" w:eastAsia="宋体" w:cs="Times New Roman"/>
                <w:snapToGrid w:val="0"/>
                <w:color w:val="auto"/>
                <w:spacing w:val="-2"/>
                <w:sz w:val="24"/>
                <w:szCs w:val="24"/>
                <w:lang w:val="en-US" w:eastAsia="zh-CN" w:bidi="zh-CN"/>
              </w:rPr>
              <w:t>kg/h</w:t>
            </w:r>
            <w:r>
              <w:rPr>
                <w:rFonts w:hint="eastAsia" w:ascii="Times New Roman" w:hAnsi="Times New Roman" w:eastAsia="宋体" w:cs="Times New Roman"/>
                <w:snapToGrid w:val="0"/>
                <w:color w:val="auto"/>
                <w:spacing w:val="-2"/>
                <w:sz w:val="24"/>
                <w:szCs w:val="24"/>
                <w:lang w:val="en-US" w:eastAsia="zh-CN" w:bidi="zh-CN"/>
              </w:rPr>
              <w:t xml:space="preserve">，15m）。 </w:t>
            </w:r>
          </w:p>
          <w:p w14:paraId="5B319979">
            <w:pPr>
              <w:pStyle w:val="24"/>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有组织废气大气污染物排放限值见表</w:t>
            </w:r>
            <w:r>
              <w:rPr>
                <w:rFonts w:hint="eastAsia" w:ascii="Times New Roman" w:hAnsi="Times New Roman" w:eastAsia="宋体" w:cs="Times New Roman"/>
                <w:color w:val="auto"/>
                <w:spacing w:val="-2"/>
                <w:sz w:val="24"/>
                <w:szCs w:val="24"/>
                <w:lang w:val="en-US" w:bidi="zh-CN"/>
              </w:rPr>
              <w:t>1</w:t>
            </w:r>
            <w:r>
              <w:rPr>
                <w:rFonts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1</w:t>
            </w:r>
            <w:r>
              <w:rPr>
                <w:rFonts w:ascii="Times New Roman" w:hAnsi="Times New Roman" w:eastAsia="宋体" w:cs="Times New Roman"/>
                <w:color w:val="auto"/>
                <w:spacing w:val="-2"/>
                <w:sz w:val="24"/>
                <w:szCs w:val="24"/>
                <w:lang w:bidi="zh-CN"/>
              </w:rPr>
              <w:t>。</w:t>
            </w:r>
          </w:p>
          <w:p w14:paraId="2226437C">
            <w:pPr>
              <w:keepNext w:val="0"/>
              <w:keepLines w:val="0"/>
              <w:pageBreakBefore w:val="0"/>
              <w:widowControl/>
              <w:kinsoku/>
              <w:wordWrap/>
              <w:overflowPunct/>
              <w:topLinePunct w:val="0"/>
              <w:autoSpaceDE/>
              <w:autoSpaceDN/>
              <w:bidi w:val="0"/>
              <w:adjustRightInd/>
              <w:snapToGrid/>
              <w:spacing w:after="0" w:line="360" w:lineRule="auto"/>
              <w:ind w:firstLine="482" w:firstLineChars="200"/>
              <w:jc w:val="center"/>
              <w:textAlignment w:val="auto"/>
              <w:rPr>
                <w:rFonts w:ascii="Times New Roman" w:hAnsi="Times New Roman" w:eastAsia="宋体" w:cs="Times New Roman"/>
                <w:b/>
                <w:bCs/>
                <w:snapToGrid w:val="0"/>
                <w:color w:val="000000"/>
                <w:sz w:val="24"/>
                <w:szCs w:val="24"/>
              </w:rPr>
            </w:pPr>
            <w:r>
              <w:rPr>
                <w:rFonts w:ascii="Times New Roman" w:hAnsi="Times New Roman" w:eastAsia="宋体" w:cs="Times New Roman"/>
                <w:b/>
                <w:bCs/>
                <w:snapToGrid w:val="0"/>
                <w:color w:val="000000"/>
                <w:sz w:val="24"/>
                <w:szCs w:val="24"/>
              </w:rPr>
              <w:t>表</w:t>
            </w:r>
            <w:r>
              <w:rPr>
                <w:rFonts w:hint="eastAsia" w:ascii="Times New Roman" w:hAnsi="Times New Roman" w:eastAsia="宋体" w:cs="Times New Roman"/>
                <w:b/>
                <w:bCs/>
                <w:snapToGrid w:val="0"/>
                <w:color w:val="000000"/>
                <w:sz w:val="24"/>
                <w:szCs w:val="24"/>
                <w:lang w:val="en-US" w:eastAsia="zh-CN"/>
              </w:rPr>
              <w:t>1</w:t>
            </w:r>
            <w:r>
              <w:rPr>
                <w:rFonts w:ascii="Times New Roman" w:hAnsi="Times New Roman" w:eastAsia="宋体" w:cs="Times New Roman"/>
                <w:b/>
                <w:bCs/>
                <w:snapToGrid w:val="0"/>
                <w:color w:val="000000"/>
                <w:sz w:val="24"/>
                <w:szCs w:val="24"/>
              </w:rPr>
              <w:t>-</w:t>
            </w:r>
            <w:r>
              <w:rPr>
                <w:rFonts w:hint="eastAsia" w:ascii="Times New Roman" w:hAnsi="Times New Roman" w:eastAsia="宋体" w:cs="Times New Roman"/>
                <w:b/>
                <w:bCs/>
                <w:snapToGrid w:val="0"/>
                <w:color w:val="000000"/>
                <w:sz w:val="24"/>
                <w:szCs w:val="24"/>
                <w:lang w:val="en-US" w:eastAsia="zh-CN"/>
              </w:rPr>
              <w:t>1</w:t>
            </w:r>
            <w:r>
              <w:rPr>
                <w:rFonts w:ascii="Times New Roman" w:hAnsi="Times New Roman" w:eastAsia="宋体" w:cs="Times New Roman"/>
                <w:b/>
                <w:bCs/>
                <w:snapToGrid w:val="0"/>
                <w:color w:val="auto"/>
                <w:sz w:val="24"/>
                <w:szCs w:val="24"/>
              </w:rPr>
              <w:t xml:space="preserve"> 大气污染物有</w:t>
            </w:r>
            <w:r>
              <w:rPr>
                <w:rFonts w:ascii="Times New Roman" w:hAnsi="Times New Roman" w:eastAsia="宋体" w:cs="Times New Roman"/>
                <w:b/>
                <w:bCs/>
                <w:snapToGrid w:val="0"/>
                <w:color w:val="000000"/>
                <w:sz w:val="24"/>
                <w:szCs w:val="24"/>
              </w:rPr>
              <w:t>组织排放标准限值</w:t>
            </w:r>
          </w:p>
          <w:tbl>
            <w:tblPr>
              <w:tblStyle w:val="26"/>
              <w:tblW w:w="493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4083"/>
              <w:gridCol w:w="1448"/>
              <w:gridCol w:w="1177"/>
            </w:tblGrid>
            <w:tr w14:paraId="1C4C9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pct"/>
                  <w:vAlign w:val="center"/>
                </w:tcPr>
                <w:p w14:paraId="5BDB9177">
                  <w:pPr>
                    <w:widowControl/>
                    <w:spacing w:after="0"/>
                    <w:jc w:val="center"/>
                    <w:rPr>
                      <w:rFonts w:hint="default" w:ascii="Times New Roman" w:hAnsi="Times New Roman" w:cs="Times New Roman" w:eastAsiaTheme="minorEastAsia"/>
                      <w:b/>
                      <w:bCs/>
                      <w:snapToGrid w:val="0"/>
                      <w:color w:val="000000"/>
                      <w:sz w:val="21"/>
                      <w:szCs w:val="21"/>
                      <w:highlight w:val="none"/>
                    </w:rPr>
                  </w:pPr>
                  <w:r>
                    <w:rPr>
                      <w:rFonts w:hint="default" w:ascii="Times New Roman" w:hAnsi="Times New Roman" w:cs="Times New Roman" w:eastAsiaTheme="minorEastAsia"/>
                      <w:b/>
                      <w:bCs/>
                      <w:snapToGrid w:val="0"/>
                      <w:color w:val="000000"/>
                      <w:sz w:val="21"/>
                      <w:szCs w:val="21"/>
                      <w:highlight w:val="none"/>
                    </w:rPr>
                    <w:t>污染因子</w:t>
                  </w:r>
                </w:p>
              </w:tc>
              <w:tc>
                <w:tcPr>
                  <w:tcW w:w="2585" w:type="pct"/>
                  <w:vAlign w:val="center"/>
                </w:tcPr>
                <w:p w14:paraId="2AB7551A">
                  <w:pPr>
                    <w:widowControl/>
                    <w:spacing w:after="0"/>
                    <w:jc w:val="center"/>
                    <w:rPr>
                      <w:rFonts w:hint="default" w:ascii="Times New Roman" w:hAnsi="Times New Roman" w:cs="Times New Roman" w:eastAsiaTheme="minorEastAsia"/>
                      <w:b/>
                      <w:bCs/>
                      <w:snapToGrid w:val="0"/>
                      <w:color w:val="000000"/>
                      <w:sz w:val="21"/>
                      <w:szCs w:val="21"/>
                      <w:highlight w:val="none"/>
                    </w:rPr>
                  </w:pPr>
                  <w:r>
                    <w:rPr>
                      <w:rFonts w:hint="default" w:ascii="Times New Roman" w:hAnsi="Times New Roman" w:cs="Times New Roman" w:eastAsiaTheme="minorEastAsia"/>
                      <w:b/>
                      <w:bCs/>
                      <w:snapToGrid w:val="0"/>
                      <w:color w:val="000000"/>
                      <w:sz w:val="21"/>
                      <w:szCs w:val="21"/>
                      <w:highlight w:val="none"/>
                    </w:rPr>
                    <w:t>执行标准</w:t>
                  </w:r>
                </w:p>
              </w:tc>
              <w:tc>
                <w:tcPr>
                  <w:tcW w:w="917" w:type="pct"/>
                  <w:vAlign w:val="center"/>
                </w:tcPr>
                <w:p w14:paraId="20898EA9">
                  <w:pPr>
                    <w:widowControl/>
                    <w:spacing w:after="0"/>
                    <w:jc w:val="center"/>
                    <w:rPr>
                      <w:rFonts w:hint="default" w:ascii="Times New Roman" w:hAnsi="Times New Roman" w:cs="Times New Roman" w:eastAsiaTheme="minorEastAsia"/>
                      <w:b/>
                      <w:bCs/>
                      <w:snapToGrid w:val="0"/>
                      <w:color w:val="000000"/>
                      <w:sz w:val="21"/>
                      <w:szCs w:val="21"/>
                      <w:highlight w:val="none"/>
                    </w:rPr>
                  </w:pPr>
                  <w:r>
                    <w:rPr>
                      <w:rFonts w:hint="default" w:ascii="Times New Roman" w:hAnsi="Times New Roman" w:cs="Times New Roman" w:eastAsiaTheme="minorEastAsia"/>
                      <w:b/>
                      <w:bCs/>
                      <w:snapToGrid w:val="0"/>
                      <w:color w:val="000000"/>
                      <w:sz w:val="21"/>
                      <w:szCs w:val="21"/>
                      <w:highlight w:val="none"/>
                    </w:rPr>
                    <w:t>浓度限值</w:t>
                  </w:r>
                </w:p>
              </w:tc>
              <w:tc>
                <w:tcPr>
                  <w:tcW w:w="745" w:type="pct"/>
                  <w:vAlign w:val="center"/>
                </w:tcPr>
                <w:p w14:paraId="18FA5FA5">
                  <w:pPr>
                    <w:widowControl/>
                    <w:spacing w:after="0"/>
                    <w:jc w:val="center"/>
                    <w:rPr>
                      <w:rFonts w:hint="default" w:ascii="Times New Roman" w:hAnsi="Times New Roman" w:cs="Times New Roman" w:eastAsiaTheme="minorEastAsia"/>
                      <w:b/>
                      <w:bCs/>
                      <w:snapToGrid w:val="0"/>
                      <w:color w:val="000000"/>
                      <w:sz w:val="21"/>
                      <w:szCs w:val="21"/>
                      <w:highlight w:val="none"/>
                    </w:rPr>
                  </w:pPr>
                  <w:r>
                    <w:rPr>
                      <w:rFonts w:ascii="Times New Roman" w:hAnsi="Times New Roman" w:eastAsia="宋体" w:cs="Times New Roman"/>
                      <w:b/>
                      <w:bCs/>
                      <w:snapToGrid w:val="0"/>
                      <w:color w:val="000000"/>
                      <w:sz w:val="21"/>
                      <w:szCs w:val="21"/>
                    </w:rPr>
                    <w:t>速率限值</w:t>
                  </w:r>
                </w:p>
              </w:tc>
            </w:tr>
            <w:tr w14:paraId="4F371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pct"/>
                  <w:vMerge w:val="restart"/>
                  <w:vAlign w:val="center"/>
                </w:tcPr>
                <w:p w14:paraId="5A813F96">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default" w:ascii="Times New Roman" w:hAnsi="Times New Roman" w:eastAsia="宋体" w:cs="Times New Roman"/>
                      <w:snapToGrid w:val="0"/>
                      <w:color w:val="auto"/>
                      <w:spacing w:val="-2"/>
                      <w:sz w:val="21"/>
                      <w:szCs w:val="21"/>
                      <w:lang w:val="en-US" w:eastAsia="zh-CN" w:bidi="zh-CN"/>
                    </w:rPr>
                    <w:t>颗粒物</w:t>
                  </w:r>
                </w:p>
              </w:tc>
              <w:tc>
                <w:tcPr>
                  <w:tcW w:w="2585" w:type="pct"/>
                  <w:vAlign w:val="center"/>
                </w:tcPr>
                <w:p w14:paraId="3A360526">
                  <w:pPr>
                    <w:keepNext w:val="0"/>
                    <w:keepLines w:val="0"/>
                    <w:pageBreakBefore w:val="0"/>
                    <w:widowControl/>
                    <w:kinsoku/>
                    <w:wordWrap/>
                    <w:overflowPunct/>
                    <w:topLinePunct w:val="0"/>
                    <w:autoSpaceDE/>
                    <w:autoSpaceDN/>
                    <w:bidi w:val="0"/>
                    <w:adjustRightInd/>
                    <w:snapToGrid/>
                    <w:spacing w:after="0" w:line="240" w:lineRule="auto"/>
                    <w:ind w:firstLine="412" w:firstLineChars="200"/>
                    <w:jc w:val="left"/>
                    <w:textAlignment w:val="auto"/>
                    <w:rPr>
                      <w:rFonts w:hint="default" w:ascii="Times New Roman" w:hAnsi="Times New Roman" w:eastAsia="宋体" w:cs="Times New Roman"/>
                      <w:snapToGrid w:val="0"/>
                      <w:color w:val="000000"/>
                      <w:sz w:val="21"/>
                      <w:szCs w:val="21"/>
                      <w:lang w:val="en-US" w:eastAsia="zh-CN"/>
                    </w:rPr>
                  </w:pPr>
                  <w:r>
                    <w:rPr>
                      <w:rFonts w:hint="default" w:ascii="Times New Roman" w:hAnsi="Times New Roman" w:eastAsia="宋体" w:cs="Times New Roman"/>
                      <w:snapToGrid w:val="0"/>
                      <w:color w:val="auto"/>
                      <w:spacing w:val="-2"/>
                      <w:sz w:val="21"/>
                      <w:szCs w:val="21"/>
                      <w:lang w:val="en-US" w:eastAsia="zh-CN" w:bidi="zh-CN"/>
                    </w:rPr>
                    <w:t>排放浓度执行 《区域性大气污染物综合排放标准》 (DB372376-2019)中 表 1中 重点控制区大气污染物排放浓度限值要求（最高允许排放浓度 10 mg/m</w:t>
                  </w:r>
                  <w:r>
                    <w:rPr>
                      <w:rFonts w:hint="default" w:ascii="Times New Roman" w:hAnsi="Times New Roman" w:eastAsia="宋体" w:cs="Times New Roman"/>
                      <w:snapToGrid w:val="0"/>
                      <w:color w:val="auto"/>
                      <w:spacing w:val="-2"/>
                      <w:sz w:val="21"/>
                      <w:szCs w:val="21"/>
                      <w:vertAlign w:val="superscript"/>
                      <w:lang w:val="en-US" w:eastAsia="zh-CN" w:bidi="zh-CN"/>
                    </w:rPr>
                    <w:t>3</w:t>
                  </w:r>
                  <w:r>
                    <w:rPr>
                      <w:rFonts w:hint="default" w:ascii="Times New Roman" w:hAnsi="Times New Roman" w:eastAsia="宋体" w:cs="Times New Roman"/>
                      <w:snapToGrid w:val="0"/>
                      <w:color w:val="auto"/>
                      <w:spacing w:val="-2"/>
                      <w:sz w:val="21"/>
                      <w:szCs w:val="21"/>
                      <w:lang w:val="en-US" w:eastAsia="zh-CN" w:bidi="zh-CN"/>
                    </w:rPr>
                    <w:t>）</w:t>
                  </w:r>
                </w:p>
              </w:tc>
              <w:tc>
                <w:tcPr>
                  <w:tcW w:w="917" w:type="pct"/>
                  <w:vAlign w:val="center"/>
                </w:tcPr>
                <w:p w14:paraId="238B6B20">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default" w:ascii="Times New Roman" w:hAnsi="Times New Roman" w:eastAsia="宋体" w:cs="Times New Roman"/>
                      <w:snapToGrid w:val="0"/>
                      <w:color w:val="auto"/>
                      <w:spacing w:val="-2"/>
                      <w:sz w:val="21"/>
                      <w:szCs w:val="21"/>
                      <w:lang w:val="en-US" w:eastAsia="zh-CN" w:bidi="zh-CN"/>
                    </w:rPr>
                    <w:t>10 mg/m</w:t>
                  </w:r>
                  <w:r>
                    <w:rPr>
                      <w:rFonts w:hint="default" w:ascii="Times New Roman" w:hAnsi="Times New Roman" w:eastAsia="宋体" w:cs="Times New Roman"/>
                      <w:snapToGrid w:val="0"/>
                      <w:color w:val="auto"/>
                      <w:spacing w:val="-2"/>
                      <w:sz w:val="21"/>
                      <w:szCs w:val="21"/>
                      <w:vertAlign w:val="superscript"/>
                      <w:lang w:val="en-US" w:eastAsia="zh-CN" w:bidi="zh-CN"/>
                    </w:rPr>
                    <w:t>3</w:t>
                  </w:r>
                </w:p>
              </w:tc>
              <w:tc>
                <w:tcPr>
                  <w:tcW w:w="745" w:type="pct"/>
                  <w:vAlign w:val="center"/>
                </w:tcPr>
                <w:p w14:paraId="7470D66E">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w:t>
                  </w:r>
                </w:p>
              </w:tc>
            </w:tr>
            <w:tr w14:paraId="1466F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pct"/>
                  <w:vMerge w:val="continue"/>
                  <w:vAlign w:val="center"/>
                </w:tcPr>
                <w:p w14:paraId="301A07B4">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pPr>
                </w:p>
              </w:tc>
              <w:tc>
                <w:tcPr>
                  <w:tcW w:w="2585" w:type="pct"/>
                  <w:vAlign w:val="center"/>
                </w:tcPr>
                <w:p w14:paraId="7F699A12">
                  <w:pPr>
                    <w:keepNext w:val="0"/>
                    <w:keepLines w:val="0"/>
                    <w:pageBreakBefore w:val="0"/>
                    <w:widowControl/>
                    <w:kinsoku/>
                    <w:wordWrap/>
                    <w:overflowPunct/>
                    <w:topLinePunct w:val="0"/>
                    <w:autoSpaceDE/>
                    <w:autoSpaceDN/>
                    <w:bidi w:val="0"/>
                    <w:adjustRightInd/>
                    <w:snapToGrid/>
                    <w:spacing w:after="0" w:line="240" w:lineRule="auto"/>
                    <w:ind w:firstLine="412" w:firstLineChars="200"/>
                    <w:jc w:val="left"/>
                    <w:textAlignment w:val="auto"/>
                    <w:rPr>
                      <w:rFonts w:hint="default" w:ascii="Times New Roman" w:hAnsi="Times New Roman" w:eastAsia="宋体" w:cs="Times New Roman"/>
                      <w:snapToGrid w:val="0"/>
                      <w:color w:val="auto"/>
                      <w:spacing w:val="-2"/>
                      <w:sz w:val="21"/>
                      <w:szCs w:val="21"/>
                      <w:lang w:val="en-US" w:eastAsia="zh-CN" w:bidi="zh-CN"/>
                    </w:rPr>
                  </w:pPr>
                  <w:r>
                    <w:rPr>
                      <w:rFonts w:hint="default" w:ascii="Times New Roman" w:hAnsi="Times New Roman" w:eastAsia="宋体" w:cs="Times New Roman"/>
                      <w:snapToGrid w:val="0"/>
                      <w:color w:val="auto"/>
                      <w:spacing w:val="-2"/>
                      <w:sz w:val="21"/>
                      <w:szCs w:val="21"/>
                      <w:lang w:val="en-US" w:eastAsia="zh-CN" w:bidi="zh-CN"/>
                    </w:rPr>
                    <w:t>排放速率执行《大气污染物综合排放标准》（GB16297-1996）表 2 二级标准要求（最高允许排放速率 3.5 kg/h，15m）</w:t>
                  </w:r>
                </w:p>
              </w:tc>
              <w:tc>
                <w:tcPr>
                  <w:tcW w:w="917" w:type="pct"/>
                  <w:vAlign w:val="center"/>
                </w:tcPr>
                <w:p w14:paraId="34568C58">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w:t>
                  </w:r>
                </w:p>
              </w:tc>
              <w:tc>
                <w:tcPr>
                  <w:tcW w:w="745" w:type="pct"/>
                  <w:vAlign w:val="center"/>
                </w:tcPr>
                <w:p w14:paraId="4664164D">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default" w:ascii="Times New Roman" w:hAnsi="Times New Roman" w:eastAsia="宋体" w:cs="Times New Roman"/>
                      <w:snapToGrid w:val="0"/>
                      <w:color w:val="auto"/>
                      <w:spacing w:val="-2"/>
                      <w:sz w:val="21"/>
                      <w:szCs w:val="21"/>
                      <w:lang w:val="en-US" w:eastAsia="zh-CN" w:bidi="zh-CN"/>
                    </w:rPr>
                    <w:t>3.5 kg/h</w:t>
                  </w:r>
                </w:p>
              </w:tc>
            </w:tr>
            <w:tr w14:paraId="2DD92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pct"/>
                  <w:vAlign w:val="center"/>
                </w:tcPr>
                <w:p w14:paraId="768B0E5D">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default" w:ascii="Times New Roman" w:hAnsi="Times New Roman" w:eastAsia="宋体" w:cs="Times New Roman"/>
                      <w:snapToGrid w:val="0"/>
                      <w:color w:val="auto"/>
                      <w:spacing w:val="-2"/>
                      <w:sz w:val="21"/>
                      <w:szCs w:val="21"/>
                      <w:lang w:val="en-US" w:eastAsia="zh-CN" w:bidi="zh-CN"/>
                    </w:rPr>
                    <w:t>甲苯</w:t>
                  </w:r>
                </w:p>
              </w:tc>
              <w:tc>
                <w:tcPr>
                  <w:tcW w:w="2585" w:type="pct"/>
                  <w:vAlign w:val="center"/>
                </w:tcPr>
                <w:p w14:paraId="5592BD34">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left"/>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eastAsia="宋体" w:cs="Times New Roman"/>
                      <w:snapToGrid w:val="0"/>
                      <w:color w:val="000000"/>
                      <w:sz w:val="21"/>
                      <w:szCs w:val="21"/>
                      <w:lang w:val="en-US" w:eastAsia="zh-CN"/>
                    </w:rPr>
                    <w:t>排</w:t>
                  </w:r>
                  <w:r>
                    <w:rPr>
                      <w:rFonts w:hint="default" w:ascii="Times New Roman" w:hAnsi="Times New Roman" w:eastAsia="宋体" w:cs="Times New Roman"/>
                      <w:snapToGrid w:val="0"/>
                      <w:color w:val="auto"/>
                      <w:spacing w:val="-2"/>
                      <w:sz w:val="21"/>
                      <w:szCs w:val="21"/>
                      <w:lang w:val="en-US" w:eastAsia="zh-CN" w:bidi="zh-CN"/>
                    </w:rPr>
                    <w:t>放浓度及排放速率执行《挥发性有机物排放标准 第 5 部分：表面涂装行业》（DB37/2801.5-2018）表 2 专用设备制造业排放限值要求</w:t>
                  </w:r>
                </w:p>
              </w:tc>
              <w:tc>
                <w:tcPr>
                  <w:tcW w:w="917" w:type="pct"/>
                  <w:vAlign w:val="center"/>
                </w:tcPr>
                <w:p w14:paraId="0A9F8D47">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eastAsia="宋体" w:cs="Times New Roman"/>
                      <w:snapToGrid w:val="0"/>
                      <w:color w:val="auto"/>
                      <w:spacing w:val="-2"/>
                      <w:sz w:val="21"/>
                      <w:szCs w:val="21"/>
                      <w:lang w:val="en-US" w:eastAsia="zh-CN" w:bidi="zh-CN"/>
                    </w:rPr>
                    <w:t>5.0 mg/m</w:t>
                  </w:r>
                  <w:r>
                    <w:rPr>
                      <w:rFonts w:hint="default" w:ascii="Times New Roman" w:hAnsi="Times New Roman" w:eastAsia="宋体" w:cs="Times New Roman"/>
                      <w:snapToGrid w:val="0"/>
                      <w:color w:val="auto"/>
                      <w:spacing w:val="-2"/>
                      <w:sz w:val="21"/>
                      <w:szCs w:val="21"/>
                      <w:vertAlign w:val="superscript"/>
                      <w:lang w:val="en-US" w:eastAsia="zh-CN" w:bidi="zh-CN"/>
                    </w:rPr>
                    <w:t>3</w:t>
                  </w:r>
                </w:p>
              </w:tc>
              <w:tc>
                <w:tcPr>
                  <w:tcW w:w="745" w:type="pct"/>
                  <w:vAlign w:val="center"/>
                </w:tcPr>
                <w:p w14:paraId="1CF636C4">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eastAsia="宋体" w:cs="Times New Roman"/>
                      <w:snapToGrid w:val="0"/>
                      <w:color w:val="auto"/>
                      <w:spacing w:val="-2"/>
                      <w:sz w:val="21"/>
                      <w:szCs w:val="21"/>
                      <w:lang w:val="en-US" w:eastAsia="zh-CN" w:bidi="zh-CN"/>
                    </w:rPr>
                    <w:t>0.6 kg/h</w:t>
                  </w:r>
                </w:p>
              </w:tc>
            </w:tr>
            <w:tr w14:paraId="5B2FF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pct"/>
                  <w:vAlign w:val="center"/>
                </w:tcPr>
                <w:p w14:paraId="0CC6DAC9">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default" w:ascii="Times New Roman" w:hAnsi="Times New Roman" w:eastAsia="宋体" w:cs="Times New Roman"/>
                      <w:snapToGrid w:val="0"/>
                      <w:color w:val="auto"/>
                      <w:spacing w:val="-2"/>
                      <w:sz w:val="21"/>
                      <w:szCs w:val="21"/>
                      <w:lang w:val="en-US" w:eastAsia="zh-CN" w:bidi="zh-CN"/>
                    </w:rPr>
                    <w:t>二甲苯</w:t>
                  </w:r>
                </w:p>
              </w:tc>
              <w:tc>
                <w:tcPr>
                  <w:tcW w:w="2585" w:type="pct"/>
                  <w:vAlign w:val="center"/>
                </w:tcPr>
                <w:p w14:paraId="1A0523F2">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left"/>
                    <w:textAlignment w:val="auto"/>
                    <w:rPr>
                      <w:rFonts w:hint="default" w:ascii="Times New Roman" w:hAnsi="Times New Roman" w:eastAsia="宋体" w:cs="Times New Roman"/>
                      <w:snapToGrid w:val="0"/>
                      <w:color w:val="000000"/>
                      <w:sz w:val="21"/>
                      <w:szCs w:val="21"/>
                      <w:lang w:val="en-US" w:eastAsia="zh-CN"/>
                    </w:rPr>
                  </w:pPr>
                  <w:r>
                    <w:rPr>
                      <w:rFonts w:hint="default" w:ascii="Times New Roman" w:hAnsi="Times New Roman" w:eastAsia="宋体" w:cs="Times New Roman"/>
                      <w:snapToGrid w:val="0"/>
                      <w:color w:val="000000"/>
                      <w:sz w:val="21"/>
                      <w:szCs w:val="21"/>
                      <w:lang w:val="en-US" w:eastAsia="zh-CN"/>
                    </w:rPr>
                    <w:t>排</w:t>
                  </w:r>
                  <w:r>
                    <w:rPr>
                      <w:rFonts w:hint="default" w:ascii="Times New Roman" w:hAnsi="Times New Roman" w:eastAsia="宋体" w:cs="Times New Roman"/>
                      <w:snapToGrid w:val="0"/>
                      <w:color w:val="auto"/>
                      <w:spacing w:val="-2"/>
                      <w:sz w:val="21"/>
                      <w:szCs w:val="21"/>
                      <w:lang w:val="en-US" w:eastAsia="zh-CN" w:bidi="zh-CN"/>
                    </w:rPr>
                    <w:t>放浓度及排放速率执行《挥发性有机物排放标准 第 5 部分：表面涂装行业》（DB37/2801.5-2018）表 2 专用设备制造业排放限值要求</w:t>
                  </w:r>
                </w:p>
              </w:tc>
              <w:tc>
                <w:tcPr>
                  <w:tcW w:w="917" w:type="pct"/>
                  <w:vAlign w:val="center"/>
                </w:tcPr>
                <w:p w14:paraId="5BDAE8F0">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default" w:ascii="Times New Roman" w:hAnsi="Times New Roman" w:eastAsia="宋体" w:cs="Times New Roman"/>
                      <w:snapToGrid w:val="0"/>
                      <w:color w:val="auto"/>
                      <w:spacing w:val="-2"/>
                      <w:sz w:val="21"/>
                      <w:szCs w:val="21"/>
                      <w:lang w:val="en-US" w:eastAsia="zh-CN" w:bidi="zh-CN"/>
                    </w:rPr>
                    <w:t>15 mg/m</w:t>
                  </w:r>
                  <w:r>
                    <w:rPr>
                      <w:rFonts w:hint="default" w:ascii="Times New Roman" w:hAnsi="Times New Roman" w:eastAsia="宋体" w:cs="Times New Roman"/>
                      <w:snapToGrid w:val="0"/>
                      <w:color w:val="auto"/>
                      <w:spacing w:val="-2"/>
                      <w:sz w:val="21"/>
                      <w:szCs w:val="21"/>
                      <w:vertAlign w:val="superscript"/>
                      <w:lang w:val="en-US" w:eastAsia="zh-CN" w:bidi="zh-CN"/>
                    </w:rPr>
                    <w:t>3</w:t>
                  </w:r>
                </w:p>
              </w:tc>
              <w:tc>
                <w:tcPr>
                  <w:tcW w:w="745" w:type="pct"/>
                  <w:vAlign w:val="center"/>
                </w:tcPr>
                <w:p w14:paraId="5E8224E7">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default" w:ascii="Times New Roman" w:hAnsi="Times New Roman" w:eastAsia="宋体" w:cs="Times New Roman"/>
                      <w:snapToGrid w:val="0"/>
                      <w:color w:val="auto"/>
                      <w:spacing w:val="-2"/>
                      <w:sz w:val="21"/>
                      <w:szCs w:val="21"/>
                      <w:lang w:val="en-US" w:eastAsia="zh-CN" w:bidi="zh-CN"/>
                    </w:rPr>
                    <w:t>0.8 kg/h</w:t>
                  </w:r>
                </w:p>
              </w:tc>
            </w:tr>
            <w:tr w14:paraId="179D1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pct"/>
                  <w:vAlign w:val="center"/>
                </w:tcPr>
                <w:p w14:paraId="5D20143D">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eastAsia="宋体" w:cs="Times New Roman"/>
                      <w:snapToGrid w:val="0"/>
                      <w:color w:val="auto"/>
                      <w:spacing w:val="-2"/>
                      <w:sz w:val="21"/>
                      <w:szCs w:val="21"/>
                      <w:lang w:val="en-US" w:eastAsia="zh-CN" w:bidi="zh-CN"/>
                    </w:rPr>
                    <w:t>VOCs（以非甲烷总烃计）</w:t>
                  </w:r>
                </w:p>
              </w:tc>
              <w:tc>
                <w:tcPr>
                  <w:tcW w:w="2585" w:type="pct"/>
                  <w:vAlign w:val="center"/>
                </w:tcPr>
                <w:p w14:paraId="6456097C">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left"/>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eastAsia="宋体" w:cs="Times New Roman"/>
                      <w:snapToGrid w:val="0"/>
                      <w:color w:val="000000"/>
                      <w:sz w:val="21"/>
                      <w:szCs w:val="21"/>
                      <w:lang w:val="en-US" w:eastAsia="zh-CN"/>
                    </w:rPr>
                    <w:t>排</w:t>
                  </w:r>
                  <w:r>
                    <w:rPr>
                      <w:rFonts w:hint="default" w:ascii="Times New Roman" w:hAnsi="Times New Roman" w:eastAsia="宋体" w:cs="Times New Roman"/>
                      <w:snapToGrid w:val="0"/>
                      <w:color w:val="auto"/>
                      <w:spacing w:val="-2"/>
                      <w:sz w:val="21"/>
                      <w:szCs w:val="21"/>
                      <w:lang w:val="en-US" w:eastAsia="zh-CN" w:bidi="zh-CN"/>
                    </w:rPr>
                    <w:t>放浓度及排放速率执行《挥发性有机物排放标准 第 5 部分：表面涂装行业》（DB37/2801.5-2018）表 2 专用设备制造业排放限值要求</w:t>
                  </w:r>
                </w:p>
              </w:tc>
              <w:tc>
                <w:tcPr>
                  <w:tcW w:w="917" w:type="pct"/>
                  <w:vAlign w:val="center"/>
                </w:tcPr>
                <w:p w14:paraId="4F0691F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eastAsia="宋体" w:cs="Times New Roman"/>
                      <w:snapToGrid w:val="0"/>
                      <w:color w:val="auto"/>
                      <w:spacing w:val="-2"/>
                      <w:sz w:val="21"/>
                      <w:szCs w:val="21"/>
                      <w:lang w:val="en-US" w:eastAsia="zh-CN" w:bidi="zh-CN"/>
                    </w:rPr>
                    <w:t>70 mg/m</w:t>
                  </w:r>
                  <w:r>
                    <w:rPr>
                      <w:rFonts w:hint="default" w:ascii="Times New Roman" w:hAnsi="Times New Roman" w:eastAsia="宋体" w:cs="Times New Roman"/>
                      <w:snapToGrid w:val="0"/>
                      <w:color w:val="auto"/>
                      <w:spacing w:val="-2"/>
                      <w:sz w:val="21"/>
                      <w:szCs w:val="21"/>
                      <w:vertAlign w:val="superscript"/>
                      <w:lang w:val="en-US" w:eastAsia="zh-CN" w:bidi="zh-CN"/>
                    </w:rPr>
                    <w:t>3</w:t>
                  </w:r>
                </w:p>
              </w:tc>
              <w:tc>
                <w:tcPr>
                  <w:tcW w:w="745" w:type="pct"/>
                  <w:vAlign w:val="center"/>
                </w:tcPr>
                <w:p w14:paraId="496AD80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eastAsia="宋体" w:cs="Times New Roman"/>
                      <w:snapToGrid w:val="0"/>
                      <w:color w:val="auto"/>
                      <w:spacing w:val="-2"/>
                      <w:sz w:val="21"/>
                      <w:szCs w:val="21"/>
                      <w:lang w:val="en-US" w:eastAsia="zh-CN" w:bidi="zh-CN"/>
                    </w:rPr>
                    <w:t>2.4 kg/h</w:t>
                  </w:r>
                </w:p>
              </w:tc>
            </w:tr>
          </w:tbl>
          <w:p w14:paraId="132F9CBB">
            <w:pPr>
              <w:pStyle w:val="24"/>
              <w:keepNext w:val="0"/>
              <w:keepLines w:val="0"/>
              <w:pageBreakBefore w:val="0"/>
              <w:widowControl/>
              <w:kinsoku/>
              <w:wordWrap/>
              <w:overflowPunct/>
              <w:topLinePunct w:val="0"/>
              <w:autoSpaceDE/>
              <w:autoSpaceDN/>
              <w:bidi w:val="0"/>
              <w:adjustRightInd/>
              <w:snapToGrid/>
              <w:spacing w:before="361" w:beforeLines="100" w:after="0" w:line="360" w:lineRule="auto"/>
              <w:ind w:left="0" w:leftChars="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（2）无组织废气</w:t>
            </w:r>
          </w:p>
          <w:p w14:paraId="449B257D">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厂界无组织执行《挥发性有机物排放标准 第 5</w:t>
            </w:r>
            <w:r>
              <w:rPr>
                <w:rFonts w:hint="default" w:ascii="Times New Roman" w:hAnsi="Times New Roman" w:eastAsia="宋体" w:cs="Times New Roman"/>
                <w:snapToGrid w:val="0"/>
                <w:color w:val="auto"/>
                <w:spacing w:val="-2"/>
                <w:sz w:val="24"/>
                <w:szCs w:val="24"/>
                <w:lang w:val="en-US" w:eastAsia="zh-CN" w:bidi="zh-CN"/>
              </w:rPr>
              <w:t xml:space="preserve"> </w:t>
            </w:r>
            <w:r>
              <w:rPr>
                <w:rFonts w:hint="eastAsia" w:ascii="Times New Roman" w:hAnsi="Times New Roman" w:eastAsia="宋体" w:cs="Times New Roman"/>
                <w:snapToGrid w:val="0"/>
                <w:color w:val="auto"/>
                <w:spacing w:val="-2"/>
                <w:sz w:val="24"/>
                <w:szCs w:val="24"/>
                <w:lang w:val="en-US" w:eastAsia="zh-CN" w:bidi="zh-CN"/>
              </w:rPr>
              <w:t>部分：表面涂装行业》（</w:t>
            </w:r>
            <w:r>
              <w:rPr>
                <w:rFonts w:hint="default" w:ascii="Times New Roman" w:hAnsi="Times New Roman" w:eastAsia="宋体" w:cs="Times New Roman"/>
                <w:snapToGrid w:val="0"/>
                <w:color w:val="auto"/>
                <w:spacing w:val="-2"/>
                <w:sz w:val="24"/>
                <w:szCs w:val="24"/>
                <w:lang w:val="en-US" w:eastAsia="zh-CN" w:bidi="zh-CN"/>
              </w:rPr>
              <w:t>DB37/2801.</w:t>
            </w:r>
            <w:r>
              <w:rPr>
                <w:rFonts w:hint="eastAsia" w:ascii="Times New Roman" w:hAnsi="Times New Roman" w:eastAsia="宋体" w:cs="Times New Roman"/>
                <w:snapToGrid w:val="0"/>
                <w:color w:val="auto"/>
                <w:spacing w:val="-2"/>
                <w:sz w:val="24"/>
                <w:szCs w:val="24"/>
                <w:lang w:val="en-US" w:eastAsia="zh-CN" w:bidi="zh-CN"/>
              </w:rPr>
              <w:t>5-</w:t>
            </w:r>
            <w:r>
              <w:rPr>
                <w:rFonts w:hint="default" w:ascii="Times New Roman" w:hAnsi="Times New Roman" w:eastAsia="宋体" w:cs="Times New Roman"/>
                <w:snapToGrid w:val="0"/>
                <w:color w:val="auto"/>
                <w:spacing w:val="-2"/>
                <w:sz w:val="24"/>
                <w:szCs w:val="24"/>
                <w:lang w:val="en-US" w:eastAsia="zh-CN" w:bidi="zh-CN"/>
              </w:rPr>
              <w:t>201</w:t>
            </w:r>
            <w:r>
              <w:rPr>
                <w:rFonts w:hint="eastAsia" w:ascii="Times New Roman" w:hAnsi="Times New Roman" w:eastAsia="宋体" w:cs="Times New Roman"/>
                <w:snapToGrid w:val="0"/>
                <w:color w:val="auto"/>
                <w:spacing w:val="-2"/>
                <w:sz w:val="24"/>
                <w:szCs w:val="24"/>
                <w:lang w:val="en-US" w:eastAsia="zh-CN" w:bidi="zh-CN"/>
              </w:rPr>
              <w:t>8）表 3 中厂界无组织排放浓度监控限值要求和《大气污染物综合排放标准》（GB16297-1996）表 2 中无组织排放监控浓度限值要求。</w:t>
            </w:r>
          </w:p>
          <w:p w14:paraId="10A59783">
            <w:pPr>
              <w:pStyle w:val="24"/>
              <w:keepNext w:val="0"/>
              <w:keepLines w:val="0"/>
              <w:pageBreakBefore w:val="0"/>
              <w:widowControl/>
              <w:kinsoku/>
              <w:wordWrap/>
              <w:overflowPunct/>
              <w:topLinePunct w:val="0"/>
              <w:autoSpaceDE/>
              <w:autoSpaceDN/>
              <w:bidi w:val="0"/>
              <w:adjustRightInd w:val="0"/>
              <w:snapToGrid w:val="0"/>
              <w:spacing w:after="0" w:line="360" w:lineRule="auto"/>
              <w:ind w:left="0" w:leftChars="0" w:firstLine="472" w:firstLineChars="200"/>
              <w:textAlignment w:val="auto"/>
              <w:rPr>
                <w:rFonts w:hint="eastAsia"/>
                <w:sz w:val="24"/>
                <w:szCs w:val="24"/>
                <w:lang w:val="en-US" w:eastAsia="zh-CN"/>
              </w:rPr>
            </w:pPr>
            <w:r>
              <w:rPr>
                <w:rFonts w:hint="eastAsia" w:ascii="Times New Roman" w:hAnsi="Times New Roman" w:eastAsia="宋体" w:cs="Times New Roman"/>
                <w:snapToGrid w:val="0"/>
                <w:color w:val="auto"/>
                <w:spacing w:val="-2"/>
                <w:sz w:val="24"/>
                <w:szCs w:val="24"/>
                <w:lang w:val="en-US" w:eastAsia="zh-CN" w:bidi="zh-CN"/>
              </w:rPr>
              <w:t>厂区内无组织VOCs执行</w:t>
            </w:r>
            <w:r>
              <w:rPr>
                <w:rFonts w:hint="eastAsia" w:ascii="Times New Roman" w:hAnsi="Times New Roman" w:eastAsia="宋体" w:cs="Times New Roman"/>
                <w:snapToGrid w:val="0"/>
                <w:color w:val="auto"/>
                <w:sz w:val="24"/>
                <w:szCs w:val="24"/>
                <w:lang w:val="en-US" w:eastAsia="zh-CN"/>
              </w:rPr>
              <w:t>《挥发性有机物无组织排放控制标准》 （GB 37822</w:t>
            </w:r>
            <w:r>
              <w:rPr>
                <w:rFonts w:hint="default" w:ascii="Times New Roman" w:hAnsi="Times New Roman" w:eastAsia="宋体" w:cs="Times New Roman"/>
                <w:snapToGrid w:val="0"/>
                <w:color w:val="auto"/>
                <w:sz w:val="24"/>
                <w:szCs w:val="24"/>
                <w:lang w:val="en-US" w:eastAsia="zh-CN"/>
              </w:rPr>
              <w:t>-2019</w:t>
            </w:r>
            <w:r>
              <w:rPr>
                <w:rFonts w:hint="eastAsia" w:ascii="Times New Roman" w:hAnsi="Times New Roman" w:eastAsia="宋体" w:cs="Times New Roman"/>
                <w:snapToGrid w:val="0"/>
                <w:color w:val="auto"/>
                <w:sz w:val="24"/>
                <w:szCs w:val="24"/>
                <w:lang w:val="en-US" w:eastAsia="zh-CN"/>
              </w:rPr>
              <w:t>）表A.1 厂区内VOC</w:t>
            </w:r>
            <w:r>
              <w:rPr>
                <w:rFonts w:hint="eastAsia" w:ascii="Times New Roman" w:hAnsi="Times New Roman" w:eastAsia="宋体" w:cs="Times New Roman"/>
                <w:snapToGrid w:val="0"/>
                <w:color w:val="auto"/>
                <w:sz w:val="24"/>
                <w:szCs w:val="24"/>
                <w:vertAlign w:val="subscript"/>
                <w:lang w:val="en-US" w:eastAsia="zh-CN"/>
              </w:rPr>
              <w:t>S</w:t>
            </w:r>
            <w:r>
              <w:rPr>
                <w:rFonts w:hint="eastAsia" w:ascii="Times New Roman" w:hAnsi="Times New Roman" w:eastAsia="宋体" w:cs="Times New Roman"/>
                <w:snapToGrid w:val="0"/>
                <w:color w:val="auto"/>
                <w:sz w:val="24"/>
                <w:szCs w:val="24"/>
                <w:lang w:val="en-US" w:eastAsia="zh-CN"/>
              </w:rPr>
              <w:t>无组织排放限值</w:t>
            </w:r>
            <w:r>
              <w:rPr>
                <w:rFonts w:hint="eastAsia" w:ascii="Times New Roman" w:hAnsi="Times New Roman" w:eastAsia="宋体" w:cs="Times New Roman"/>
                <w:snapToGrid w:val="0"/>
                <w:color w:val="auto"/>
                <w:spacing w:val="-2"/>
                <w:sz w:val="24"/>
                <w:szCs w:val="24"/>
                <w:lang w:val="en-US" w:eastAsia="zh-CN" w:bidi="zh-CN"/>
              </w:rPr>
              <w:t>（ 1.0 mg/m</w:t>
            </w:r>
            <w:r>
              <w:rPr>
                <w:rFonts w:hint="eastAsia" w:ascii="Times New Roman" w:hAnsi="Times New Roman" w:eastAsia="宋体" w:cs="Times New Roman"/>
                <w:snapToGrid w:val="0"/>
                <w:color w:val="auto"/>
                <w:spacing w:val="-2"/>
                <w:sz w:val="24"/>
                <w:szCs w:val="24"/>
                <w:vertAlign w:val="superscript"/>
                <w:lang w:val="en-US" w:eastAsia="zh-CN" w:bidi="zh-CN"/>
              </w:rPr>
              <w:t>3</w:t>
            </w:r>
            <w:r>
              <w:rPr>
                <w:rFonts w:hint="eastAsia" w:ascii="Times New Roman" w:hAnsi="Times New Roman" w:eastAsia="宋体" w:cs="Times New Roman"/>
                <w:snapToGrid w:val="0"/>
                <w:color w:val="auto"/>
                <w:spacing w:val="-2"/>
                <w:sz w:val="24"/>
                <w:szCs w:val="24"/>
                <w:lang w:val="en-US" w:eastAsia="zh-CN" w:bidi="zh-CN"/>
              </w:rPr>
              <w:t>）。</w:t>
            </w:r>
          </w:p>
          <w:p w14:paraId="1D4883A6">
            <w:pPr>
              <w:pStyle w:val="24"/>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hint="eastAsia" w:ascii="Times New Roman" w:hAnsi="Times New Roman" w:eastAsia="宋体" w:cs="Times New Roman"/>
                <w:color w:val="auto"/>
                <w:spacing w:val="-2"/>
                <w:sz w:val="24"/>
                <w:szCs w:val="24"/>
                <w:lang w:bidi="zh-CN"/>
              </w:rPr>
            </w:pPr>
            <w:r>
              <w:rPr>
                <w:rFonts w:hint="eastAsia" w:ascii="Times New Roman" w:hAnsi="Times New Roman" w:eastAsia="宋体" w:cs="Times New Roman"/>
                <w:color w:val="auto"/>
                <w:spacing w:val="-2"/>
                <w:sz w:val="24"/>
                <w:szCs w:val="24"/>
                <w:lang w:bidi="zh-CN"/>
              </w:rPr>
              <w:t>无组织废气大气污染物排放限值见表</w:t>
            </w:r>
            <w:r>
              <w:rPr>
                <w:rFonts w:hint="eastAsia" w:ascii="Times New Roman" w:hAnsi="Times New Roman" w:eastAsia="宋体" w:cs="Times New Roman"/>
                <w:color w:val="auto"/>
                <w:spacing w:val="-2"/>
                <w:sz w:val="24"/>
                <w:szCs w:val="24"/>
                <w:lang w:val="en-US" w:bidi="zh-CN"/>
              </w:rPr>
              <w:t>1</w:t>
            </w:r>
            <w:r>
              <w:rPr>
                <w:rFonts w:hint="eastAsia"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2</w:t>
            </w:r>
            <w:r>
              <w:rPr>
                <w:rFonts w:hint="eastAsia" w:ascii="Times New Roman" w:hAnsi="Times New Roman" w:eastAsia="宋体" w:cs="Times New Roman"/>
                <w:color w:val="auto"/>
                <w:spacing w:val="-2"/>
                <w:sz w:val="24"/>
                <w:szCs w:val="24"/>
                <w:lang w:bidi="zh-CN"/>
              </w:rPr>
              <w:t>。</w:t>
            </w:r>
          </w:p>
          <w:p w14:paraId="7C7E0F3F">
            <w:pPr>
              <w:keepNext w:val="0"/>
              <w:keepLines w:val="0"/>
              <w:pageBreakBefore w:val="0"/>
              <w:widowControl/>
              <w:kinsoku/>
              <w:wordWrap/>
              <w:overflowPunct/>
              <w:topLinePunct w:val="0"/>
              <w:autoSpaceDE/>
              <w:autoSpaceDN/>
              <w:bidi w:val="0"/>
              <w:adjustRightInd/>
              <w:snapToGrid/>
              <w:spacing w:after="0" w:line="360" w:lineRule="auto"/>
              <w:ind w:firstLine="482" w:firstLineChars="200"/>
              <w:jc w:val="center"/>
              <w:textAlignment w:val="auto"/>
              <w:rPr>
                <w:rFonts w:ascii="Times New Roman" w:hAnsi="Times New Roman" w:eastAsia="宋体" w:cs="Times New Roman"/>
                <w:b/>
                <w:bCs/>
                <w:snapToGrid w:val="0"/>
                <w:color w:val="000000"/>
                <w:sz w:val="24"/>
                <w:szCs w:val="24"/>
              </w:rPr>
            </w:pPr>
            <w:r>
              <w:rPr>
                <w:rFonts w:ascii="Times New Roman" w:hAnsi="Times New Roman" w:eastAsia="宋体" w:cs="Times New Roman"/>
                <w:b/>
                <w:bCs/>
                <w:snapToGrid w:val="0"/>
                <w:color w:val="000000"/>
                <w:sz w:val="24"/>
                <w:szCs w:val="24"/>
              </w:rPr>
              <w:t>表</w:t>
            </w:r>
            <w:r>
              <w:rPr>
                <w:rFonts w:hint="eastAsia" w:ascii="Times New Roman" w:hAnsi="Times New Roman" w:eastAsia="宋体" w:cs="Times New Roman"/>
                <w:b/>
                <w:bCs/>
                <w:snapToGrid w:val="0"/>
                <w:color w:val="000000"/>
                <w:sz w:val="24"/>
                <w:szCs w:val="24"/>
                <w:lang w:val="en-US" w:eastAsia="zh-CN"/>
              </w:rPr>
              <w:t>1</w:t>
            </w:r>
            <w:r>
              <w:rPr>
                <w:rFonts w:ascii="Times New Roman" w:hAnsi="Times New Roman" w:eastAsia="宋体" w:cs="Times New Roman"/>
                <w:b/>
                <w:bCs/>
                <w:snapToGrid w:val="0"/>
                <w:color w:val="000000"/>
                <w:sz w:val="24"/>
                <w:szCs w:val="24"/>
              </w:rPr>
              <w:t>-</w:t>
            </w:r>
            <w:r>
              <w:rPr>
                <w:rFonts w:hint="eastAsia" w:ascii="Times New Roman" w:hAnsi="Times New Roman" w:eastAsia="宋体" w:cs="Times New Roman"/>
                <w:b/>
                <w:bCs/>
                <w:snapToGrid w:val="0"/>
                <w:color w:val="000000"/>
                <w:sz w:val="24"/>
                <w:szCs w:val="24"/>
                <w:lang w:val="en-US" w:eastAsia="zh-CN"/>
              </w:rPr>
              <w:t>2</w:t>
            </w:r>
            <w:r>
              <w:rPr>
                <w:rFonts w:ascii="Times New Roman" w:hAnsi="Times New Roman" w:eastAsia="宋体" w:cs="Times New Roman"/>
                <w:b/>
                <w:bCs/>
                <w:snapToGrid w:val="0"/>
                <w:color w:val="000000"/>
                <w:sz w:val="24"/>
                <w:szCs w:val="24"/>
              </w:rPr>
              <w:t xml:space="preserve"> 大气污染物无组织排放限值</w:t>
            </w:r>
          </w:p>
          <w:tbl>
            <w:tblPr>
              <w:tblStyle w:val="26"/>
              <w:tblW w:w="47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213"/>
              <w:gridCol w:w="4019"/>
              <w:gridCol w:w="1551"/>
            </w:tblGrid>
            <w:tr w14:paraId="28E97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2" w:type="pct"/>
                  <w:gridSpan w:val="2"/>
                  <w:vAlign w:val="center"/>
                </w:tcPr>
                <w:p w14:paraId="38240FEC">
                  <w:pPr>
                    <w:widowControl/>
                    <w:spacing w:after="0"/>
                    <w:jc w:val="center"/>
                    <w:rPr>
                      <w:rFonts w:hint="default" w:ascii="Times New Roman" w:hAnsi="Times New Roman" w:cs="Times New Roman" w:eastAsiaTheme="minorEastAsia"/>
                      <w:b/>
                      <w:bCs/>
                      <w:snapToGrid w:val="0"/>
                      <w:color w:val="000000"/>
                      <w:sz w:val="21"/>
                      <w:szCs w:val="21"/>
                      <w:highlight w:val="none"/>
                    </w:rPr>
                  </w:pPr>
                  <w:r>
                    <w:rPr>
                      <w:rFonts w:hint="default" w:ascii="Times New Roman" w:hAnsi="Times New Roman" w:cs="Times New Roman" w:eastAsiaTheme="minorEastAsia"/>
                      <w:b/>
                      <w:bCs/>
                      <w:snapToGrid w:val="0"/>
                      <w:color w:val="000000"/>
                      <w:sz w:val="21"/>
                      <w:szCs w:val="21"/>
                      <w:highlight w:val="none"/>
                    </w:rPr>
                    <w:t>污染因子</w:t>
                  </w:r>
                </w:p>
              </w:tc>
              <w:tc>
                <w:tcPr>
                  <w:tcW w:w="2617" w:type="pct"/>
                  <w:vAlign w:val="center"/>
                </w:tcPr>
                <w:p w14:paraId="65ED293B">
                  <w:pPr>
                    <w:widowControl/>
                    <w:spacing w:after="0"/>
                    <w:jc w:val="center"/>
                    <w:rPr>
                      <w:rFonts w:hint="default" w:ascii="Times New Roman" w:hAnsi="Times New Roman" w:cs="Times New Roman" w:eastAsiaTheme="minorEastAsia"/>
                      <w:b/>
                      <w:bCs/>
                      <w:snapToGrid w:val="0"/>
                      <w:color w:val="000000"/>
                      <w:sz w:val="21"/>
                      <w:szCs w:val="21"/>
                      <w:highlight w:val="none"/>
                    </w:rPr>
                  </w:pPr>
                  <w:r>
                    <w:rPr>
                      <w:rFonts w:hint="default" w:ascii="Times New Roman" w:hAnsi="Times New Roman" w:cs="Times New Roman" w:eastAsiaTheme="minorEastAsia"/>
                      <w:b/>
                      <w:bCs/>
                      <w:snapToGrid w:val="0"/>
                      <w:color w:val="000000"/>
                      <w:sz w:val="21"/>
                      <w:szCs w:val="21"/>
                      <w:highlight w:val="none"/>
                    </w:rPr>
                    <w:t>执行标准</w:t>
                  </w:r>
                </w:p>
              </w:tc>
              <w:tc>
                <w:tcPr>
                  <w:tcW w:w="1010" w:type="pct"/>
                  <w:vAlign w:val="center"/>
                </w:tcPr>
                <w:p w14:paraId="126AD11A">
                  <w:pPr>
                    <w:widowControl/>
                    <w:spacing w:after="0"/>
                    <w:jc w:val="center"/>
                    <w:rPr>
                      <w:rFonts w:hint="default" w:ascii="Times New Roman" w:hAnsi="Times New Roman" w:cs="Times New Roman" w:eastAsiaTheme="minorEastAsia"/>
                      <w:b/>
                      <w:bCs/>
                      <w:snapToGrid w:val="0"/>
                      <w:color w:val="000000"/>
                      <w:sz w:val="21"/>
                      <w:szCs w:val="21"/>
                      <w:highlight w:val="none"/>
                    </w:rPr>
                  </w:pPr>
                  <w:r>
                    <w:rPr>
                      <w:rFonts w:hint="default" w:ascii="Times New Roman" w:hAnsi="Times New Roman" w:cs="Times New Roman" w:eastAsiaTheme="minorEastAsia"/>
                      <w:b/>
                      <w:bCs/>
                      <w:snapToGrid w:val="0"/>
                      <w:color w:val="000000"/>
                      <w:sz w:val="21"/>
                      <w:szCs w:val="21"/>
                      <w:highlight w:val="none"/>
                    </w:rPr>
                    <w:t>浓度限值</w:t>
                  </w:r>
                </w:p>
              </w:tc>
            </w:tr>
            <w:tr w14:paraId="7FDAC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2" w:type="pct"/>
                  <w:vMerge w:val="restart"/>
                  <w:vAlign w:val="center"/>
                </w:tcPr>
                <w:p w14:paraId="3D93C7E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cs="Times New Roman" w:eastAsiaTheme="minorEastAsia"/>
                      <w:snapToGrid w:val="0"/>
                      <w:color w:val="auto"/>
                      <w:sz w:val="24"/>
                      <w:szCs w:val="24"/>
                      <w:highlight w:val="none"/>
                      <w:lang w:eastAsia="zh-CN"/>
                    </w:rPr>
                  </w:pPr>
                  <w:r>
                    <w:rPr>
                      <w:rFonts w:hint="eastAsia" w:ascii="Times New Roman" w:hAnsi="Times New Roman" w:cs="Times New Roman" w:eastAsiaTheme="minorEastAsia"/>
                      <w:snapToGrid w:val="0"/>
                      <w:color w:val="auto"/>
                      <w:sz w:val="24"/>
                      <w:szCs w:val="24"/>
                      <w:highlight w:val="none"/>
                      <w:lang w:eastAsia="zh-CN"/>
                    </w:rPr>
                    <w:t>厂界</w:t>
                  </w:r>
                </w:p>
              </w:tc>
              <w:tc>
                <w:tcPr>
                  <w:tcW w:w="790" w:type="pct"/>
                  <w:vAlign w:val="center"/>
                </w:tcPr>
                <w:p w14:paraId="01CB8D8D">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颗粒物</w:t>
                  </w:r>
                </w:p>
              </w:tc>
              <w:tc>
                <w:tcPr>
                  <w:tcW w:w="2617" w:type="pct"/>
                  <w:vAlign w:val="center"/>
                </w:tcPr>
                <w:p w14:paraId="6B948361">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left"/>
                    <w:textAlignment w:val="auto"/>
                    <w:rPr>
                      <w:rFonts w:hint="default" w:ascii="Times New Roman" w:hAnsi="Times New Roman" w:cs="Times New Roman" w:eastAsiaTheme="minorEastAsia"/>
                      <w:snapToGrid w:val="0"/>
                      <w:color w:val="auto"/>
                      <w:sz w:val="24"/>
                      <w:szCs w:val="24"/>
                      <w:highlight w:val="none"/>
                    </w:rPr>
                  </w:pPr>
                  <w:r>
                    <w:rPr>
                      <w:rFonts w:hint="eastAsia" w:ascii="Times New Roman" w:hAnsi="Times New Roman" w:eastAsia="宋体" w:cs="Times New Roman"/>
                      <w:snapToGrid w:val="0"/>
                      <w:color w:val="auto"/>
                      <w:sz w:val="21"/>
                      <w:szCs w:val="21"/>
                      <w:lang w:val="en-US" w:eastAsia="zh-CN"/>
                    </w:rPr>
                    <w:t>《大气污染物综合排放标准》</w:t>
                  </w:r>
                  <w:r>
                    <w:rPr>
                      <w:rFonts w:hint="default" w:ascii="Times New Roman" w:hAnsi="Times New Roman" w:eastAsia="宋体" w:cs="Times New Roman"/>
                      <w:snapToGrid w:val="0"/>
                      <w:color w:val="auto"/>
                      <w:sz w:val="21"/>
                      <w:szCs w:val="21"/>
                      <w:lang w:val="en-US" w:eastAsia="zh-CN"/>
                    </w:rPr>
                    <w:t>（GB16297-1996）</w:t>
                  </w:r>
                  <w:r>
                    <w:rPr>
                      <w:rFonts w:hint="eastAsia" w:ascii="Times New Roman" w:hAnsi="Times New Roman" w:eastAsia="宋体" w:cs="Times New Roman"/>
                      <w:snapToGrid w:val="0"/>
                      <w:color w:val="auto"/>
                      <w:sz w:val="21"/>
                      <w:szCs w:val="21"/>
                      <w:lang w:val="en-US" w:eastAsia="zh-CN"/>
                    </w:rPr>
                    <w:t xml:space="preserve"> 表 2 无组织排放监控浓度限值</w:t>
                  </w:r>
                </w:p>
              </w:tc>
              <w:tc>
                <w:tcPr>
                  <w:tcW w:w="1010" w:type="pct"/>
                  <w:vAlign w:val="center"/>
                </w:tcPr>
                <w:p w14:paraId="3109A906">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auto"/>
                      <w:sz w:val="24"/>
                      <w:szCs w:val="24"/>
                      <w:highlight w:val="none"/>
                    </w:rPr>
                  </w:pPr>
                  <w:r>
                    <w:rPr>
                      <w:rFonts w:hint="eastAsia" w:ascii="Times New Roman" w:hAnsi="Times New Roman" w:eastAsia="宋体" w:cs="Times New Roman"/>
                      <w:snapToGrid w:val="0"/>
                      <w:color w:val="auto"/>
                      <w:sz w:val="21"/>
                      <w:szCs w:val="21"/>
                      <w:lang w:val="en-US" w:eastAsia="zh-CN"/>
                    </w:rPr>
                    <w:t xml:space="preserve">1.0 </w:t>
                  </w:r>
                  <w:r>
                    <w:rPr>
                      <w:rFonts w:hint="eastAsia" w:ascii="Times New Roman" w:hAnsi="Times New Roman" w:eastAsia="宋体" w:cs="Times New Roman"/>
                      <w:snapToGrid w:val="0"/>
                      <w:color w:val="auto"/>
                      <w:sz w:val="21"/>
                      <w:szCs w:val="21"/>
                      <w:lang w:eastAsia="zh-CN"/>
                    </w:rPr>
                    <w:t>mg/m</w:t>
                  </w:r>
                  <w:r>
                    <w:rPr>
                      <w:rFonts w:hint="eastAsia" w:ascii="Times New Roman" w:hAnsi="Times New Roman" w:eastAsia="宋体" w:cs="Times New Roman"/>
                      <w:snapToGrid w:val="0"/>
                      <w:color w:val="auto"/>
                      <w:sz w:val="21"/>
                      <w:szCs w:val="21"/>
                      <w:vertAlign w:val="superscript"/>
                      <w:lang w:eastAsia="zh-CN"/>
                    </w:rPr>
                    <w:t>3</w:t>
                  </w:r>
                </w:p>
              </w:tc>
            </w:tr>
            <w:tr w14:paraId="31810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2" w:type="pct"/>
                  <w:vMerge w:val="continue"/>
                  <w:vAlign w:val="center"/>
                </w:tcPr>
                <w:p w14:paraId="7D1F44E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p>
              </w:tc>
              <w:tc>
                <w:tcPr>
                  <w:tcW w:w="790" w:type="pct"/>
                  <w:vAlign w:val="center"/>
                </w:tcPr>
                <w:p w14:paraId="203522D9">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甲苯</w:t>
                  </w:r>
                </w:p>
              </w:tc>
              <w:tc>
                <w:tcPr>
                  <w:tcW w:w="2617" w:type="pct"/>
                  <w:vAlign w:val="center"/>
                </w:tcPr>
                <w:p w14:paraId="4E27020F">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left"/>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《挥发性有机物排放标准 第 5</w:t>
                  </w:r>
                  <w:r>
                    <w:rPr>
                      <w:rFonts w:hint="default" w:ascii="Times New Roman" w:hAnsi="Times New Roman" w:eastAsia="宋体" w:cs="Times New Roman"/>
                      <w:snapToGrid w:val="0"/>
                      <w:color w:val="auto"/>
                      <w:sz w:val="21"/>
                      <w:szCs w:val="21"/>
                      <w:lang w:val="en-US" w:eastAsia="zh-CN"/>
                    </w:rPr>
                    <w:t xml:space="preserve"> </w:t>
                  </w:r>
                  <w:r>
                    <w:rPr>
                      <w:rFonts w:hint="eastAsia" w:ascii="Times New Roman" w:hAnsi="Times New Roman" w:eastAsia="宋体" w:cs="Times New Roman"/>
                      <w:snapToGrid w:val="0"/>
                      <w:color w:val="auto"/>
                      <w:sz w:val="21"/>
                      <w:szCs w:val="21"/>
                      <w:lang w:val="en-US" w:eastAsia="zh-CN"/>
                    </w:rPr>
                    <w:t>部分：表面涂装行业》（</w:t>
                  </w:r>
                  <w:r>
                    <w:rPr>
                      <w:rFonts w:hint="default" w:ascii="Times New Roman" w:hAnsi="Times New Roman" w:eastAsia="宋体" w:cs="Times New Roman"/>
                      <w:snapToGrid w:val="0"/>
                      <w:color w:val="auto"/>
                      <w:sz w:val="21"/>
                      <w:szCs w:val="21"/>
                      <w:lang w:val="en-US" w:eastAsia="zh-CN"/>
                    </w:rPr>
                    <w:t>DB37/2801.</w:t>
                  </w:r>
                  <w:r>
                    <w:rPr>
                      <w:rFonts w:hint="eastAsia" w:ascii="Times New Roman" w:hAnsi="Times New Roman" w:eastAsia="宋体" w:cs="Times New Roman"/>
                      <w:snapToGrid w:val="0"/>
                      <w:color w:val="auto"/>
                      <w:sz w:val="21"/>
                      <w:szCs w:val="21"/>
                      <w:lang w:val="en-US" w:eastAsia="zh-CN"/>
                    </w:rPr>
                    <w:t>5-</w:t>
                  </w:r>
                  <w:r>
                    <w:rPr>
                      <w:rFonts w:hint="default" w:ascii="Times New Roman" w:hAnsi="Times New Roman" w:eastAsia="宋体" w:cs="Times New Roman"/>
                      <w:snapToGrid w:val="0"/>
                      <w:color w:val="auto"/>
                      <w:sz w:val="21"/>
                      <w:szCs w:val="21"/>
                      <w:lang w:val="en-US" w:eastAsia="zh-CN"/>
                    </w:rPr>
                    <w:t>201</w:t>
                  </w:r>
                  <w:r>
                    <w:rPr>
                      <w:rFonts w:hint="eastAsia" w:ascii="Times New Roman" w:hAnsi="Times New Roman" w:eastAsia="宋体" w:cs="Times New Roman"/>
                      <w:snapToGrid w:val="0"/>
                      <w:color w:val="auto"/>
                      <w:sz w:val="21"/>
                      <w:szCs w:val="21"/>
                      <w:lang w:val="en-US" w:eastAsia="zh-CN"/>
                    </w:rPr>
                    <w:t>8）表 3 中厂界无组织排放浓度监控限值要求</w:t>
                  </w:r>
                </w:p>
              </w:tc>
              <w:tc>
                <w:tcPr>
                  <w:tcW w:w="1010" w:type="pct"/>
                  <w:vAlign w:val="center"/>
                </w:tcPr>
                <w:p w14:paraId="7D3110E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 xml:space="preserve">0.2 </w:t>
                  </w:r>
                  <w:r>
                    <w:rPr>
                      <w:rFonts w:hint="eastAsia" w:ascii="Times New Roman" w:hAnsi="Times New Roman" w:eastAsia="宋体" w:cs="Times New Roman"/>
                      <w:snapToGrid w:val="0"/>
                      <w:color w:val="auto"/>
                      <w:sz w:val="21"/>
                      <w:szCs w:val="21"/>
                      <w:lang w:eastAsia="zh-CN"/>
                    </w:rPr>
                    <w:t>mg/m</w:t>
                  </w:r>
                  <w:r>
                    <w:rPr>
                      <w:rFonts w:hint="eastAsia" w:ascii="Times New Roman" w:hAnsi="Times New Roman" w:eastAsia="宋体" w:cs="Times New Roman"/>
                      <w:snapToGrid w:val="0"/>
                      <w:color w:val="auto"/>
                      <w:sz w:val="21"/>
                      <w:szCs w:val="21"/>
                      <w:vertAlign w:val="superscript"/>
                      <w:lang w:eastAsia="zh-CN"/>
                    </w:rPr>
                    <w:t>3</w:t>
                  </w:r>
                </w:p>
              </w:tc>
            </w:tr>
            <w:tr w14:paraId="5401F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2" w:type="pct"/>
                  <w:vMerge w:val="continue"/>
                  <w:vAlign w:val="center"/>
                </w:tcPr>
                <w:p w14:paraId="285B05E7">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p>
              </w:tc>
              <w:tc>
                <w:tcPr>
                  <w:tcW w:w="790" w:type="pct"/>
                  <w:vAlign w:val="center"/>
                </w:tcPr>
                <w:p w14:paraId="2B3C67A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二甲苯</w:t>
                  </w:r>
                </w:p>
              </w:tc>
              <w:tc>
                <w:tcPr>
                  <w:tcW w:w="2617" w:type="pct"/>
                  <w:vAlign w:val="center"/>
                </w:tcPr>
                <w:p w14:paraId="43C0743F">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left"/>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《挥发性有机物排放标准 第 5</w:t>
                  </w:r>
                  <w:r>
                    <w:rPr>
                      <w:rFonts w:hint="default" w:ascii="Times New Roman" w:hAnsi="Times New Roman" w:eastAsia="宋体" w:cs="Times New Roman"/>
                      <w:snapToGrid w:val="0"/>
                      <w:color w:val="auto"/>
                      <w:sz w:val="21"/>
                      <w:szCs w:val="21"/>
                      <w:lang w:val="en-US" w:eastAsia="zh-CN"/>
                    </w:rPr>
                    <w:t xml:space="preserve"> </w:t>
                  </w:r>
                  <w:r>
                    <w:rPr>
                      <w:rFonts w:hint="eastAsia" w:ascii="Times New Roman" w:hAnsi="Times New Roman" w:eastAsia="宋体" w:cs="Times New Roman"/>
                      <w:snapToGrid w:val="0"/>
                      <w:color w:val="auto"/>
                      <w:sz w:val="21"/>
                      <w:szCs w:val="21"/>
                      <w:lang w:val="en-US" w:eastAsia="zh-CN"/>
                    </w:rPr>
                    <w:t>部分：表面涂装行业》（</w:t>
                  </w:r>
                  <w:r>
                    <w:rPr>
                      <w:rFonts w:hint="default" w:ascii="Times New Roman" w:hAnsi="Times New Roman" w:eastAsia="宋体" w:cs="Times New Roman"/>
                      <w:snapToGrid w:val="0"/>
                      <w:color w:val="auto"/>
                      <w:sz w:val="21"/>
                      <w:szCs w:val="21"/>
                      <w:lang w:val="en-US" w:eastAsia="zh-CN"/>
                    </w:rPr>
                    <w:t>DB37/2801.</w:t>
                  </w:r>
                  <w:r>
                    <w:rPr>
                      <w:rFonts w:hint="eastAsia" w:ascii="Times New Roman" w:hAnsi="Times New Roman" w:eastAsia="宋体" w:cs="Times New Roman"/>
                      <w:snapToGrid w:val="0"/>
                      <w:color w:val="auto"/>
                      <w:sz w:val="21"/>
                      <w:szCs w:val="21"/>
                      <w:lang w:val="en-US" w:eastAsia="zh-CN"/>
                    </w:rPr>
                    <w:t>5-</w:t>
                  </w:r>
                  <w:r>
                    <w:rPr>
                      <w:rFonts w:hint="default" w:ascii="Times New Roman" w:hAnsi="Times New Roman" w:eastAsia="宋体" w:cs="Times New Roman"/>
                      <w:snapToGrid w:val="0"/>
                      <w:color w:val="auto"/>
                      <w:sz w:val="21"/>
                      <w:szCs w:val="21"/>
                      <w:lang w:val="en-US" w:eastAsia="zh-CN"/>
                    </w:rPr>
                    <w:t>201</w:t>
                  </w:r>
                  <w:r>
                    <w:rPr>
                      <w:rFonts w:hint="eastAsia" w:ascii="Times New Roman" w:hAnsi="Times New Roman" w:eastAsia="宋体" w:cs="Times New Roman"/>
                      <w:snapToGrid w:val="0"/>
                      <w:color w:val="auto"/>
                      <w:sz w:val="21"/>
                      <w:szCs w:val="21"/>
                      <w:lang w:val="en-US" w:eastAsia="zh-CN"/>
                    </w:rPr>
                    <w:t>8）表 3 中厂界无组织排放浓度监控限值要求</w:t>
                  </w:r>
                </w:p>
              </w:tc>
              <w:tc>
                <w:tcPr>
                  <w:tcW w:w="1010" w:type="pct"/>
                  <w:vAlign w:val="center"/>
                </w:tcPr>
                <w:p w14:paraId="74C486E4">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 xml:space="preserve">0.2 </w:t>
                  </w:r>
                  <w:r>
                    <w:rPr>
                      <w:rFonts w:hint="eastAsia" w:ascii="Times New Roman" w:hAnsi="Times New Roman" w:eastAsia="宋体" w:cs="Times New Roman"/>
                      <w:snapToGrid w:val="0"/>
                      <w:color w:val="auto"/>
                      <w:sz w:val="21"/>
                      <w:szCs w:val="21"/>
                      <w:lang w:eastAsia="zh-CN"/>
                    </w:rPr>
                    <w:t>mg/m</w:t>
                  </w:r>
                  <w:r>
                    <w:rPr>
                      <w:rFonts w:hint="eastAsia" w:ascii="Times New Roman" w:hAnsi="Times New Roman" w:eastAsia="宋体" w:cs="Times New Roman"/>
                      <w:snapToGrid w:val="0"/>
                      <w:color w:val="auto"/>
                      <w:sz w:val="21"/>
                      <w:szCs w:val="21"/>
                      <w:vertAlign w:val="superscript"/>
                      <w:lang w:eastAsia="zh-CN"/>
                    </w:rPr>
                    <w:t>3</w:t>
                  </w:r>
                </w:p>
              </w:tc>
            </w:tr>
            <w:tr w14:paraId="5ADB5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2" w:type="pct"/>
                  <w:vMerge w:val="continue"/>
                  <w:vAlign w:val="center"/>
                </w:tcPr>
                <w:p w14:paraId="23C54CB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auto"/>
                      <w:sz w:val="24"/>
                      <w:szCs w:val="24"/>
                      <w:highlight w:val="none"/>
                    </w:rPr>
                  </w:pPr>
                </w:p>
              </w:tc>
              <w:tc>
                <w:tcPr>
                  <w:tcW w:w="790" w:type="pct"/>
                  <w:vAlign w:val="center"/>
                </w:tcPr>
                <w:p w14:paraId="21F75585">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vertAlign w:val="subscript"/>
                      <w:lang w:val="en-US" w:eastAsia="zh-CN"/>
                    </w:rPr>
                  </w:pPr>
                  <w:r>
                    <w:rPr>
                      <w:rFonts w:hint="eastAsia" w:ascii="Times New Roman" w:hAnsi="Times New Roman" w:eastAsia="宋体" w:cs="Times New Roman"/>
                      <w:snapToGrid w:val="0"/>
                      <w:color w:val="auto"/>
                      <w:sz w:val="21"/>
                      <w:szCs w:val="21"/>
                      <w:lang w:val="en-US" w:eastAsia="zh-CN"/>
                    </w:rPr>
                    <w:t>VOC</w:t>
                  </w:r>
                  <w:r>
                    <w:rPr>
                      <w:rFonts w:hint="eastAsia" w:ascii="Times New Roman" w:hAnsi="Times New Roman" w:eastAsia="宋体" w:cs="Times New Roman"/>
                      <w:snapToGrid w:val="0"/>
                      <w:color w:val="auto"/>
                      <w:sz w:val="21"/>
                      <w:szCs w:val="21"/>
                      <w:vertAlign w:val="subscript"/>
                      <w:lang w:val="en-US" w:eastAsia="zh-CN"/>
                    </w:rPr>
                    <w:t>S</w:t>
                  </w:r>
                </w:p>
                <w:p w14:paraId="20A41400">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pacing w:val="-2"/>
                      <w:sz w:val="21"/>
                      <w:szCs w:val="21"/>
                      <w:lang w:val="en-US" w:eastAsia="zh-CN" w:bidi="zh-CN"/>
                    </w:rPr>
                    <w:t>（以非甲烷总烃计）</w:t>
                  </w:r>
                </w:p>
              </w:tc>
              <w:tc>
                <w:tcPr>
                  <w:tcW w:w="2617" w:type="pct"/>
                  <w:vAlign w:val="center"/>
                </w:tcPr>
                <w:p w14:paraId="456BD21F">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left"/>
                    <w:textAlignment w:val="auto"/>
                    <w:rPr>
                      <w:rFonts w:hint="default" w:ascii="Times New Roman" w:hAnsi="Times New Roman" w:cs="Times New Roman" w:eastAsiaTheme="minorEastAsia"/>
                      <w:snapToGrid w:val="0"/>
                      <w:color w:val="auto"/>
                      <w:sz w:val="24"/>
                      <w:szCs w:val="24"/>
                      <w:highlight w:val="none"/>
                    </w:rPr>
                  </w:pPr>
                  <w:r>
                    <w:rPr>
                      <w:rFonts w:hint="eastAsia" w:ascii="Times New Roman" w:hAnsi="Times New Roman" w:eastAsia="宋体" w:cs="Times New Roman"/>
                      <w:snapToGrid w:val="0"/>
                      <w:color w:val="auto"/>
                      <w:sz w:val="21"/>
                      <w:szCs w:val="21"/>
                      <w:lang w:val="en-US" w:eastAsia="zh-CN"/>
                    </w:rPr>
                    <w:t>《挥发性有机物排放标准 第 5</w:t>
                  </w:r>
                  <w:r>
                    <w:rPr>
                      <w:rFonts w:hint="default" w:ascii="Times New Roman" w:hAnsi="Times New Roman" w:eastAsia="宋体" w:cs="Times New Roman"/>
                      <w:snapToGrid w:val="0"/>
                      <w:color w:val="auto"/>
                      <w:sz w:val="21"/>
                      <w:szCs w:val="21"/>
                      <w:lang w:val="en-US" w:eastAsia="zh-CN"/>
                    </w:rPr>
                    <w:t xml:space="preserve"> </w:t>
                  </w:r>
                  <w:r>
                    <w:rPr>
                      <w:rFonts w:hint="eastAsia" w:ascii="Times New Roman" w:hAnsi="Times New Roman" w:eastAsia="宋体" w:cs="Times New Roman"/>
                      <w:snapToGrid w:val="0"/>
                      <w:color w:val="auto"/>
                      <w:sz w:val="21"/>
                      <w:szCs w:val="21"/>
                      <w:lang w:val="en-US" w:eastAsia="zh-CN"/>
                    </w:rPr>
                    <w:t>部分：表面涂装行业》（</w:t>
                  </w:r>
                  <w:r>
                    <w:rPr>
                      <w:rFonts w:hint="default" w:ascii="Times New Roman" w:hAnsi="Times New Roman" w:eastAsia="宋体" w:cs="Times New Roman"/>
                      <w:snapToGrid w:val="0"/>
                      <w:color w:val="auto"/>
                      <w:sz w:val="21"/>
                      <w:szCs w:val="21"/>
                      <w:lang w:val="en-US" w:eastAsia="zh-CN"/>
                    </w:rPr>
                    <w:t>DB37/2801.</w:t>
                  </w:r>
                  <w:r>
                    <w:rPr>
                      <w:rFonts w:hint="eastAsia" w:ascii="Times New Roman" w:hAnsi="Times New Roman" w:eastAsia="宋体" w:cs="Times New Roman"/>
                      <w:snapToGrid w:val="0"/>
                      <w:color w:val="auto"/>
                      <w:sz w:val="21"/>
                      <w:szCs w:val="21"/>
                      <w:lang w:val="en-US" w:eastAsia="zh-CN"/>
                    </w:rPr>
                    <w:t>5-</w:t>
                  </w:r>
                  <w:r>
                    <w:rPr>
                      <w:rFonts w:hint="default" w:ascii="Times New Roman" w:hAnsi="Times New Roman" w:eastAsia="宋体" w:cs="Times New Roman"/>
                      <w:snapToGrid w:val="0"/>
                      <w:color w:val="auto"/>
                      <w:sz w:val="21"/>
                      <w:szCs w:val="21"/>
                      <w:lang w:val="en-US" w:eastAsia="zh-CN"/>
                    </w:rPr>
                    <w:t>201</w:t>
                  </w:r>
                  <w:r>
                    <w:rPr>
                      <w:rFonts w:hint="eastAsia" w:ascii="Times New Roman" w:hAnsi="Times New Roman" w:eastAsia="宋体" w:cs="Times New Roman"/>
                      <w:snapToGrid w:val="0"/>
                      <w:color w:val="auto"/>
                      <w:sz w:val="21"/>
                      <w:szCs w:val="21"/>
                      <w:lang w:val="en-US" w:eastAsia="zh-CN"/>
                    </w:rPr>
                    <w:t>8）表 3 中厂界无组织排放浓度监控限值要求</w:t>
                  </w:r>
                </w:p>
              </w:tc>
              <w:tc>
                <w:tcPr>
                  <w:tcW w:w="1010" w:type="pct"/>
                  <w:vAlign w:val="center"/>
                </w:tcPr>
                <w:p w14:paraId="76C75A9F">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auto"/>
                      <w:sz w:val="24"/>
                      <w:szCs w:val="24"/>
                      <w:highlight w:val="none"/>
                    </w:rPr>
                  </w:pPr>
                  <w:r>
                    <w:rPr>
                      <w:rFonts w:hint="eastAsia" w:ascii="Times New Roman" w:hAnsi="Times New Roman" w:eastAsia="宋体" w:cs="Times New Roman"/>
                      <w:snapToGrid w:val="0"/>
                      <w:color w:val="auto"/>
                      <w:sz w:val="21"/>
                      <w:szCs w:val="21"/>
                      <w:lang w:eastAsia="zh-CN"/>
                    </w:rPr>
                    <w:t>2</w:t>
                  </w:r>
                  <w:r>
                    <w:rPr>
                      <w:rFonts w:hint="eastAsia" w:ascii="Times New Roman" w:hAnsi="Times New Roman" w:eastAsia="宋体" w:cs="Times New Roman"/>
                      <w:snapToGrid w:val="0"/>
                      <w:color w:val="auto"/>
                      <w:sz w:val="21"/>
                      <w:szCs w:val="21"/>
                      <w:lang w:val="en-US" w:eastAsia="zh-CN"/>
                    </w:rPr>
                    <w:t xml:space="preserve">.0 </w:t>
                  </w:r>
                  <w:r>
                    <w:rPr>
                      <w:rFonts w:hint="eastAsia" w:ascii="Times New Roman" w:hAnsi="Times New Roman" w:eastAsia="宋体" w:cs="Times New Roman"/>
                      <w:snapToGrid w:val="0"/>
                      <w:color w:val="auto"/>
                      <w:sz w:val="21"/>
                      <w:szCs w:val="21"/>
                      <w:lang w:eastAsia="zh-CN"/>
                    </w:rPr>
                    <w:t>mg/m</w:t>
                  </w:r>
                  <w:r>
                    <w:rPr>
                      <w:rFonts w:hint="eastAsia" w:ascii="Times New Roman" w:hAnsi="Times New Roman" w:eastAsia="宋体" w:cs="Times New Roman"/>
                      <w:snapToGrid w:val="0"/>
                      <w:color w:val="auto"/>
                      <w:sz w:val="21"/>
                      <w:szCs w:val="21"/>
                      <w:vertAlign w:val="superscript"/>
                      <w:lang w:eastAsia="zh-CN"/>
                    </w:rPr>
                    <w:t>3</w:t>
                  </w:r>
                </w:p>
              </w:tc>
            </w:tr>
            <w:tr w14:paraId="69556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2" w:type="pct"/>
                  <w:vAlign w:val="center"/>
                </w:tcPr>
                <w:p w14:paraId="7FB7926F">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厂区内</w:t>
                  </w:r>
                </w:p>
              </w:tc>
              <w:tc>
                <w:tcPr>
                  <w:tcW w:w="790" w:type="pct"/>
                  <w:vAlign w:val="center"/>
                </w:tcPr>
                <w:p w14:paraId="6F032CB7">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vertAlign w:val="subscript"/>
                      <w:lang w:val="en-US" w:eastAsia="zh-CN"/>
                    </w:rPr>
                  </w:pPr>
                  <w:r>
                    <w:rPr>
                      <w:rFonts w:hint="eastAsia" w:ascii="Times New Roman" w:hAnsi="Times New Roman" w:eastAsia="宋体" w:cs="Times New Roman"/>
                      <w:snapToGrid w:val="0"/>
                      <w:color w:val="auto"/>
                      <w:sz w:val="21"/>
                      <w:szCs w:val="21"/>
                      <w:lang w:val="en-US" w:eastAsia="zh-CN"/>
                    </w:rPr>
                    <w:t>VOC</w:t>
                  </w:r>
                  <w:r>
                    <w:rPr>
                      <w:rFonts w:hint="eastAsia" w:ascii="Times New Roman" w:hAnsi="Times New Roman" w:eastAsia="宋体" w:cs="Times New Roman"/>
                      <w:snapToGrid w:val="0"/>
                      <w:color w:val="auto"/>
                      <w:sz w:val="21"/>
                      <w:szCs w:val="21"/>
                      <w:vertAlign w:val="subscript"/>
                      <w:lang w:val="en-US" w:eastAsia="zh-CN"/>
                    </w:rPr>
                    <w:t>S</w:t>
                  </w:r>
                </w:p>
                <w:p w14:paraId="747D6EE8">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pacing w:val="-2"/>
                      <w:sz w:val="21"/>
                      <w:szCs w:val="21"/>
                      <w:lang w:val="en-US" w:eastAsia="zh-CN" w:bidi="zh-CN"/>
                    </w:rPr>
                    <w:t>（以非甲烷总烃计）</w:t>
                  </w:r>
                </w:p>
              </w:tc>
              <w:tc>
                <w:tcPr>
                  <w:tcW w:w="2617" w:type="pct"/>
                  <w:vAlign w:val="center"/>
                </w:tcPr>
                <w:p w14:paraId="38B6407F">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z w:val="21"/>
                      <w:szCs w:val="21"/>
                      <w:lang w:val="en-US" w:eastAsia="zh-CN"/>
                    </w:rPr>
                    <w:t>《挥发性有机物无组织排放控制标准》 （GB 37822</w:t>
                  </w:r>
                  <w:r>
                    <w:rPr>
                      <w:rFonts w:hint="default" w:ascii="Times New Roman" w:hAnsi="Times New Roman" w:eastAsia="宋体" w:cs="Times New Roman"/>
                      <w:snapToGrid w:val="0"/>
                      <w:color w:val="auto"/>
                      <w:sz w:val="21"/>
                      <w:szCs w:val="21"/>
                      <w:lang w:val="en-US" w:eastAsia="zh-CN"/>
                    </w:rPr>
                    <w:t>-2019</w:t>
                  </w:r>
                  <w:r>
                    <w:rPr>
                      <w:rFonts w:hint="eastAsia" w:ascii="Times New Roman" w:hAnsi="Times New Roman" w:eastAsia="宋体" w:cs="Times New Roman"/>
                      <w:snapToGrid w:val="0"/>
                      <w:color w:val="auto"/>
                      <w:sz w:val="21"/>
                      <w:szCs w:val="21"/>
                      <w:lang w:val="en-US" w:eastAsia="zh-CN"/>
                    </w:rPr>
                    <w:t>）表A.1 厂区内VOC</w:t>
                  </w:r>
                  <w:r>
                    <w:rPr>
                      <w:rFonts w:hint="eastAsia" w:ascii="Times New Roman" w:hAnsi="Times New Roman" w:eastAsia="宋体" w:cs="Times New Roman"/>
                      <w:snapToGrid w:val="0"/>
                      <w:color w:val="auto"/>
                      <w:sz w:val="21"/>
                      <w:szCs w:val="21"/>
                      <w:vertAlign w:val="subscript"/>
                      <w:lang w:val="en-US" w:eastAsia="zh-CN"/>
                    </w:rPr>
                    <w:t>S</w:t>
                  </w:r>
                  <w:r>
                    <w:rPr>
                      <w:rFonts w:hint="eastAsia" w:ascii="Times New Roman" w:hAnsi="Times New Roman" w:eastAsia="宋体" w:cs="Times New Roman"/>
                      <w:snapToGrid w:val="0"/>
                      <w:color w:val="auto"/>
                      <w:sz w:val="21"/>
                      <w:szCs w:val="21"/>
                      <w:lang w:val="en-US" w:eastAsia="zh-CN"/>
                    </w:rPr>
                    <w:t>无组织排放限值</w:t>
                  </w:r>
                </w:p>
              </w:tc>
              <w:tc>
                <w:tcPr>
                  <w:tcW w:w="1010" w:type="pct"/>
                  <w:vAlign w:val="center"/>
                </w:tcPr>
                <w:p w14:paraId="2BABA20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val="en-US" w:eastAsia="zh-CN"/>
                    </w:rPr>
                    <w:t>6 mg/m</w:t>
                  </w:r>
                  <w:r>
                    <w:rPr>
                      <w:rFonts w:hint="eastAsia" w:ascii="Times New Roman" w:hAnsi="Times New Roman" w:eastAsia="宋体" w:cs="Times New Roman"/>
                      <w:snapToGrid w:val="0"/>
                      <w:color w:val="auto"/>
                      <w:sz w:val="21"/>
                      <w:szCs w:val="21"/>
                      <w:vertAlign w:val="superscript"/>
                      <w:lang w:val="en-US" w:eastAsia="zh-CN"/>
                    </w:rPr>
                    <w:t>3</w:t>
                  </w:r>
                </w:p>
              </w:tc>
            </w:tr>
          </w:tbl>
          <w:p w14:paraId="7F734030">
            <w:pPr>
              <w:keepNext w:val="0"/>
              <w:keepLines w:val="0"/>
              <w:pageBreakBefore w:val="0"/>
              <w:widowControl/>
              <w:kinsoku/>
              <w:wordWrap/>
              <w:overflowPunct/>
              <w:topLinePunct w:val="0"/>
              <w:autoSpaceDE/>
              <w:autoSpaceDN/>
              <w:bidi w:val="0"/>
              <w:adjustRightInd/>
              <w:snapToGrid/>
              <w:spacing w:before="361" w:beforeLines="100" w:after="0" w:line="360" w:lineRule="auto"/>
              <w:ind w:firstLine="474" w:firstLineChars="200"/>
              <w:textAlignment w:val="auto"/>
              <w:rPr>
                <w:rFonts w:ascii="Times New Roman" w:hAnsi="Times New Roman" w:eastAsia="宋体" w:cs="Times New Roman"/>
                <w:b/>
                <w:bCs/>
                <w:spacing w:val="-2"/>
                <w:sz w:val="24"/>
                <w:szCs w:val="24"/>
                <w:lang w:bidi="zh-CN"/>
              </w:rPr>
            </w:pPr>
            <w:r>
              <w:rPr>
                <w:rFonts w:hint="eastAsia" w:ascii="Times New Roman" w:hAnsi="Times New Roman" w:eastAsia="宋体" w:cs="Times New Roman"/>
                <w:b/>
                <w:bCs/>
                <w:spacing w:val="-2"/>
                <w:sz w:val="24"/>
                <w:szCs w:val="24"/>
                <w:lang w:val="en-US" w:bidi="zh-CN"/>
              </w:rPr>
              <w:t>2</w:t>
            </w:r>
            <w:r>
              <w:rPr>
                <w:rFonts w:ascii="Times New Roman" w:hAnsi="Times New Roman" w:eastAsia="宋体" w:cs="Times New Roman"/>
                <w:b/>
                <w:bCs/>
                <w:spacing w:val="-2"/>
                <w:sz w:val="24"/>
                <w:szCs w:val="24"/>
                <w:lang w:bidi="zh-CN"/>
              </w:rPr>
              <w:t>.噪声</w:t>
            </w:r>
          </w:p>
          <w:p w14:paraId="512831D1">
            <w:pPr>
              <w:pStyle w:val="24"/>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厂界环境噪声须执行《工业企业厂界环境噪声排放标准》（GB12348-2008）</w:t>
            </w:r>
            <w:r>
              <w:rPr>
                <w:rFonts w:hint="eastAsia" w:ascii="Times New Roman" w:hAnsi="Times New Roman" w:eastAsia="宋体" w:cs="Times New Roman"/>
                <w:color w:val="auto"/>
                <w:spacing w:val="-2"/>
                <w:sz w:val="24"/>
                <w:szCs w:val="24"/>
                <w:lang w:val="en-US" w:bidi="zh-CN"/>
              </w:rPr>
              <w:t>2</w:t>
            </w:r>
            <w:r>
              <w:rPr>
                <w:rFonts w:ascii="Times New Roman" w:hAnsi="Times New Roman" w:eastAsia="宋体" w:cs="Times New Roman"/>
                <w:color w:val="auto"/>
                <w:spacing w:val="-2"/>
                <w:sz w:val="24"/>
                <w:szCs w:val="24"/>
                <w:lang w:bidi="zh-CN"/>
              </w:rPr>
              <w:t>类标准要求。噪声排放限值见表</w:t>
            </w:r>
            <w:r>
              <w:rPr>
                <w:rFonts w:hint="eastAsia" w:ascii="Times New Roman" w:hAnsi="Times New Roman" w:eastAsia="宋体" w:cs="Times New Roman"/>
                <w:color w:val="auto"/>
                <w:spacing w:val="-2"/>
                <w:sz w:val="24"/>
                <w:szCs w:val="24"/>
                <w:lang w:val="en-US" w:bidi="zh-CN"/>
              </w:rPr>
              <w:t>1</w:t>
            </w:r>
            <w:r>
              <w:rPr>
                <w:rFonts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3</w:t>
            </w:r>
            <w:r>
              <w:rPr>
                <w:rFonts w:ascii="Times New Roman" w:hAnsi="Times New Roman" w:eastAsia="宋体" w:cs="Times New Roman"/>
                <w:color w:val="auto"/>
                <w:spacing w:val="-2"/>
                <w:sz w:val="24"/>
                <w:szCs w:val="24"/>
                <w:lang w:bidi="zh-CN"/>
              </w:rPr>
              <w:t>。</w:t>
            </w:r>
          </w:p>
          <w:p w14:paraId="02DEC290">
            <w:pPr>
              <w:keepNext w:val="0"/>
              <w:keepLines w:val="0"/>
              <w:pageBreakBefore w:val="0"/>
              <w:widowControl/>
              <w:kinsoku/>
              <w:wordWrap/>
              <w:overflowPunct/>
              <w:topLinePunct w:val="0"/>
              <w:autoSpaceDE/>
              <w:autoSpaceDN/>
              <w:bidi w:val="0"/>
              <w:adjustRightInd/>
              <w:snapToGrid/>
              <w:spacing w:after="0" w:line="360" w:lineRule="auto"/>
              <w:ind w:firstLine="482" w:firstLineChars="200"/>
              <w:jc w:val="center"/>
              <w:textAlignment w:val="auto"/>
              <w:rPr>
                <w:rFonts w:ascii="Times New Roman" w:hAnsi="Times New Roman" w:eastAsia="宋体" w:cs="Times New Roman"/>
                <w:b/>
                <w:bCs/>
                <w:snapToGrid w:val="0"/>
                <w:color w:val="000000"/>
                <w:sz w:val="24"/>
                <w:szCs w:val="24"/>
              </w:rPr>
            </w:pPr>
            <w:r>
              <w:rPr>
                <w:rFonts w:ascii="Times New Roman" w:hAnsi="Times New Roman" w:eastAsia="宋体" w:cs="Times New Roman"/>
                <w:b/>
                <w:bCs/>
                <w:snapToGrid w:val="0"/>
                <w:color w:val="000000"/>
                <w:sz w:val="24"/>
                <w:szCs w:val="24"/>
              </w:rPr>
              <w:t>表</w:t>
            </w:r>
            <w:r>
              <w:rPr>
                <w:rFonts w:hint="eastAsia" w:ascii="Times New Roman" w:hAnsi="Times New Roman" w:eastAsia="宋体" w:cs="Times New Roman"/>
                <w:b/>
                <w:bCs/>
                <w:snapToGrid w:val="0"/>
                <w:color w:val="000000"/>
                <w:sz w:val="24"/>
                <w:szCs w:val="24"/>
                <w:lang w:val="en-US" w:eastAsia="zh-CN"/>
              </w:rPr>
              <w:t>1</w:t>
            </w:r>
            <w:r>
              <w:rPr>
                <w:rFonts w:ascii="Times New Roman" w:hAnsi="Times New Roman" w:eastAsia="宋体" w:cs="Times New Roman"/>
                <w:b/>
                <w:bCs/>
                <w:snapToGrid w:val="0"/>
                <w:color w:val="000000"/>
                <w:sz w:val="24"/>
                <w:szCs w:val="24"/>
              </w:rPr>
              <w:t>-</w:t>
            </w:r>
            <w:r>
              <w:rPr>
                <w:rFonts w:hint="eastAsia" w:ascii="Times New Roman" w:hAnsi="Times New Roman" w:eastAsia="宋体" w:cs="Times New Roman"/>
                <w:b/>
                <w:bCs/>
                <w:snapToGrid w:val="0"/>
                <w:color w:val="000000"/>
                <w:sz w:val="24"/>
                <w:szCs w:val="24"/>
                <w:lang w:val="en-US" w:eastAsia="zh-CN"/>
              </w:rPr>
              <w:t>3</w:t>
            </w:r>
            <w:r>
              <w:rPr>
                <w:rFonts w:ascii="Times New Roman" w:hAnsi="Times New Roman" w:eastAsia="宋体" w:cs="Times New Roman"/>
                <w:b/>
                <w:bCs/>
                <w:snapToGrid w:val="0"/>
                <w:color w:val="000000"/>
                <w:sz w:val="24"/>
                <w:szCs w:val="24"/>
              </w:rPr>
              <w:t xml:space="preserve">    噪声排放限值   单位：dB(A)</w:t>
            </w:r>
          </w:p>
          <w:tbl>
            <w:tblPr>
              <w:tblStyle w:val="25"/>
              <w:tblW w:w="497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4187"/>
              <w:gridCol w:w="1571"/>
            </w:tblGrid>
            <w:tr w14:paraId="0DEA3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82" w:type="pct"/>
                  <w:vAlign w:val="center"/>
                </w:tcPr>
                <w:p w14:paraId="2AF291C7">
                  <w:pPr>
                    <w:keepNext w:val="0"/>
                    <w:keepLines w:val="0"/>
                    <w:pageBreakBefore w:val="0"/>
                    <w:widowControl/>
                    <w:kinsoku/>
                    <w:wordWrap/>
                    <w:overflowPunct/>
                    <w:topLinePunct w:val="0"/>
                    <w:autoSpaceDE/>
                    <w:autoSpaceDN/>
                    <w:bidi w:val="0"/>
                    <w:adjustRightInd/>
                    <w:snapToGrid/>
                    <w:spacing w:after="0"/>
                    <w:ind w:firstLine="422" w:firstLineChars="200"/>
                    <w:jc w:val="center"/>
                    <w:textAlignment w:val="auto"/>
                    <w:rPr>
                      <w:rFonts w:hint="default" w:ascii="Times New Roman" w:hAnsi="Times New Roman" w:cs="Times New Roman" w:eastAsiaTheme="minorEastAsia"/>
                      <w:b/>
                      <w:bCs/>
                      <w:snapToGrid w:val="0"/>
                      <w:color w:val="000000"/>
                      <w:sz w:val="21"/>
                      <w:szCs w:val="21"/>
                      <w:lang w:val="en-US" w:eastAsia="zh-CN"/>
                    </w:rPr>
                  </w:pPr>
                  <w:r>
                    <w:rPr>
                      <w:rFonts w:hint="eastAsia" w:ascii="Times New Roman" w:hAnsi="Times New Roman" w:cs="Times New Roman" w:eastAsiaTheme="minorEastAsia"/>
                      <w:b/>
                      <w:bCs/>
                      <w:snapToGrid w:val="0"/>
                      <w:color w:val="000000"/>
                      <w:sz w:val="21"/>
                      <w:szCs w:val="21"/>
                      <w:highlight w:val="none"/>
                      <w:lang w:eastAsia="zh-CN"/>
                    </w:rPr>
                    <w:t>功能区类别</w:t>
                  </w:r>
                </w:p>
              </w:tc>
              <w:tc>
                <w:tcPr>
                  <w:tcW w:w="2630" w:type="pct"/>
                  <w:vAlign w:val="center"/>
                </w:tcPr>
                <w:p w14:paraId="0C1F0619">
                  <w:pPr>
                    <w:keepNext w:val="0"/>
                    <w:keepLines w:val="0"/>
                    <w:pageBreakBefore w:val="0"/>
                    <w:widowControl/>
                    <w:kinsoku/>
                    <w:wordWrap/>
                    <w:overflowPunct/>
                    <w:topLinePunct w:val="0"/>
                    <w:autoSpaceDE/>
                    <w:autoSpaceDN/>
                    <w:bidi w:val="0"/>
                    <w:adjustRightInd/>
                    <w:snapToGrid/>
                    <w:spacing w:after="0"/>
                    <w:ind w:firstLine="422" w:firstLineChars="200"/>
                    <w:jc w:val="center"/>
                    <w:textAlignment w:val="auto"/>
                    <w:rPr>
                      <w:rFonts w:hint="default" w:ascii="Times New Roman" w:hAnsi="Times New Roman" w:cs="Times New Roman" w:eastAsiaTheme="minorEastAsia"/>
                      <w:b/>
                      <w:bCs/>
                      <w:snapToGrid w:val="0"/>
                      <w:color w:val="000000"/>
                      <w:sz w:val="21"/>
                      <w:szCs w:val="21"/>
                    </w:rPr>
                  </w:pPr>
                  <w:r>
                    <w:rPr>
                      <w:rFonts w:hint="default" w:ascii="Times New Roman" w:hAnsi="Times New Roman" w:cs="Times New Roman" w:eastAsiaTheme="minorEastAsia"/>
                      <w:b/>
                      <w:bCs/>
                      <w:snapToGrid w:val="0"/>
                      <w:color w:val="000000"/>
                      <w:sz w:val="21"/>
                      <w:szCs w:val="21"/>
                    </w:rPr>
                    <w:t>执行标准</w:t>
                  </w:r>
                </w:p>
              </w:tc>
              <w:tc>
                <w:tcPr>
                  <w:tcW w:w="987" w:type="pct"/>
                  <w:vAlign w:val="center"/>
                </w:tcPr>
                <w:p w14:paraId="57124B10">
                  <w:pPr>
                    <w:keepNext w:val="0"/>
                    <w:keepLines w:val="0"/>
                    <w:pageBreakBefore w:val="0"/>
                    <w:widowControl/>
                    <w:kinsoku/>
                    <w:wordWrap/>
                    <w:overflowPunct/>
                    <w:topLinePunct w:val="0"/>
                    <w:autoSpaceDE/>
                    <w:autoSpaceDN/>
                    <w:bidi w:val="0"/>
                    <w:adjustRightInd/>
                    <w:snapToGrid/>
                    <w:spacing w:after="0"/>
                    <w:ind w:firstLine="422" w:firstLineChars="200"/>
                    <w:jc w:val="center"/>
                    <w:textAlignment w:val="auto"/>
                    <w:rPr>
                      <w:rFonts w:hint="default" w:ascii="Times New Roman" w:hAnsi="Times New Roman" w:cs="Times New Roman" w:eastAsiaTheme="minorEastAsia"/>
                      <w:b/>
                      <w:bCs/>
                      <w:snapToGrid w:val="0"/>
                      <w:color w:val="000000"/>
                      <w:sz w:val="21"/>
                      <w:szCs w:val="21"/>
                    </w:rPr>
                  </w:pPr>
                  <w:r>
                    <w:rPr>
                      <w:rFonts w:hint="default" w:ascii="Times New Roman" w:hAnsi="Times New Roman" w:cs="Times New Roman" w:eastAsiaTheme="minorEastAsia"/>
                      <w:b/>
                      <w:bCs/>
                      <w:snapToGrid w:val="0"/>
                      <w:color w:val="000000"/>
                      <w:sz w:val="21"/>
                      <w:szCs w:val="21"/>
                    </w:rPr>
                    <w:t>昼间</w:t>
                  </w:r>
                </w:p>
              </w:tc>
            </w:tr>
            <w:tr w14:paraId="311F2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82" w:type="pct"/>
                  <w:vAlign w:val="center"/>
                </w:tcPr>
                <w:p w14:paraId="3CB8C38F">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left"/>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2类</w:t>
                  </w:r>
                </w:p>
              </w:tc>
              <w:tc>
                <w:tcPr>
                  <w:tcW w:w="2630" w:type="pct"/>
                  <w:vAlign w:val="center"/>
                </w:tcPr>
                <w:p w14:paraId="30977931">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left"/>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《工业企业厂界环境噪声排放标准》（GB 12348-2008）标准</w:t>
                  </w:r>
                </w:p>
              </w:tc>
              <w:tc>
                <w:tcPr>
                  <w:tcW w:w="987" w:type="pct"/>
                  <w:vAlign w:val="center"/>
                </w:tcPr>
                <w:p w14:paraId="64A2EEE6">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left"/>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60</w:t>
                  </w:r>
                </w:p>
              </w:tc>
            </w:tr>
          </w:tbl>
          <w:p w14:paraId="76A833CF">
            <w:pPr>
              <w:keepNext w:val="0"/>
              <w:keepLines w:val="0"/>
              <w:pageBreakBefore w:val="0"/>
              <w:widowControl/>
              <w:kinsoku/>
              <w:wordWrap/>
              <w:overflowPunct/>
              <w:topLinePunct w:val="0"/>
              <w:autoSpaceDE/>
              <w:autoSpaceDN/>
              <w:bidi w:val="0"/>
              <w:adjustRightInd w:val="0"/>
              <w:snapToGrid w:val="0"/>
              <w:spacing w:before="361" w:beforeLines="100" w:after="0" w:line="360" w:lineRule="auto"/>
              <w:textAlignment w:val="auto"/>
              <w:rPr>
                <w:rFonts w:ascii="宋体" w:hAnsi="宋体" w:eastAsia="宋体" w:cs="宋体"/>
                <w:b/>
                <w:bCs/>
                <w:color w:val="auto"/>
                <w:spacing w:val="-2"/>
                <w:sz w:val="24"/>
                <w:szCs w:val="24"/>
                <w:lang w:bidi="zh-CN"/>
              </w:rPr>
            </w:pPr>
            <w:r>
              <w:rPr>
                <w:rFonts w:hint="eastAsia" w:ascii="宋体" w:hAnsi="宋体" w:eastAsia="宋体" w:cs="宋体"/>
                <w:b/>
                <w:bCs/>
                <w:color w:val="auto"/>
                <w:spacing w:val="-2"/>
                <w:sz w:val="24"/>
                <w:szCs w:val="24"/>
                <w:lang w:val="en-US" w:bidi="zh-CN"/>
              </w:rPr>
              <w:t>3</w:t>
            </w:r>
            <w:r>
              <w:rPr>
                <w:rFonts w:hint="eastAsia" w:ascii="宋体" w:hAnsi="宋体" w:eastAsia="宋体" w:cs="宋体"/>
                <w:b/>
                <w:bCs/>
                <w:color w:val="auto"/>
                <w:spacing w:val="-2"/>
                <w:sz w:val="24"/>
                <w:szCs w:val="24"/>
                <w:lang w:bidi="zh-CN"/>
              </w:rPr>
              <w:t>、固体废物</w:t>
            </w:r>
          </w:p>
          <w:p w14:paraId="706EC841">
            <w:pPr>
              <w:pStyle w:val="39"/>
              <w:keepNext w:val="0"/>
              <w:keepLines w:val="0"/>
              <w:pageBreakBefore w:val="0"/>
              <w:widowControl/>
              <w:kinsoku/>
              <w:wordWrap/>
              <w:overflowPunct/>
              <w:topLinePunct w:val="0"/>
              <w:autoSpaceDE/>
              <w:autoSpaceDN/>
              <w:bidi w:val="0"/>
              <w:adjustRightInd w:val="0"/>
              <w:snapToGrid w:val="0"/>
              <w:spacing w:after="0"/>
              <w:ind w:left="0" w:firstLine="472" w:firstLineChars="200"/>
              <w:textAlignment w:val="auto"/>
              <w:rPr>
                <w:rFonts w:hint="default" w:ascii="Times New Roman" w:hAnsi="Times New Roman" w:eastAsia="宋体" w:cs="Times New Roman"/>
                <w:color w:val="auto"/>
                <w:sz w:val="24"/>
                <w:szCs w:val="24"/>
                <w:lang w:eastAsia="zh-CN" w:bidi="zh-CN"/>
              </w:rPr>
            </w:pPr>
            <w:r>
              <w:rPr>
                <w:rFonts w:hint="default" w:ascii="Times New Roman" w:hAnsi="Times New Roman" w:eastAsia="宋体" w:cs="Times New Roman"/>
                <w:color w:val="auto"/>
                <w:sz w:val="24"/>
                <w:szCs w:val="24"/>
                <w:lang w:eastAsia="zh-CN" w:bidi="zh-CN"/>
              </w:rPr>
              <w:t>一般固废执行《一般工业固体废物贮存和填埋污染控制标准》（GB 18599-20</w:t>
            </w:r>
            <w:r>
              <w:rPr>
                <w:rFonts w:hint="default" w:ascii="Times New Roman" w:hAnsi="Times New Roman" w:eastAsia="宋体" w:cs="Times New Roman"/>
                <w:color w:val="auto"/>
                <w:sz w:val="24"/>
                <w:szCs w:val="24"/>
                <w:lang w:val="en-US" w:eastAsia="zh-CN" w:bidi="zh-CN"/>
              </w:rPr>
              <w:t>20</w:t>
            </w:r>
            <w:r>
              <w:rPr>
                <w:rFonts w:hint="default" w:ascii="Times New Roman" w:hAnsi="Times New Roman" w:eastAsia="宋体" w:cs="Times New Roman"/>
                <w:color w:val="auto"/>
                <w:sz w:val="24"/>
                <w:szCs w:val="24"/>
                <w:lang w:eastAsia="zh-CN" w:bidi="zh-CN"/>
              </w:rPr>
              <w:t>）</w:t>
            </w:r>
            <w:r>
              <w:rPr>
                <w:rFonts w:hint="eastAsia" w:ascii="Times New Roman" w:hAnsi="Times New Roman" w:eastAsia="宋体" w:cs="Times New Roman"/>
                <w:color w:val="auto"/>
                <w:sz w:val="24"/>
                <w:szCs w:val="24"/>
                <w:lang w:eastAsia="zh-CN" w:bidi="zh-CN"/>
              </w:rPr>
              <w:t>相关要求</w:t>
            </w:r>
            <w:r>
              <w:rPr>
                <w:rFonts w:hint="default" w:ascii="Times New Roman" w:hAnsi="Times New Roman" w:eastAsia="宋体" w:cs="Times New Roman"/>
                <w:color w:val="auto"/>
                <w:sz w:val="24"/>
                <w:szCs w:val="24"/>
                <w:lang w:eastAsia="zh-CN" w:bidi="zh-CN"/>
              </w:rPr>
              <w:t>，危险废物执行《危险废物贮存污染控制标准》（GB18597-20</w:t>
            </w:r>
            <w:r>
              <w:rPr>
                <w:rFonts w:hint="eastAsia" w:ascii="Times New Roman" w:hAnsi="Times New Roman" w:eastAsia="宋体" w:cs="Times New Roman"/>
                <w:color w:val="auto"/>
                <w:sz w:val="24"/>
                <w:szCs w:val="24"/>
                <w:lang w:val="en-US" w:eastAsia="zh-CN" w:bidi="zh-CN"/>
              </w:rPr>
              <w:t>23</w:t>
            </w:r>
            <w:r>
              <w:rPr>
                <w:rFonts w:hint="default" w:ascii="Times New Roman" w:hAnsi="Times New Roman" w:eastAsia="宋体" w:cs="Times New Roman"/>
                <w:color w:val="auto"/>
                <w:sz w:val="24"/>
                <w:szCs w:val="24"/>
                <w:lang w:eastAsia="zh-CN" w:bidi="zh-CN"/>
              </w:rPr>
              <w:t>）</w:t>
            </w:r>
            <w:r>
              <w:rPr>
                <w:rFonts w:hint="eastAsia" w:ascii="Times New Roman" w:hAnsi="Times New Roman" w:eastAsia="宋体" w:cs="Times New Roman"/>
                <w:color w:val="auto"/>
                <w:sz w:val="24"/>
                <w:szCs w:val="24"/>
                <w:lang w:eastAsia="zh-CN" w:bidi="zh-CN"/>
              </w:rPr>
              <w:t>相关要求</w:t>
            </w:r>
            <w:r>
              <w:rPr>
                <w:rFonts w:hint="default" w:ascii="Times New Roman" w:hAnsi="Times New Roman" w:eastAsia="宋体" w:cs="Times New Roman"/>
                <w:color w:val="auto"/>
                <w:sz w:val="24"/>
                <w:szCs w:val="24"/>
                <w:lang w:eastAsia="zh-CN" w:bidi="zh-CN"/>
              </w:rPr>
              <w:t>。</w:t>
            </w:r>
          </w:p>
          <w:p w14:paraId="33FCEEF7">
            <w:pPr>
              <w:keepNext w:val="0"/>
              <w:keepLines w:val="0"/>
              <w:pageBreakBefore w:val="0"/>
              <w:widowControl/>
              <w:kinsoku/>
              <w:wordWrap/>
              <w:overflowPunct/>
              <w:topLinePunct w:val="0"/>
              <w:autoSpaceDE/>
              <w:autoSpaceDN/>
              <w:bidi w:val="0"/>
              <w:adjustRightInd w:val="0"/>
              <w:snapToGrid w:val="0"/>
              <w:spacing w:before="361" w:beforeLines="100" w:after="0" w:line="360" w:lineRule="auto"/>
              <w:textAlignment w:val="auto"/>
              <w:rPr>
                <w:rFonts w:ascii="宋体" w:hAnsi="宋体" w:eastAsia="宋体" w:cs="宋体"/>
                <w:b/>
                <w:bCs/>
                <w:color w:val="auto"/>
                <w:spacing w:val="-2"/>
                <w:sz w:val="24"/>
                <w:szCs w:val="24"/>
                <w:lang w:bidi="zh-CN"/>
              </w:rPr>
            </w:pPr>
            <w:r>
              <w:rPr>
                <w:rFonts w:hint="eastAsia" w:ascii="宋体" w:hAnsi="宋体" w:eastAsia="宋体" w:cs="宋体"/>
                <w:b/>
                <w:bCs/>
                <w:color w:val="auto"/>
                <w:spacing w:val="-2"/>
                <w:sz w:val="24"/>
                <w:szCs w:val="24"/>
                <w:lang w:val="en-US" w:bidi="zh-CN"/>
              </w:rPr>
              <w:t>4</w:t>
            </w:r>
            <w:r>
              <w:rPr>
                <w:rFonts w:hint="eastAsia" w:ascii="宋体" w:hAnsi="宋体" w:eastAsia="宋体" w:cs="宋体"/>
                <w:b/>
                <w:bCs/>
                <w:color w:val="auto"/>
                <w:spacing w:val="-2"/>
                <w:sz w:val="24"/>
                <w:szCs w:val="24"/>
                <w:lang w:bidi="zh-CN"/>
              </w:rPr>
              <w:t>、总量控制</w:t>
            </w:r>
          </w:p>
          <w:p w14:paraId="76481F40">
            <w:pPr>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eastAsia="zh-CN"/>
              </w:rPr>
              <w:t>本项目</w:t>
            </w:r>
            <w:r>
              <w:rPr>
                <w:rFonts w:hint="eastAsia" w:ascii="Times New Roman" w:hAnsi="Times New Roman" w:cs="Times New Roman" w:eastAsiaTheme="minorEastAsia"/>
                <w:color w:val="000000"/>
                <w:sz w:val="24"/>
                <w:szCs w:val="24"/>
                <w:lang w:val="en-US" w:eastAsia="zh-CN"/>
              </w:rPr>
              <w:t>VOCs、颗粒物排放总量控制在0.587吨/年、0.247吨/年。</w:t>
            </w:r>
          </w:p>
        </w:tc>
      </w:tr>
    </w:tbl>
    <w:p w14:paraId="5A743BA4">
      <w:pPr>
        <w:adjustRightInd/>
        <w:snapToGrid/>
        <w:spacing w:after="0"/>
        <w:outlineLvl w:val="0"/>
        <w:rPr>
          <w:rFonts w:ascii="Times New Roman" w:hAnsi="Times New Roman" w:eastAsia="仿宋_GB2312" w:cs="Times New Roman"/>
          <w:b/>
          <w:color w:val="000000"/>
          <w:sz w:val="28"/>
          <w:szCs w:val="28"/>
        </w:rPr>
      </w:pPr>
      <w:r>
        <w:rPr>
          <w:rFonts w:ascii="Times New Roman" w:hAnsi="Times New Roman" w:eastAsia="仿宋_GB2312" w:cs="Times New Roman"/>
          <w:color w:val="000000"/>
          <w:sz w:val="21"/>
          <w:szCs w:val="21"/>
        </w:rPr>
        <w:br w:type="page"/>
      </w:r>
      <w:r>
        <w:rPr>
          <w:rFonts w:ascii="Times New Roman" w:hAnsi="Times New Roman" w:eastAsia="仿宋_GB2312" w:cs="Times New Roman"/>
          <w:b/>
          <w:color w:val="000000"/>
          <w:sz w:val="28"/>
          <w:szCs w:val="28"/>
        </w:rPr>
        <w:t xml:space="preserve">表二 </w:t>
      </w:r>
    </w:p>
    <w:tbl>
      <w:tblPr>
        <w:tblStyle w:val="26"/>
        <w:tblW w:w="49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8"/>
      </w:tblGrid>
      <w:tr w14:paraId="636A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vAlign w:val="top"/>
          </w:tcPr>
          <w:p w14:paraId="323B9B62">
            <w:pPr>
              <w:pStyle w:val="3"/>
              <w:widowControl w:val="0"/>
              <w:numPr>
                <w:ilvl w:val="1"/>
                <w:numId w:val="0"/>
              </w:numPr>
              <w:spacing w:before="240" w:beforeLines="100" w:after="0"/>
              <w:jc w:val="both"/>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工程建设内容：</w:t>
            </w:r>
          </w:p>
          <w:p w14:paraId="24B32FF8">
            <w:pPr>
              <w:pStyle w:val="3"/>
              <w:keepNext w:val="0"/>
              <w:keepLines w:val="0"/>
              <w:pageBreakBefore w:val="0"/>
              <w:widowControl w:val="0"/>
              <w:numPr>
                <w:ilvl w:val="1"/>
                <w:numId w:val="0"/>
              </w:numPr>
              <w:kinsoku/>
              <w:wordWrap/>
              <w:overflowPunct/>
              <w:topLinePunct w:val="0"/>
              <w:autoSpaceDE/>
              <w:autoSpaceDN/>
              <w:bidi w:val="0"/>
              <w:adjustRightInd/>
              <w:snapToGrid/>
              <w:spacing w:after="0" w:line="360" w:lineRule="auto"/>
              <w:jc w:val="both"/>
              <w:textAlignment w:val="auto"/>
              <w:rPr>
                <w:rFonts w:cs="Times New Roman" w:asciiTheme="minorEastAsia" w:hAnsiTheme="minorEastAsia" w:eastAsiaTheme="minorEastAsia"/>
                <w:sz w:val="24"/>
                <w:szCs w:val="24"/>
                <w:lang w:bidi="zh-CN"/>
              </w:rPr>
            </w:pPr>
            <w:r>
              <w:rPr>
                <w:rFonts w:hint="eastAsia" w:cs="Times New Roman" w:asciiTheme="minorEastAsia" w:hAnsiTheme="minorEastAsia" w:eastAsiaTheme="minorEastAsia"/>
                <w:sz w:val="24"/>
                <w:szCs w:val="24"/>
                <w:lang w:bidi="zh-CN"/>
              </w:rPr>
              <w:t>一、项目基本情况：</w:t>
            </w:r>
          </w:p>
          <w:p w14:paraId="7067B2A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kern w:val="0"/>
                <w:sz w:val="24"/>
                <w:szCs w:val="24"/>
                <w:lang w:val="zh-CN" w:eastAsia="zh-CN" w:bidi="ar"/>
              </w:rPr>
            </w:pPr>
            <w:r>
              <w:rPr>
                <w:rFonts w:hint="default" w:ascii="Times New Roman" w:hAnsi="Times New Roman" w:eastAsia="宋体" w:cs="Times New Roman"/>
                <w:color w:val="000000"/>
                <w:kern w:val="0"/>
                <w:sz w:val="24"/>
                <w:szCs w:val="24"/>
                <w:lang w:val="zh-CN" w:eastAsia="zh-CN" w:bidi="ar"/>
              </w:rPr>
              <w:t>滕州图西格斯环保设备有限公司（统一社会信用代码91370481MA3N7Y2L9W），于201</w:t>
            </w:r>
            <w:r>
              <w:rPr>
                <w:rFonts w:hint="default" w:ascii="Times New Roman" w:hAnsi="Times New Roman" w:eastAsia="宋体" w:cs="Times New Roman"/>
                <w:color w:val="000000"/>
                <w:kern w:val="0"/>
                <w:sz w:val="24"/>
                <w:szCs w:val="24"/>
                <w:lang w:val="en-US" w:eastAsia="zh-CN" w:bidi="ar"/>
              </w:rPr>
              <w:t>8</w:t>
            </w:r>
            <w:r>
              <w:rPr>
                <w:rFonts w:hint="default" w:ascii="Times New Roman" w:hAnsi="Times New Roman" w:eastAsia="宋体" w:cs="Times New Roman"/>
                <w:color w:val="000000"/>
                <w:kern w:val="0"/>
                <w:sz w:val="24"/>
                <w:szCs w:val="24"/>
                <w:lang w:val="zh-CN" w:eastAsia="zh-CN" w:bidi="ar"/>
              </w:rPr>
              <w:t>年</w:t>
            </w:r>
            <w:r>
              <w:rPr>
                <w:rFonts w:hint="default" w:ascii="Times New Roman" w:hAnsi="Times New Roman" w:eastAsia="宋体"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zh-CN" w:eastAsia="zh-CN" w:bidi="ar"/>
              </w:rPr>
              <w:t>月成立，法定代表人为枊霏</w:t>
            </w:r>
            <w:r>
              <w:rPr>
                <w:rFonts w:hint="eastAsia" w:ascii="Times New Roman" w:hAnsi="Times New Roman" w:eastAsia="宋体" w:cs="Times New Roman"/>
                <w:color w:val="000000"/>
                <w:kern w:val="0"/>
                <w:sz w:val="24"/>
                <w:szCs w:val="24"/>
                <w:lang w:val="zh-CN" w:eastAsia="zh-CN" w:bidi="ar"/>
              </w:rPr>
              <w:t>，劳动定员</w:t>
            </w:r>
            <w:r>
              <w:rPr>
                <w:rFonts w:hint="eastAsia" w:ascii="Times New Roman" w:hAnsi="Times New Roman" w:eastAsia="宋体" w:cs="Times New Roman"/>
                <w:color w:val="000000"/>
                <w:kern w:val="0"/>
                <w:sz w:val="24"/>
                <w:szCs w:val="24"/>
                <w:lang w:val="en-US" w:eastAsia="zh-CN" w:bidi="ar"/>
              </w:rPr>
              <w:t>24人，年工作时长为2400小时</w:t>
            </w:r>
            <w:r>
              <w:rPr>
                <w:rFonts w:hint="default" w:ascii="Times New Roman" w:hAnsi="Times New Roman" w:eastAsia="宋体" w:cs="Times New Roman"/>
                <w:color w:val="000000"/>
                <w:kern w:val="0"/>
                <w:sz w:val="24"/>
                <w:szCs w:val="24"/>
                <w:lang w:val="zh-CN" w:eastAsia="zh-CN" w:bidi="ar"/>
              </w:rPr>
              <w:t>。</w:t>
            </w:r>
            <w:r>
              <w:rPr>
                <w:rFonts w:hint="default" w:ascii="Times New Roman" w:hAnsi="Times New Roman" w:eastAsia="宋体" w:cs="Times New Roman"/>
                <w:color w:val="000000"/>
                <w:kern w:val="0"/>
                <w:sz w:val="24"/>
                <w:szCs w:val="24"/>
                <w:lang w:val="en-US" w:eastAsia="zh-CN" w:bidi="ar"/>
              </w:rPr>
              <w:t>企业注册地址：山东省枣庄市滕州经济开发区综合工业园顺河路397号</w:t>
            </w:r>
            <w:r>
              <w:rPr>
                <w:rFonts w:hint="default" w:ascii="Times New Roman" w:hAnsi="Times New Roman" w:eastAsia="宋体" w:cs="Times New Roman"/>
                <w:color w:val="000000"/>
                <w:kern w:val="0"/>
                <w:sz w:val="24"/>
                <w:szCs w:val="24"/>
                <w:lang w:val="zh-CN" w:eastAsia="zh-CN" w:bidi="ar"/>
              </w:rPr>
              <w:t>。主要从事环保专用设备及配件的设计、研发、制造、销售、售后服务及相关技术的咨询等业务。</w:t>
            </w:r>
          </w:p>
          <w:p w14:paraId="37CC6D6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2023年3月</w:t>
            </w:r>
            <w:r>
              <w:rPr>
                <w:rFonts w:hint="default" w:ascii="Times New Roman" w:hAnsi="Times New Roman" w:eastAsia="宋体" w:cs="Times New Roman"/>
                <w:spacing w:val="-2"/>
                <w:sz w:val="24"/>
                <w:szCs w:val="24"/>
                <w:lang w:val="en-US" w:eastAsia="zh-CN" w:bidi="zh-CN"/>
              </w:rPr>
              <w:t>滕州图西格斯环保设备有限公司</w:t>
            </w:r>
            <w:r>
              <w:rPr>
                <w:rFonts w:hint="default" w:ascii="Times New Roman" w:hAnsi="Times New Roman" w:eastAsia="宋体" w:cs="Times New Roman"/>
                <w:color w:val="000000"/>
                <w:kern w:val="0"/>
                <w:sz w:val="24"/>
                <w:szCs w:val="24"/>
                <w:lang w:val="en-US" w:eastAsia="zh-CN" w:bidi="ar"/>
              </w:rPr>
              <w:t>委托山东绿盾环境服务有限公司编制完成《</w:t>
            </w:r>
            <w:r>
              <w:rPr>
                <w:rFonts w:hint="default" w:ascii="Times New Roman" w:hAnsi="Times New Roman" w:eastAsia="宋体" w:cs="Times New Roman"/>
                <w:spacing w:val="-2"/>
                <w:sz w:val="24"/>
                <w:szCs w:val="24"/>
                <w:lang w:val="en-US" w:eastAsia="zh-CN" w:bidi="zh-CN"/>
              </w:rPr>
              <w:t>滕州图西格斯环保设备有限公司年产200台套垃圾焚烧配套环保设备加工制造项目</w:t>
            </w:r>
            <w:r>
              <w:rPr>
                <w:rFonts w:hint="default" w:ascii="Times New Roman" w:hAnsi="Times New Roman" w:eastAsia="宋体" w:cs="Times New Roman"/>
                <w:color w:val="000000"/>
                <w:kern w:val="0"/>
                <w:sz w:val="24"/>
                <w:szCs w:val="24"/>
                <w:lang w:val="en-US" w:eastAsia="zh-CN" w:bidi="ar"/>
              </w:rPr>
              <w:t>环境影响报告表》，并于2023年6月5日</w:t>
            </w:r>
            <w:r>
              <w:rPr>
                <w:rFonts w:hint="default" w:ascii="Times New Roman" w:hAnsi="Times New Roman" w:eastAsia="宋体" w:cs="Times New Roman"/>
                <w:sz w:val="24"/>
                <w:szCs w:val="24"/>
                <w:lang w:bidi="zh-CN"/>
              </w:rPr>
              <w:t>取得枣庄</w:t>
            </w:r>
            <w:r>
              <w:rPr>
                <w:rFonts w:hint="eastAsia" w:ascii="Times New Roman" w:hAnsi="Times New Roman" w:eastAsia="宋体" w:cs="Times New Roman"/>
                <w:sz w:val="24"/>
                <w:szCs w:val="24"/>
                <w:lang w:bidi="zh-CN"/>
              </w:rPr>
              <w:t>市生态环境局</w:t>
            </w:r>
            <w:r>
              <w:rPr>
                <w:rFonts w:ascii="Times New Roman" w:hAnsi="Times New Roman" w:eastAsia="宋体" w:cs="Times New Roman"/>
                <w:sz w:val="24"/>
                <w:szCs w:val="24"/>
                <w:lang w:bidi="zh-CN"/>
              </w:rPr>
              <w:t>审批意见关于</w:t>
            </w:r>
            <w:r>
              <w:rPr>
                <w:rFonts w:hint="eastAsia" w:ascii="Times New Roman" w:hAnsi="Times New Roman" w:eastAsia="宋体" w:cs="Times New Roman"/>
                <w:sz w:val="24"/>
                <w:szCs w:val="24"/>
                <w:lang w:bidi="zh-CN"/>
              </w:rPr>
              <w:t>《</w:t>
            </w:r>
            <w:r>
              <w:rPr>
                <w:rFonts w:hint="eastAsia" w:ascii="Times New Roman" w:hAnsi="Times New Roman" w:eastAsia="宋体" w:cs="Times New Roman"/>
                <w:spacing w:val="-2"/>
                <w:sz w:val="24"/>
                <w:szCs w:val="24"/>
                <w:lang w:val="en-US" w:eastAsia="zh-CN" w:bidi="zh-CN"/>
              </w:rPr>
              <w:t>滕州图西格斯环保设备有限公司年产200台套垃圾焚烧配套环保设备加工制造项目</w:t>
            </w:r>
            <w:r>
              <w:rPr>
                <w:rFonts w:ascii="Times New Roman" w:hAnsi="Times New Roman" w:eastAsia="宋体" w:cs="Times New Roman"/>
                <w:sz w:val="24"/>
                <w:szCs w:val="24"/>
                <w:lang w:bidi="zh-CN"/>
              </w:rPr>
              <w:t>环境影响报告表的批</w:t>
            </w:r>
            <w:r>
              <w:rPr>
                <w:rFonts w:ascii="Times New Roman" w:hAnsi="Times New Roman" w:eastAsia="宋体" w:cs="Times New Roman"/>
                <w:color w:val="auto"/>
                <w:sz w:val="24"/>
                <w:szCs w:val="24"/>
                <w:lang w:bidi="zh-CN"/>
              </w:rPr>
              <w:t>复</w:t>
            </w:r>
            <w:r>
              <w:rPr>
                <w:rFonts w:hint="eastAsia" w:ascii="Times New Roman" w:hAnsi="Times New Roman" w:eastAsia="宋体" w:cs="Times New Roman"/>
                <w:color w:val="auto"/>
                <w:sz w:val="24"/>
                <w:szCs w:val="24"/>
                <w:lang w:bidi="zh-CN"/>
              </w:rPr>
              <w:t>》</w:t>
            </w:r>
            <w:r>
              <w:rPr>
                <w:rFonts w:hint="eastAsia" w:ascii="Times New Roman" w:hAnsi="Times New Roman" w:eastAsia="宋体" w:cs="Times New Roman"/>
                <w:color w:val="auto"/>
                <w:spacing w:val="-2"/>
                <w:sz w:val="24"/>
                <w:szCs w:val="24"/>
                <w:lang w:val="en-US" w:eastAsia="zh-CN" w:bidi="zh-CN"/>
              </w:rPr>
              <w:t xml:space="preserve"> (枣</w:t>
            </w:r>
            <w:r>
              <w:rPr>
                <w:rFonts w:hint="default" w:ascii="Times New Roman" w:hAnsi="Times New Roman" w:eastAsia="宋体" w:cs="Times New Roman"/>
                <w:color w:val="auto"/>
                <w:spacing w:val="-2"/>
                <w:sz w:val="24"/>
                <w:szCs w:val="24"/>
                <w:lang w:val="en-US" w:eastAsia="zh-CN" w:bidi="zh-CN"/>
              </w:rPr>
              <w:t>环</w:t>
            </w:r>
            <w:r>
              <w:rPr>
                <w:rFonts w:hint="eastAsia" w:ascii="Times New Roman" w:hAnsi="Times New Roman" w:eastAsia="宋体" w:cs="Times New Roman"/>
                <w:color w:val="auto"/>
                <w:spacing w:val="-2"/>
                <w:sz w:val="24"/>
                <w:szCs w:val="24"/>
                <w:lang w:val="en-US" w:eastAsia="zh-CN" w:bidi="zh-CN"/>
              </w:rPr>
              <w:t>滕</w:t>
            </w:r>
            <w:r>
              <w:rPr>
                <w:rFonts w:hint="default" w:ascii="Times New Roman" w:hAnsi="Times New Roman" w:eastAsia="宋体" w:cs="Times New Roman"/>
                <w:color w:val="auto"/>
                <w:spacing w:val="-2"/>
                <w:sz w:val="24"/>
                <w:szCs w:val="24"/>
                <w:lang w:val="en-US" w:eastAsia="zh-CN" w:bidi="zh-CN"/>
              </w:rPr>
              <w:t>审字[20</w:t>
            </w:r>
            <w:r>
              <w:rPr>
                <w:rFonts w:hint="eastAsia" w:ascii="Times New Roman" w:hAnsi="Times New Roman" w:eastAsia="宋体" w:cs="Times New Roman"/>
                <w:color w:val="auto"/>
                <w:spacing w:val="-2"/>
                <w:sz w:val="24"/>
                <w:szCs w:val="24"/>
                <w:lang w:val="en-US" w:eastAsia="zh-CN" w:bidi="zh-CN"/>
              </w:rPr>
              <w:t>23</w:t>
            </w:r>
            <w:r>
              <w:rPr>
                <w:rFonts w:hint="default" w:ascii="Times New Roman" w:hAnsi="Times New Roman" w:eastAsia="宋体" w:cs="Times New Roman"/>
                <w:color w:val="auto"/>
                <w:spacing w:val="-2"/>
                <w:sz w:val="24"/>
                <w:szCs w:val="24"/>
                <w:lang w:val="en-US" w:eastAsia="zh-CN" w:bidi="zh-CN"/>
              </w:rPr>
              <w:t>]B-</w:t>
            </w:r>
            <w:r>
              <w:rPr>
                <w:rFonts w:hint="eastAsia" w:ascii="Times New Roman" w:hAnsi="Times New Roman" w:eastAsia="宋体" w:cs="Times New Roman"/>
                <w:color w:val="auto"/>
                <w:spacing w:val="-2"/>
                <w:sz w:val="24"/>
                <w:szCs w:val="24"/>
                <w:lang w:val="en-US" w:eastAsia="zh-CN" w:bidi="zh-CN"/>
              </w:rPr>
              <w:t>41</w:t>
            </w:r>
            <w:r>
              <w:rPr>
                <w:rFonts w:hint="default" w:ascii="Times New Roman" w:hAnsi="Times New Roman" w:eastAsia="宋体" w:cs="Times New Roman"/>
                <w:color w:val="auto"/>
                <w:spacing w:val="-2"/>
                <w:sz w:val="24"/>
                <w:szCs w:val="24"/>
                <w:lang w:val="en-US" w:eastAsia="zh-CN" w:bidi="zh-CN"/>
              </w:rPr>
              <w:t>号</w:t>
            </w:r>
            <w:r>
              <w:rPr>
                <w:rFonts w:hint="eastAsia" w:ascii="Times New Roman" w:hAnsi="Times New Roman" w:eastAsia="宋体" w:cs="Times New Roman"/>
                <w:color w:val="auto"/>
                <w:spacing w:val="-2"/>
                <w:sz w:val="24"/>
                <w:szCs w:val="24"/>
                <w:lang w:val="en-US" w:eastAsia="zh-CN" w:bidi="zh-CN"/>
              </w:rPr>
              <w:t>)。</w:t>
            </w:r>
            <w:r>
              <w:rPr>
                <w:rFonts w:hint="eastAsia" w:ascii="Times New Roman" w:hAnsi="Times New Roman" w:eastAsia="宋体" w:cs="Times New Roman"/>
                <w:sz w:val="24"/>
                <w:szCs w:val="24"/>
                <w:lang w:bidi="zh-CN"/>
              </w:rPr>
              <w:t>。</w:t>
            </w:r>
          </w:p>
          <w:p w14:paraId="3E4AA8BC">
            <w:pPr>
              <w:pStyle w:val="39"/>
              <w:keepNext w:val="0"/>
              <w:keepLines w:val="0"/>
              <w:pageBreakBefore w:val="0"/>
              <w:widowControl/>
              <w:kinsoku/>
              <w:wordWrap/>
              <w:overflowPunct/>
              <w:topLinePunct w:val="0"/>
              <w:autoSpaceDE/>
              <w:autoSpaceDN/>
              <w:bidi w:val="0"/>
              <w:adjustRightInd/>
              <w:snapToGrid/>
              <w:spacing w:after="0" w:line="360" w:lineRule="auto"/>
              <w:ind w:left="0" w:firstLine="472" w:firstLineChars="200"/>
              <w:jc w:val="both"/>
              <w:textAlignment w:val="auto"/>
              <w:rPr>
                <w:rFonts w:ascii="Times New Roman" w:hAnsi="Times New Roman" w:eastAsia="宋体" w:cs="Times New Roman"/>
                <w:sz w:val="24"/>
                <w:szCs w:val="24"/>
                <w:lang w:bidi="zh-CN"/>
              </w:rPr>
            </w:pPr>
            <w:r>
              <w:rPr>
                <w:rFonts w:ascii="Times New Roman" w:hAnsi="Times New Roman" w:eastAsia="宋体" w:cs="Times New Roman"/>
                <w:color w:val="auto"/>
                <w:sz w:val="24"/>
                <w:szCs w:val="24"/>
                <w:lang w:bidi="zh-CN"/>
              </w:rPr>
              <w:t>20</w:t>
            </w:r>
            <w:r>
              <w:rPr>
                <w:rFonts w:hint="eastAsia" w:ascii="Times New Roman" w:hAnsi="Times New Roman" w:eastAsia="宋体" w:cs="Times New Roman"/>
                <w:color w:val="auto"/>
                <w:sz w:val="24"/>
                <w:szCs w:val="24"/>
                <w:lang w:val="en-US" w:bidi="zh-CN"/>
              </w:rPr>
              <w:t>23</w:t>
            </w:r>
            <w:r>
              <w:rPr>
                <w:rFonts w:ascii="Times New Roman" w:hAnsi="Times New Roman" w:eastAsia="宋体" w:cs="Times New Roman"/>
                <w:color w:val="auto"/>
                <w:sz w:val="24"/>
                <w:szCs w:val="24"/>
                <w:lang w:bidi="zh-CN"/>
              </w:rPr>
              <w:t>年</w:t>
            </w:r>
            <w:r>
              <w:rPr>
                <w:rFonts w:hint="eastAsia" w:ascii="Times New Roman" w:hAnsi="Times New Roman" w:eastAsia="宋体" w:cs="Times New Roman"/>
                <w:color w:val="auto"/>
                <w:sz w:val="24"/>
                <w:szCs w:val="24"/>
                <w:lang w:val="en-US" w:bidi="zh-CN"/>
              </w:rPr>
              <w:t>6</w:t>
            </w:r>
            <w:r>
              <w:rPr>
                <w:rFonts w:ascii="Times New Roman" w:hAnsi="Times New Roman" w:eastAsia="宋体" w:cs="Times New Roman"/>
                <w:color w:val="auto"/>
                <w:sz w:val="24"/>
                <w:szCs w:val="24"/>
                <w:lang w:bidi="zh-CN"/>
              </w:rPr>
              <w:t>月，</w:t>
            </w:r>
            <w:r>
              <w:rPr>
                <w:rFonts w:hint="eastAsia" w:ascii="Times New Roman" w:hAnsi="Times New Roman" w:eastAsia="宋体" w:cs="Times New Roman"/>
                <w:color w:val="auto"/>
                <w:spacing w:val="-2"/>
                <w:sz w:val="24"/>
                <w:szCs w:val="24"/>
                <w:lang w:val="en-US" w:eastAsia="zh-CN" w:bidi="zh-CN"/>
              </w:rPr>
              <w:t>滕州图西格斯环保设备有限公司</w:t>
            </w:r>
            <w:r>
              <w:rPr>
                <w:rFonts w:ascii="Times New Roman" w:hAnsi="Times New Roman" w:eastAsia="宋体" w:cs="Times New Roman"/>
                <w:color w:val="auto"/>
                <w:sz w:val="24"/>
                <w:szCs w:val="24"/>
                <w:lang w:bidi="zh-CN"/>
              </w:rPr>
              <w:t>开工建设</w:t>
            </w:r>
            <w:r>
              <w:rPr>
                <w:rFonts w:hint="eastAsia" w:ascii="Times New Roman" w:hAnsi="Times New Roman" w:eastAsia="宋体" w:cs="Times New Roman"/>
                <w:color w:val="auto"/>
                <w:sz w:val="24"/>
                <w:szCs w:val="24"/>
                <w:lang w:bidi="zh-CN"/>
              </w:rPr>
              <w:t>“</w:t>
            </w:r>
            <w:r>
              <w:rPr>
                <w:rFonts w:hint="eastAsia" w:ascii="Times New Roman" w:hAnsi="Times New Roman" w:eastAsia="宋体" w:cs="Times New Roman"/>
                <w:color w:val="auto"/>
                <w:spacing w:val="-2"/>
                <w:sz w:val="24"/>
                <w:szCs w:val="24"/>
                <w:lang w:val="en-US" w:eastAsia="zh-CN" w:bidi="zh-CN"/>
              </w:rPr>
              <w:t>年产200台套垃圾焚烧配套环保设备加工制造项目</w:t>
            </w:r>
            <w:r>
              <w:rPr>
                <w:rFonts w:hint="eastAsia" w:ascii="Times New Roman" w:hAnsi="Times New Roman" w:eastAsia="宋体" w:cs="Times New Roman"/>
                <w:color w:val="auto"/>
                <w:sz w:val="24"/>
                <w:szCs w:val="24"/>
                <w:lang w:bidi="zh-CN"/>
              </w:rPr>
              <w:t>”。</w:t>
            </w:r>
            <w:r>
              <w:rPr>
                <w:rFonts w:ascii="Times New Roman" w:hAnsi="Times New Roman" w:eastAsia="宋体" w:cs="Times New Roman"/>
                <w:color w:val="auto"/>
                <w:sz w:val="24"/>
                <w:szCs w:val="24"/>
                <w:lang w:bidi="zh-CN"/>
              </w:rPr>
              <w:t>20</w:t>
            </w:r>
            <w:r>
              <w:rPr>
                <w:rFonts w:hint="eastAsia" w:ascii="Times New Roman" w:hAnsi="Times New Roman" w:eastAsia="宋体" w:cs="Times New Roman"/>
                <w:color w:val="auto"/>
                <w:sz w:val="24"/>
                <w:szCs w:val="24"/>
                <w:lang w:val="en-US" w:bidi="zh-CN"/>
              </w:rPr>
              <w:t>23</w:t>
            </w:r>
            <w:r>
              <w:rPr>
                <w:rFonts w:ascii="Times New Roman" w:hAnsi="Times New Roman" w:eastAsia="宋体" w:cs="Times New Roman"/>
                <w:color w:val="auto"/>
                <w:sz w:val="24"/>
                <w:szCs w:val="24"/>
                <w:lang w:bidi="zh-CN"/>
              </w:rPr>
              <w:t>年</w:t>
            </w:r>
            <w:r>
              <w:rPr>
                <w:rFonts w:hint="eastAsia" w:ascii="Times New Roman" w:hAnsi="Times New Roman" w:eastAsia="宋体" w:cs="Times New Roman"/>
                <w:color w:val="auto"/>
                <w:sz w:val="24"/>
                <w:szCs w:val="24"/>
                <w:lang w:val="en-US" w:bidi="zh-CN"/>
              </w:rPr>
              <w:t>12月19日取得了排污许可登记表</w:t>
            </w:r>
            <w:r>
              <w:rPr>
                <w:rFonts w:ascii="Times New Roman" w:hAnsi="Times New Roman" w:eastAsia="宋体" w:cs="Times New Roman"/>
                <w:color w:val="auto"/>
                <w:sz w:val="24"/>
                <w:szCs w:val="24"/>
                <w:lang w:bidi="zh-CN"/>
              </w:rPr>
              <w:t>，</w:t>
            </w:r>
            <w:r>
              <w:rPr>
                <w:rFonts w:ascii="Times New Roman" w:hAnsi="Times New Roman" w:eastAsia="宋体" w:cs="Times New Roman"/>
                <w:sz w:val="24"/>
                <w:szCs w:val="24"/>
                <w:lang w:bidi="zh-CN"/>
              </w:rPr>
              <w:t>企业开始试生产。</w:t>
            </w:r>
          </w:p>
          <w:p w14:paraId="6D17F79C">
            <w:pPr>
              <w:pStyle w:val="39"/>
              <w:keepNext w:val="0"/>
              <w:keepLines w:val="0"/>
              <w:pageBreakBefore w:val="0"/>
              <w:widowControl w:val="0"/>
              <w:kinsoku/>
              <w:wordWrap/>
              <w:overflowPunct/>
              <w:topLinePunct w:val="0"/>
              <w:autoSpaceDE/>
              <w:autoSpaceDN/>
              <w:bidi w:val="0"/>
              <w:adjustRightInd/>
              <w:snapToGrid/>
              <w:spacing w:after="0" w:line="360" w:lineRule="auto"/>
              <w:ind w:firstLine="472"/>
              <w:jc w:val="both"/>
              <w:textAlignment w:val="auto"/>
              <w:rPr>
                <w:rFonts w:cs="Times New Roman" w:asciiTheme="minorEastAsia" w:hAnsiTheme="minorEastAsia" w:eastAsiaTheme="minorEastAsia"/>
                <w:lang w:bidi="zh-CN"/>
              </w:rPr>
            </w:pPr>
            <w:r>
              <w:rPr>
                <w:rFonts w:hint="default" w:ascii="Times New Roman" w:hAnsi="Times New Roman" w:cs="Times New Roman" w:eastAsiaTheme="minorEastAsia"/>
                <w:lang w:bidi="zh-CN"/>
              </w:rPr>
              <w:t>2023年</w:t>
            </w:r>
            <w:r>
              <w:rPr>
                <w:rFonts w:hint="default" w:ascii="Times New Roman" w:hAnsi="Times New Roman" w:cs="Times New Roman" w:eastAsiaTheme="minorEastAsia"/>
                <w:lang w:val="en-US" w:bidi="zh-CN"/>
              </w:rPr>
              <w:t>12</w:t>
            </w:r>
            <w:r>
              <w:rPr>
                <w:rFonts w:hint="default" w:ascii="Times New Roman" w:hAnsi="Times New Roman" w:cs="Times New Roman" w:eastAsiaTheme="minorEastAsia"/>
                <w:lang w:bidi="zh-CN"/>
              </w:rPr>
              <w:t>月</w:t>
            </w:r>
            <w:r>
              <w:rPr>
                <w:rFonts w:hint="default" w:ascii="Times New Roman" w:hAnsi="Times New Roman" w:eastAsia="宋体" w:cs="Times New Roman"/>
                <w:spacing w:val="-2"/>
                <w:sz w:val="24"/>
                <w:szCs w:val="24"/>
                <w:lang w:val="en-US" w:eastAsia="zh-CN" w:bidi="zh-CN"/>
              </w:rPr>
              <w:t>滕州图西格斯环保设备有限公司</w:t>
            </w:r>
            <w:r>
              <w:rPr>
                <w:rFonts w:hint="default" w:ascii="Times New Roman" w:hAnsi="Times New Roman" w:cs="Times New Roman" w:eastAsiaTheme="minorEastAsia"/>
                <w:lang w:bidi="zh-CN"/>
              </w:rPr>
              <w:t>成立“</w:t>
            </w:r>
            <w:r>
              <w:rPr>
                <w:rFonts w:hint="default" w:ascii="Times New Roman" w:hAnsi="Times New Roman" w:eastAsia="宋体" w:cs="Times New Roman"/>
                <w:spacing w:val="-2"/>
                <w:sz w:val="24"/>
                <w:szCs w:val="24"/>
                <w:lang w:val="en-US" w:eastAsia="zh-CN" w:bidi="zh-CN"/>
              </w:rPr>
              <w:t>年产200台套垃圾焚烧配套环保设备加工制造项目</w:t>
            </w:r>
            <w:r>
              <w:rPr>
                <w:rFonts w:hint="default" w:ascii="Times New Roman" w:hAnsi="Times New Roman" w:cs="Times New Roman" w:eastAsiaTheme="minorEastAsia"/>
                <w:lang w:bidi="zh-CN"/>
              </w:rPr>
              <w:t>”环保竣工验收项目组。项目组成立后立即收集项目立项核准文件、环境影响评价文件和审批文件等资料，研读资料，核查项目的建设内容、建设规模以及各项环保治理设施建设完成情况并核实工程概况和周边区域环境特点，明确有关环境保护要求，制定了《</w:t>
            </w:r>
            <w:r>
              <w:rPr>
                <w:rFonts w:hint="default" w:ascii="Times New Roman" w:hAnsi="Times New Roman" w:eastAsia="宋体" w:cs="Times New Roman"/>
                <w:spacing w:val="-2"/>
                <w:sz w:val="24"/>
                <w:szCs w:val="24"/>
                <w:lang w:val="en-US" w:eastAsia="zh-CN" w:bidi="zh-CN"/>
              </w:rPr>
              <w:t>年产200台套垃圾焚烧配套环保设备加工制造项目</w:t>
            </w:r>
            <w:r>
              <w:rPr>
                <w:rFonts w:hint="default" w:ascii="Times New Roman" w:hAnsi="Times New Roman" w:cs="Times New Roman" w:eastAsiaTheme="minorEastAsia"/>
                <w:lang w:bidi="zh-CN"/>
              </w:rPr>
              <w:t>验收检</w:t>
            </w:r>
            <w:r>
              <w:rPr>
                <w:rFonts w:cs="Times New Roman" w:asciiTheme="minorEastAsia" w:hAnsiTheme="minorEastAsia" w:eastAsiaTheme="minorEastAsia"/>
                <w:lang w:bidi="zh-CN"/>
              </w:rPr>
              <w:t>测方案》。公司委托山东环安检测科技有限公司依据项目验收检测方案开展验收检测工作。</w:t>
            </w:r>
          </w:p>
          <w:p w14:paraId="5653FD69">
            <w:pPr>
              <w:pStyle w:val="39"/>
              <w:keepNext w:val="0"/>
              <w:keepLines w:val="0"/>
              <w:pageBreakBefore w:val="0"/>
              <w:widowControl w:val="0"/>
              <w:kinsoku/>
              <w:wordWrap/>
              <w:overflowPunct/>
              <w:topLinePunct w:val="0"/>
              <w:autoSpaceDE/>
              <w:autoSpaceDN/>
              <w:bidi w:val="0"/>
              <w:adjustRightInd/>
              <w:snapToGrid/>
              <w:spacing w:after="0" w:line="360" w:lineRule="auto"/>
              <w:ind w:firstLine="472"/>
              <w:jc w:val="both"/>
              <w:textAlignment w:val="auto"/>
              <w:rPr>
                <w:rFonts w:hint="default" w:ascii="Times New Roman" w:hAnsi="Times New Roman" w:cs="Times New Roman" w:eastAsiaTheme="minorEastAsia"/>
                <w:lang w:bidi="zh-CN"/>
              </w:rPr>
            </w:pPr>
            <w:r>
              <w:rPr>
                <w:rFonts w:hint="default" w:ascii="Times New Roman" w:hAnsi="Times New Roman" w:cs="Times New Roman" w:eastAsiaTheme="minorEastAsia"/>
                <w:color w:val="auto"/>
                <w:highlight w:val="none"/>
                <w:lang w:bidi="zh-CN"/>
              </w:rPr>
              <w:t>2023年</w:t>
            </w:r>
            <w:r>
              <w:rPr>
                <w:rFonts w:hint="default" w:ascii="Times New Roman" w:hAnsi="Times New Roman" w:cs="Times New Roman" w:eastAsiaTheme="minorEastAsia"/>
                <w:color w:val="auto"/>
                <w:highlight w:val="none"/>
                <w:lang w:val="en-US" w:bidi="zh-CN"/>
              </w:rPr>
              <w:t>12</w:t>
            </w:r>
            <w:r>
              <w:rPr>
                <w:rFonts w:hint="default" w:ascii="Times New Roman" w:hAnsi="Times New Roman" w:cs="Times New Roman" w:eastAsiaTheme="minorEastAsia"/>
                <w:color w:val="auto"/>
                <w:highlight w:val="none"/>
                <w:lang w:bidi="zh-CN"/>
              </w:rPr>
              <w:t>月2</w:t>
            </w:r>
            <w:r>
              <w:rPr>
                <w:rFonts w:hint="default" w:ascii="Times New Roman" w:hAnsi="Times New Roman" w:cs="Times New Roman" w:eastAsiaTheme="minorEastAsia"/>
                <w:color w:val="auto"/>
                <w:highlight w:val="none"/>
                <w:lang w:val="en-US" w:bidi="zh-CN"/>
              </w:rPr>
              <w:t>7</w:t>
            </w:r>
            <w:r>
              <w:rPr>
                <w:rFonts w:hint="default" w:ascii="Times New Roman" w:hAnsi="Times New Roman" w:cs="Times New Roman" w:eastAsiaTheme="minorEastAsia"/>
                <w:color w:val="auto"/>
                <w:highlight w:val="none"/>
                <w:lang w:bidi="zh-CN"/>
              </w:rPr>
              <w:t>日—2023年</w:t>
            </w:r>
            <w:r>
              <w:rPr>
                <w:rFonts w:hint="default" w:ascii="Times New Roman" w:hAnsi="Times New Roman" w:cs="Times New Roman" w:eastAsiaTheme="minorEastAsia"/>
                <w:color w:val="auto"/>
                <w:highlight w:val="none"/>
                <w:lang w:val="en-US" w:bidi="zh-CN"/>
              </w:rPr>
              <w:t>12</w:t>
            </w:r>
            <w:r>
              <w:rPr>
                <w:rFonts w:hint="default" w:ascii="Times New Roman" w:hAnsi="Times New Roman" w:cs="Times New Roman" w:eastAsiaTheme="minorEastAsia"/>
                <w:color w:val="auto"/>
                <w:highlight w:val="none"/>
                <w:lang w:bidi="zh-CN"/>
              </w:rPr>
              <w:t>月</w:t>
            </w:r>
            <w:r>
              <w:rPr>
                <w:rFonts w:hint="default" w:ascii="Times New Roman" w:hAnsi="Times New Roman" w:cs="Times New Roman" w:eastAsiaTheme="minorEastAsia"/>
                <w:color w:val="auto"/>
                <w:highlight w:val="none"/>
                <w:lang w:val="en-US" w:bidi="zh-CN"/>
              </w:rPr>
              <w:t>29</w:t>
            </w:r>
            <w:r>
              <w:rPr>
                <w:rFonts w:hint="default" w:ascii="Times New Roman" w:hAnsi="Times New Roman" w:cs="Times New Roman" w:eastAsiaTheme="minorEastAsia"/>
                <w:color w:val="auto"/>
                <w:highlight w:val="none"/>
                <w:lang w:bidi="zh-CN"/>
              </w:rPr>
              <w:t>日</w:t>
            </w:r>
            <w:r>
              <w:rPr>
                <w:rFonts w:hint="default" w:ascii="Times New Roman" w:hAnsi="Times New Roman" w:cs="Times New Roman" w:eastAsiaTheme="minorEastAsia"/>
                <w:color w:val="auto"/>
                <w:lang w:bidi="zh-CN"/>
              </w:rPr>
              <w:t>山东环安检测科技有限公司依据检测方案进行了现场检测，并出具检测报告(环安(检)字2023</w:t>
            </w:r>
            <w:r>
              <w:rPr>
                <w:rFonts w:hint="default" w:ascii="Times New Roman" w:hAnsi="Times New Roman" w:cs="Times New Roman" w:eastAsiaTheme="minorEastAsia"/>
                <w:color w:val="auto"/>
                <w:lang w:val="en-US" w:bidi="zh-CN"/>
              </w:rPr>
              <w:t>122701</w:t>
            </w:r>
            <w:r>
              <w:rPr>
                <w:rFonts w:hint="default" w:ascii="Times New Roman" w:hAnsi="Times New Roman" w:cs="Times New Roman" w:eastAsiaTheme="minorEastAsia"/>
                <w:color w:val="auto"/>
                <w:lang w:bidi="zh-CN"/>
              </w:rPr>
              <w:t>号)。202</w:t>
            </w:r>
            <w:r>
              <w:rPr>
                <w:rFonts w:hint="default" w:ascii="Times New Roman" w:hAnsi="Times New Roman" w:cs="Times New Roman" w:eastAsiaTheme="minorEastAsia"/>
                <w:color w:val="auto"/>
                <w:lang w:val="en-US" w:bidi="zh-CN"/>
              </w:rPr>
              <w:t>4</w:t>
            </w:r>
            <w:r>
              <w:rPr>
                <w:rFonts w:hint="default" w:ascii="Times New Roman" w:hAnsi="Times New Roman" w:cs="Times New Roman" w:eastAsiaTheme="minorEastAsia"/>
                <w:color w:val="auto"/>
                <w:lang w:bidi="zh-CN"/>
              </w:rPr>
              <w:t>年</w:t>
            </w:r>
            <w:r>
              <w:rPr>
                <w:rFonts w:hint="default" w:ascii="Times New Roman" w:hAnsi="Times New Roman" w:cs="Times New Roman" w:eastAsiaTheme="minorEastAsia"/>
                <w:color w:val="auto"/>
                <w:lang w:val="en-US" w:bidi="zh-CN"/>
              </w:rPr>
              <w:t>1</w:t>
            </w:r>
            <w:r>
              <w:rPr>
                <w:rFonts w:hint="default" w:ascii="Times New Roman" w:hAnsi="Times New Roman" w:cs="Times New Roman" w:eastAsiaTheme="minorEastAsia"/>
                <w:color w:val="auto"/>
                <w:lang w:bidi="zh-CN"/>
              </w:rPr>
              <w:t>月验收项目组</w:t>
            </w:r>
            <w:r>
              <w:rPr>
                <w:rFonts w:hint="default" w:ascii="Times New Roman" w:hAnsi="Times New Roman" w:cs="Times New Roman" w:eastAsiaTheme="minorEastAsia"/>
                <w:lang w:bidi="zh-CN"/>
              </w:rPr>
              <w:t>依据调查结果、收集的资料、验收检测报告等，按照《建设项目竣工环境保护验收技术指南污染影响类》要求编制了《</w:t>
            </w:r>
            <w:r>
              <w:rPr>
                <w:rFonts w:hint="default" w:ascii="Times New Roman" w:hAnsi="Times New Roman" w:eastAsia="宋体" w:cs="Times New Roman"/>
                <w:spacing w:val="-2"/>
                <w:sz w:val="24"/>
                <w:szCs w:val="24"/>
                <w:lang w:val="en-US" w:eastAsia="zh-CN" w:bidi="zh-CN"/>
              </w:rPr>
              <w:t>滕州图西格斯环保设备有限公司年产200台套垃圾焚烧配套环保设备加工制造项目</w:t>
            </w:r>
            <w:r>
              <w:rPr>
                <w:rFonts w:hint="default" w:ascii="Times New Roman" w:hAnsi="Times New Roman" w:cs="Times New Roman" w:eastAsiaTheme="minorEastAsia"/>
                <w:lang w:bidi="zh-CN"/>
              </w:rPr>
              <w:t>竣工环境保护验收监测报告表》。</w:t>
            </w:r>
          </w:p>
          <w:p w14:paraId="0B1914AF">
            <w:pPr>
              <w:pStyle w:val="3"/>
              <w:widowControl w:val="0"/>
              <w:numPr>
                <w:ilvl w:val="1"/>
                <w:numId w:val="0"/>
              </w:numPr>
              <w:spacing w:after="0"/>
              <w:jc w:val="both"/>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二、工程建设内容</w:t>
            </w:r>
          </w:p>
          <w:p w14:paraId="58A3C7E1">
            <w:pPr>
              <w:widowControl w:val="0"/>
              <w:spacing w:after="0" w:line="360" w:lineRule="auto"/>
              <w:ind w:firstLine="480" w:firstLineChars="200"/>
              <w:jc w:val="both"/>
              <w:rPr>
                <w:rFonts w:ascii="Times New Roman" w:hAnsi="Times New Roman" w:eastAsia="宋体" w:cs="Times New Roman"/>
                <w:sz w:val="24"/>
                <w:szCs w:val="24"/>
                <w:lang w:bidi="zh-CN"/>
              </w:rPr>
            </w:pPr>
            <w:r>
              <w:rPr>
                <w:rFonts w:hint="eastAsia" w:ascii="宋体" w:hAnsi="宋体" w:eastAsia="宋体" w:cs="宋体"/>
                <w:color w:val="000000"/>
                <w:sz w:val="24"/>
                <w:szCs w:val="24"/>
                <w:lang w:bidi="ar"/>
              </w:rPr>
              <w:t>工程组成情况见</w:t>
            </w:r>
            <w:r>
              <w:rPr>
                <w:rFonts w:hint="eastAsia" w:ascii="Times New Roman" w:hAnsi="Times New Roman" w:eastAsia="宋体" w:cs="Times New Roman"/>
                <w:sz w:val="24"/>
                <w:szCs w:val="24"/>
                <w:lang w:bidi="zh-CN"/>
              </w:rPr>
              <w:t>表2-1。</w:t>
            </w:r>
          </w:p>
          <w:p w14:paraId="295D6348">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sz w:val="24"/>
                <w:szCs w:val="24"/>
                <w:highlight w:val="none"/>
                <w:lang w:val="en-GB"/>
              </w:rPr>
            </w:pPr>
          </w:p>
          <w:p w14:paraId="2C6612F9">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ascii="Times New Roman" w:hAnsi="Times New Roman" w:eastAsia="宋体" w:cs="Times New Roman"/>
                <w:b/>
                <w:bCs/>
                <w:snapToGrid w:val="0"/>
                <w:sz w:val="24"/>
                <w:szCs w:val="24"/>
                <w:highlight w:val="none"/>
                <w:lang w:val="en-GB"/>
              </w:rPr>
            </w:pPr>
            <w:r>
              <w:rPr>
                <w:rFonts w:hint="eastAsia" w:ascii="Times New Roman" w:hAnsi="Times New Roman" w:eastAsia="宋体" w:cs="Times New Roman"/>
                <w:b/>
                <w:bCs/>
                <w:snapToGrid w:val="0"/>
                <w:sz w:val="24"/>
                <w:szCs w:val="24"/>
                <w:highlight w:val="none"/>
                <w:lang w:val="en-GB"/>
              </w:rPr>
              <w:t>表</w:t>
            </w:r>
            <w:r>
              <w:rPr>
                <w:rFonts w:hint="eastAsia" w:ascii="Times New Roman" w:hAnsi="Times New Roman" w:eastAsia="宋体" w:cs="Times New Roman"/>
                <w:b/>
                <w:bCs/>
                <w:snapToGrid w:val="0"/>
                <w:sz w:val="24"/>
                <w:szCs w:val="24"/>
                <w:highlight w:val="none"/>
              </w:rPr>
              <w:t>2-1</w:t>
            </w:r>
            <w:r>
              <w:rPr>
                <w:rFonts w:ascii="Times New Roman" w:hAnsi="Times New Roman" w:eastAsia="宋体" w:cs="Times New Roman"/>
                <w:b/>
                <w:bCs/>
                <w:snapToGrid w:val="0"/>
                <w:sz w:val="24"/>
                <w:szCs w:val="24"/>
                <w:highlight w:val="none"/>
                <w:lang w:val="en-GB"/>
              </w:rPr>
              <w:t xml:space="preserve">  </w:t>
            </w:r>
            <w:r>
              <w:rPr>
                <w:rFonts w:hint="eastAsia" w:ascii="Times New Roman" w:hAnsi="Times New Roman" w:eastAsia="宋体" w:cs="Times New Roman"/>
                <w:b/>
                <w:bCs/>
                <w:snapToGrid w:val="0"/>
                <w:sz w:val="24"/>
                <w:szCs w:val="24"/>
                <w:highlight w:val="none"/>
                <w:lang w:val="en-GB"/>
              </w:rPr>
              <w:t>工程组成情况一览表</w:t>
            </w:r>
          </w:p>
          <w:tbl>
            <w:tblPr>
              <w:tblStyle w:val="25"/>
              <w:tblW w:w="96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727"/>
              <w:gridCol w:w="5078"/>
              <w:gridCol w:w="3213"/>
            </w:tblGrid>
            <w:tr w14:paraId="226DD8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blHeader/>
                <w:jc w:val="center"/>
              </w:trPr>
              <w:tc>
                <w:tcPr>
                  <w:tcW w:w="700" w:type="pct"/>
                  <w:gridSpan w:val="2"/>
                  <w:tcBorders>
                    <w:tl2br w:val="nil"/>
                    <w:tr2bl w:val="nil"/>
                  </w:tcBorders>
                  <w:noWrap w:val="0"/>
                  <w:vAlign w:val="center"/>
                </w:tcPr>
                <w:p w14:paraId="236D68E9">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eastAsia" w:asciiTheme="minorEastAsia" w:hAnsiTheme="minorEastAsia" w:eastAsiaTheme="minorEastAsia" w:cstheme="minorEastAsia"/>
                      <w:b/>
                      <w:bCs/>
                      <w:position w:val="0"/>
                      <w:sz w:val="21"/>
                      <w:szCs w:val="21"/>
                      <w:lang w:val="en-US" w:eastAsia="zh-CN" w:bidi="zh-CN"/>
                    </w:rPr>
                  </w:pPr>
                  <w:r>
                    <w:rPr>
                      <w:rFonts w:hint="eastAsia" w:asciiTheme="minorEastAsia" w:hAnsiTheme="minorEastAsia" w:eastAsiaTheme="minorEastAsia" w:cstheme="minorEastAsia"/>
                      <w:b/>
                      <w:bCs/>
                      <w:position w:val="0"/>
                      <w:sz w:val="21"/>
                      <w:szCs w:val="21"/>
                      <w:lang w:val="en-US" w:eastAsia="zh-CN" w:bidi="zh-CN"/>
                    </w:rPr>
                    <w:t>名称</w:t>
                  </w:r>
                </w:p>
              </w:tc>
              <w:tc>
                <w:tcPr>
                  <w:tcW w:w="2633" w:type="pct"/>
                  <w:tcBorders>
                    <w:tl2br w:val="nil"/>
                    <w:tr2bl w:val="nil"/>
                  </w:tcBorders>
                  <w:noWrap w:val="0"/>
                  <w:vAlign w:val="center"/>
                </w:tcPr>
                <w:p w14:paraId="76D69C81">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heme="minorEastAsia" w:hAnsiTheme="minorEastAsia" w:eastAsiaTheme="minorEastAsia" w:cstheme="minorEastAsia"/>
                      <w:b/>
                      <w:bCs/>
                      <w:position w:val="0"/>
                      <w:sz w:val="21"/>
                      <w:szCs w:val="21"/>
                      <w:lang w:val="en-US" w:eastAsia="zh-CN" w:bidi="zh-CN"/>
                    </w:rPr>
                  </w:pPr>
                  <w:r>
                    <w:rPr>
                      <w:rFonts w:hint="eastAsia" w:asciiTheme="minorEastAsia" w:hAnsiTheme="minorEastAsia" w:eastAsiaTheme="minorEastAsia" w:cstheme="minorEastAsia"/>
                      <w:b/>
                      <w:bCs/>
                      <w:position w:val="0"/>
                      <w:sz w:val="21"/>
                      <w:szCs w:val="21"/>
                      <w:lang w:val="en-US" w:eastAsia="zh-CN" w:bidi="zh-CN"/>
                    </w:rPr>
                    <w:t>环评设计</w:t>
                  </w:r>
                </w:p>
              </w:tc>
              <w:tc>
                <w:tcPr>
                  <w:tcW w:w="1666" w:type="pct"/>
                  <w:tcBorders>
                    <w:tl2br w:val="nil"/>
                    <w:tr2bl w:val="nil"/>
                  </w:tcBorders>
                  <w:noWrap w:val="0"/>
                  <w:vAlign w:val="center"/>
                </w:tcPr>
                <w:p w14:paraId="37200E70">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eastAsia" w:asciiTheme="minorEastAsia" w:hAnsiTheme="minorEastAsia" w:eastAsiaTheme="minorEastAsia" w:cstheme="minorEastAsia"/>
                      <w:b/>
                      <w:bCs/>
                      <w:position w:val="0"/>
                      <w:sz w:val="21"/>
                      <w:szCs w:val="21"/>
                      <w:lang w:val="en-US" w:eastAsia="zh-CN" w:bidi="zh-CN"/>
                    </w:rPr>
                  </w:pPr>
                  <w:r>
                    <w:rPr>
                      <w:rFonts w:hint="eastAsia" w:asciiTheme="minorEastAsia" w:hAnsiTheme="minorEastAsia" w:eastAsiaTheme="minorEastAsia" w:cstheme="minorEastAsia"/>
                      <w:b/>
                      <w:bCs/>
                      <w:position w:val="0"/>
                      <w:sz w:val="21"/>
                      <w:szCs w:val="21"/>
                      <w:lang w:val="en-US" w:eastAsia="zh-CN" w:bidi="zh-CN"/>
                    </w:rPr>
                    <w:t>实际建设</w:t>
                  </w:r>
                </w:p>
              </w:tc>
            </w:tr>
            <w:tr w14:paraId="44426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6" w:hRule="atLeast"/>
                <w:tblHeader/>
                <w:jc w:val="center"/>
              </w:trPr>
              <w:tc>
                <w:tcPr>
                  <w:tcW w:w="323" w:type="pct"/>
                  <w:tcBorders>
                    <w:tl2br w:val="nil"/>
                    <w:tr2bl w:val="nil"/>
                  </w:tcBorders>
                  <w:noWrap w:val="0"/>
                  <w:vAlign w:val="center"/>
                </w:tcPr>
                <w:p w14:paraId="30DFDFA1">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主体工程</w:t>
                  </w:r>
                </w:p>
              </w:tc>
              <w:tc>
                <w:tcPr>
                  <w:tcW w:w="377" w:type="pct"/>
                  <w:tcBorders>
                    <w:tl2br w:val="nil"/>
                    <w:tr2bl w:val="nil"/>
                  </w:tcBorders>
                  <w:noWrap w:val="0"/>
                  <w:vAlign w:val="center"/>
                </w:tcPr>
                <w:p w14:paraId="44D892BC">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生产车间</w:t>
                  </w:r>
                </w:p>
              </w:tc>
              <w:tc>
                <w:tcPr>
                  <w:tcW w:w="2633" w:type="pct"/>
                  <w:tcBorders>
                    <w:tl2br w:val="nil"/>
                    <w:tr2bl w:val="nil"/>
                  </w:tcBorders>
                  <w:noWrap w:val="0"/>
                  <w:vAlign w:val="center"/>
                </w:tcPr>
                <w:p w14:paraId="377963F3">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position w:val="0"/>
                      <w:sz w:val="21"/>
                      <w:szCs w:val="21"/>
                      <w:lang w:val="en-US" w:eastAsia="zh-CN" w:bidi="zh-CN"/>
                    </w:rPr>
                    <w:t>1座，1F，钢结构，建筑面积11976m</w:t>
                  </w:r>
                  <w:r>
                    <w:rPr>
                      <w:rFonts w:hint="default" w:ascii="Times New Roman" w:hAnsi="Times New Roman" w:cs="Times New Roman" w:eastAsiaTheme="minorEastAsia"/>
                      <w:position w:val="0"/>
                      <w:sz w:val="21"/>
                      <w:szCs w:val="21"/>
                      <w:vertAlign w:val="superscript"/>
                      <w:lang w:val="en-US" w:eastAsia="zh-CN" w:bidi="zh-CN"/>
                    </w:rPr>
                    <w:t>2</w:t>
                  </w:r>
                  <w:r>
                    <w:rPr>
                      <w:rFonts w:hint="default" w:ascii="Times New Roman" w:hAnsi="Times New Roman" w:cs="Times New Roman" w:eastAsiaTheme="minorEastAsia"/>
                      <w:position w:val="0"/>
                      <w:sz w:val="21"/>
                      <w:szCs w:val="21"/>
                      <w:lang w:val="en-US" w:eastAsia="zh-CN" w:bidi="zh-CN"/>
                    </w:rPr>
                    <w:t>，设置干燥塔等垃圾焚烧厂环保专用设备及配件生产线，配套激光切割机、电弧焊机等设备。内设办公室95.25m</w:t>
                  </w:r>
                  <w:r>
                    <w:rPr>
                      <w:rFonts w:hint="default" w:ascii="Times New Roman" w:hAnsi="Times New Roman" w:cs="Times New Roman" w:eastAsiaTheme="minorEastAsia"/>
                      <w:position w:val="0"/>
                      <w:sz w:val="21"/>
                      <w:szCs w:val="21"/>
                      <w:vertAlign w:val="superscript"/>
                      <w:lang w:val="en-US" w:eastAsia="zh-CN" w:bidi="zh-CN"/>
                    </w:rPr>
                    <w:t>2</w:t>
                  </w:r>
                  <w:r>
                    <w:rPr>
                      <w:rFonts w:hint="default" w:ascii="Times New Roman" w:hAnsi="Times New Roman" w:cs="Times New Roman" w:eastAsiaTheme="minorEastAsia"/>
                      <w:position w:val="0"/>
                      <w:sz w:val="21"/>
                      <w:szCs w:val="21"/>
                      <w:lang w:val="en-US" w:eastAsia="zh-CN" w:bidi="zh-CN"/>
                    </w:rPr>
                    <w:t>，会议室52.5m</w:t>
                  </w:r>
                  <w:r>
                    <w:rPr>
                      <w:rFonts w:hint="default" w:ascii="Times New Roman" w:hAnsi="Times New Roman" w:cs="Times New Roman" w:eastAsiaTheme="minorEastAsia"/>
                      <w:position w:val="0"/>
                      <w:sz w:val="21"/>
                      <w:szCs w:val="21"/>
                      <w:vertAlign w:val="superscript"/>
                      <w:lang w:val="en-US" w:eastAsia="zh-CN" w:bidi="zh-CN"/>
                    </w:rPr>
                    <w:t>2</w:t>
                  </w:r>
                  <w:r>
                    <w:rPr>
                      <w:rFonts w:hint="default" w:ascii="Times New Roman" w:hAnsi="Times New Roman" w:cs="Times New Roman" w:eastAsiaTheme="minorEastAsia"/>
                      <w:position w:val="0"/>
                      <w:sz w:val="21"/>
                      <w:szCs w:val="21"/>
                      <w:lang w:val="en-US" w:eastAsia="zh-CN" w:bidi="zh-CN"/>
                    </w:rPr>
                    <w:t>，密闭喷漆间394m</w:t>
                  </w:r>
                  <w:r>
                    <w:rPr>
                      <w:rFonts w:hint="default" w:ascii="Times New Roman" w:hAnsi="Times New Roman" w:cs="Times New Roman" w:eastAsiaTheme="minorEastAsia"/>
                      <w:position w:val="0"/>
                      <w:sz w:val="21"/>
                      <w:szCs w:val="21"/>
                      <w:vertAlign w:val="superscript"/>
                      <w:lang w:val="en-US" w:eastAsia="zh-CN" w:bidi="zh-CN"/>
                    </w:rPr>
                    <w:t>2</w:t>
                  </w:r>
                  <w:r>
                    <w:rPr>
                      <w:rFonts w:hint="default" w:ascii="Times New Roman" w:hAnsi="Times New Roman" w:cs="Times New Roman" w:eastAsiaTheme="minorEastAsia"/>
                      <w:position w:val="0"/>
                      <w:sz w:val="21"/>
                      <w:szCs w:val="21"/>
                      <w:lang w:val="en-US" w:eastAsia="zh-CN" w:bidi="zh-CN"/>
                    </w:rPr>
                    <w:t>，密闭喷砂间393.5m</w:t>
                  </w:r>
                  <w:r>
                    <w:rPr>
                      <w:rFonts w:hint="default" w:ascii="Times New Roman" w:hAnsi="Times New Roman" w:cs="Times New Roman" w:eastAsiaTheme="minorEastAsia"/>
                      <w:position w:val="0"/>
                      <w:sz w:val="21"/>
                      <w:szCs w:val="21"/>
                      <w:vertAlign w:val="superscript"/>
                      <w:lang w:val="en-US" w:eastAsia="zh-CN" w:bidi="zh-CN"/>
                    </w:rPr>
                    <w:t>2</w:t>
                  </w:r>
                  <w:r>
                    <w:rPr>
                      <w:rFonts w:hint="default" w:ascii="Times New Roman" w:hAnsi="Times New Roman" w:cs="Times New Roman"/>
                      <w:bCs/>
                      <w:szCs w:val="18"/>
                      <w:highlight w:val="none"/>
                      <w:vertAlign w:val="baseline"/>
                      <w:lang w:val="en-US" w:eastAsia="zh-CN"/>
                    </w:rPr>
                    <w:t>。</w:t>
                  </w:r>
                </w:p>
              </w:tc>
              <w:tc>
                <w:tcPr>
                  <w:tcW w:w="1666" w:type="pct"/>
                  <w:tcBorders>
                    <w:tl2br w:val="nil"/>
                    <w:tr2bl w:val="nil"/>
                  </w:tcBorders>
                  <w:noWrap w:val="0"/>
                  <w:vAlign w:val="center"/>
                </w:tcPr>
                <w:p w14:paraId="7ABED53F">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喷砂机是回收式环保型的，无需建设密闭喷砂间，其余同环评</w:t>
                  </w:r>
                </w:p>
              </w:tc>
            </w:tr>
            <w:tr w14:paraId="6CDA8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tblHeader/>
                <w:jc w:val="center"/>
              </w:trPr>
              <w:tc>
                <w:tcPr>
                  <w:tcW w:w="323" w:type="pct"/>
                  <w:tcBorders>
                    <w:tl2br w:val="nil"/>
                    <w:tr2bl w:val="nil"/>
                  </w:tcBorders>
                  <w:noWrap w:val="0"/>
                  <w:vAlign w:val="center"/>
                </w:tcPr>
                <w:p w14:paraId="0EE81F3A">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辅助工程</w:t>
                  </w:r>
                </w:p>
              </w:tc>
              <w:tc>
                <w:tcPr>
                  <w:tcW w:w="377" w:type="pct"/>
                  <w:tcBorders>
                    <w:tl2br w:val="nil"/>
                    <w:tr2bl w:val="nil"/>
                  </w:tcBorders>
                  <w:noWrap w:val="0"/>
                  <w:vAlign w:val="center"/>
                </w:tcPr>
                <w:p w14:paraId="33BC2372">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门卫室</w:t>
                  </w:r>
                </w:p>
              </w:tc>
              <w:tc>
                <w:tcPr>
                  <w:tcW w:w="5078" w:type="dxa"/>
                  <w:tcBorders>
                    <w:tl2br w:val="nil"/>
                    <w:tr2bl w:val="nil"/>
                  </w:tcBorders>
                  <w:noWrap w:val="0"/>
                  <w:vAlign w:val="center"/>
                </w:tcPr>
                <w:p w14:paraId="03207452">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1座，1F，砖混结构，建筑面积24m</w:t>
                  </w:r>
                  <w:r>
                    <w:rPr>
                      <w:rFonts w:hint="default" w:ascii="Times New Roman" w:hAnsi="Times New Roman" w:cs="Times New Roman" w:eastAsiaTheme="minorEastAsia"/>
                      <w:position w:val="0"/>
                      <w:sz w:val="21"/>
                      <w:szCs w:val="21"/>
                      <w:vertAlign w:val="superscript"/>
                      <w:lang w:val="en-US" w:eastAsia="zh-CN" w:bidi="zh-CN"/>
                    </w:rPr>
                    <w:t>2</w:t>
                  </w:r>
                  <w:r>
                    <w:rPr>
                      <w:rFonts w:hint="default" w:ascii="Times New Roman" w:hAnsi="Times New Roman" w:cs="Times New Roman" w:eastAsiaTheme="minorEastAsia"/>
                      <w:position w:val="0"/>
                      <w:sz w:val="21"/>
                      <w:szCs w:val="21"/>
                      <w:lang w:val="en-US" w:eastAsia="zh-CN" w:bidi="zh-CN"/>
                    </w:rPr>
                    <w:t>。</w:t>
                  </w:r>
                </w:p>
              </w:tc>
              <w:tc>
                <w:tcPr>
                  <w:tcW w:w="1666" w:type="pct"/>
                  <w:tcBorders>
                    <w:tl2br w:val="nil"/>
                    <w:tr2bl w:val="nil"/>
                  </w:tcBorders>
                  <w:noWrap w:val="0"/>
                  <w:vAlign w:val="center"/>
                </w:tcPr>
                <w:p w14:paraId="58316404">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20F84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tblHeader/>
                <w:jc w:val="center"/>
              </w:trPr>
              <w:tc>
                <w:tcPr>
                  <w:tcW w:w="323" w:type="pct"/>
                  <w:vMerge w:val="restart"/>
                  <w:tcBorders>
                    <w:tl2br w:val="nil"/>
                    <w:tr2bl w:val="nil"/>
                  </w:tcBorders>
                  <w:noWrap w:val="0"/>
                  <w:vAlign w:val="center"/>
                </w:tcPr>
                <w:p w14:paraId="12708075">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公用工程</w:t>
                  </w:r>
                </w:p>
              </w:tc>
              <w:tc>
                <w:tcPr>
                  <w:tcW w:w="377" w:type="pct"/>
                  <w:tcBorders>
                    <w:tl2br w:val="nil"/>
                    <w:tr2bl w:val="nil"/>
                  </w:tcBorders>
                  <w:noWrap w:val="0"/>
                  <w:vAlign w:val="center"/>
                </w:tcPr>
                <w:p w14:paraId="5A9976DD">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供  水</w:t>
                  </w:r>
                </w:p>
              </w:tc>
              <w:tc>
                <w:tcPr>
                  <w:tcW w:w="5078" w:type="dxa"/>
                  <w:tcBorders>
                    <w:tl2br w:val="nil"/>
                    <w:tr2bl w:val="nil"/>
                  </w:tcBorders>
                  <w:noWrap w:val="0"/>
                  <w:vAlign w:val="center"/>
                </w:tcPr>
                <w:p w14:paraId="4B8531CC">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全厂新鲜用水量为488.59m3/a，由市政供水管网供给。</w:t>
                  </w:r>
                </w:p>
              </w:tc>
              <w:tc>
                <w:tcPr>
                  <w:tcW w:w="1666" w:type="pct"/>
                  <w:tcBorders>
                    <w:tl2br w:val="nil"/>
                    <w:tr2bl w:val="nil"/>
                  </w:tcBorders>
                  <w:noWrap w:val="0"/>
                  <w:vAlign w:val="center"/>
                </w:tcPr>
                <w:p w14:paraId="7906CE5F">
                  <w:pPr>
                    <w:keepNext w:val="0"/>
                    <w:keepLines w:val="0"/>
                    <w:pageBreakBefore w:val="0"/>
                    <w:widowControl w:val="0"/>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4A089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tblHeader/>
                <w:jc w:val="center"/>
              </w:trPr>
              <w:tc>
                <w:tcPr>
                  <w:tcW w:w="323" w:type="pct"/>
                  <w:vMerge w:val="continue"/>
                  <w:tcBorders>
                    <w:tl2br w:val="nil"/>
                    <w:tr2bl w:val="nil"/>
                  </w:tcBorders>
                  <w:noWrap w:val="0"/>
                  <w:vAlign w:val="center"/>
                </w:tcPr>
                <w:p w14:paraId="1BA93537">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377" w:type="pct"/>
                  <w:tcBorders>
                    <w:tl2br w:val="nil"/>
                    <w:tr2bl w:val="nil"/>
                  </w:tcBorders>
                  <w:noWrap w:val="0"/>
                  <w:vAlign w:val="center"/>
                </w:tcPr>
                <w:p w14:paraId="57D1AC6F">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供  电</w:t>
                  </w:r>
                </w:p>
              </w:tc>
              <w:tc>
                <w:tcPr>
                  <w:tcW w:w="5078" w:type="dxa"/>
                  <w:tcBorders>
                    <w:tl2br w:val="nil"/>
                    <w:tr2bl w:val="nil"/>
                  </w:tcBorders>
                  <w:noWrap w:val="0"/>
                  <w:vAlign w:val="center"/>
                </w:tcPr>
                <w:p w14:paraId="13F7ECC1">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全厂用电量180万kW·h/a，由市政供电电网供给。</w:t>
                  </w:r>
                </w:p>
              </w:tc>
              <w:tc>
                <w:tcPr>
                  <w:tcW w:w="1666" w:type="pct"/>
                  <w:tcBorders>
                    <w:tl2br w:val="nil"/>
                    <w:tr2bl w:val="nil"/>
                  </w:tcBorders>
                  <w:noWrap w:val="0"/>
                  <w:vAlign w:val="center"/>
                </w:tcPr>
                <w:p w14:paraId="2E274B21">
                  <w:pPr>
                    <w:keepNext w:val="0"/>
                    <w:keepLines w:val="0"/>
                    <w:pageBreakBefore w:val="0"/>
                    <w:widowControl w:val="0"/>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7DAB2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tblHeader/>
                <w:jc w:val="center"/>
              </w:trPr>
              <w:tc>
                <w:tcPr>
                  <w:tcW w:w="323" w:type="pct"/>
                  <w:vMerge w:val="restart"/>
                  <w:tcBorders>
                    <w:tl2br w:val="nil"/>
                    <w:tr2bl w:val="nil"/>
                  </w:tcBorders>
                  <w:noWrap w:val="0"/>
                  <w:vAlign w:val="center"/>
                </w:tcPr>
                <w:p w14:paraId="676E6557">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环保工程</w:t>
                  </w:r>
                </w:p>
              </w:tc>
              <w:tc>
                <w:tcPr>
                  <w:tcW w:w="377" w:type="pct"/>
                  <w:tcBorders>
                    <w:tl2br w:val="nil"/>
                    <w:tr2bl w:val="nil"/>
                  </w:tcBorders>
                  <w:noWrap w:val="0"/>
                  <w:vAlign w:val="center"/>
                </w:tcPr>
                <w:p w14:paraId="7A78EAE3">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废水处理</w:t>
                  </w:r>
                </w:p>
              </w:tc>
              <w:tc>
                <w:tcPr>
                  <w:tcW w:w="5078" w:type="dxa"/>
                  <w:tcBorders>
                    <w:tl2br w:val="nil"/>
                    <w:tr2bl w:val="nil"/>
                  </w:tcBorders>
                  <w:noWrap w:val="0"/>
                  <w:vAlign w:val="center"/>
                </w:tcPr>
                <w:p w14:paraId="0D9B26F3">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项目污水主要为生活污水，生活污水经化粪池处理后排入市政管道，进入银河水务（滕州）有限公司（滕州市第二污水处理厂）处理。</w:t>
                  </w:r>
                </w:p>
              </w:tc>
              <w:tc>
                <w:tcPr>
                  <w:tcW w:w="1666" w:type="pct"/>
                  <w:tcBorders>
                    <w:tl2br w:val="nil"/>
                    <w:tr2bl w:val="nil"/>
                  </w:tcBorders>
                  <w:noWrap w:val="0"/>
                  <w:vAlign w:val="center"/>
                </w:tcPr>
                <w:p w14:paraId="10A0A119">
                  <w:pPr>
                    <w:keepNext w:val="0"/>
                    <w:keepLines w:val="0"/>
                    <w:pageBreakBefore w:val="0"/>
                    <w:widowControl w:val="0"/>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31232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2" w:hRule="atLeast"/>
                <w:tblHeader/>
                <w:jc w:val="center"/>
              </w:trPr>
              <w:tc>
                <w:tcPr>
                  <w:tcW w:w="323" w:type="pct"/>
                  <w:vMerge w:val="continue"/>
                  <w:tcBorders>
                    <w:tl2br w:val="nil"/>
                    <w:tr2bl w:val="nil"/>
                  </w:tcBorders>
                  <w:noWrap w:val="0"/>
                  <w:vAlign w:val="center"/>
                </w:tcPr>
                <w:p w14:paraId="28711EA4">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377" w:type="pct"/>
                  <w:tcBorders>
                    <w:tl2br w:val="nil"/>
                    <w:tr2bl w:val="nil"/>
                  </w:tcBorders>
                  <w:noWrap w:val="0"/>
                  <w:vAlign w:val="center"/>
                </w:tcPr>
                <w:p w14:paraId="040614DE">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废气处理</w:t>
                  </w:r>
                </w:p>
              </w:tc>
              <w:tc>
                <w:tcPr>
                  <w:tcW w:w="5078" w:type="dxa"/>
                  <w:tcBorders>
                    <w:tl2br w:val="nil"/>
                    <w:tr2bl w:val="nil"/>
                  </w:tcBorders>
                  <w:noWrap w:val="0"/>
                  <w:vAlign w:val="center"/>
                </w:tcPr>
                <w:p w14:paraId="466BC7C1">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本项目生产过程废气主要为激光切割和等离子切割过程产生的颗粒物；喷砂过程逸出的颗粒物；喷漆（底漆、面漆）、晾干过程产生的颗粒物、VOCs、甲苯、二甲苯；塑焊过程产生的VOCs；焊接过程产生的烟尘；机加工金属粉尘；塑料板、管材切割、雕刻产生的粉尘。</w:t>
                  </w:r>
                </w:p>
                <w:p w14:paraId="7A8DE5AF">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有组织废气：激光切割和等离子切割过程产生的颗粒物均经自带除尘设备处理后经15m高排气筒DA001排放；</w:t>
                  </w:r>
                </w:p>
                <w:p w14:paraId="1EE441A5">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喷漆（底漆、面漆）、晾干过程产生的颗粒物、VOCs、甲苯、二甲苯经水帘柜+环保柜（普通过滤棉）+</w:t>
                  </w:r>
                  <w:r>
                    <w:rPr>
                      <w:rFonts w:hint="eastAsia" w:ascii="Times New Roman" w:hAnsi="Times New Roman" w:cs="Times New Roman" w:eastAsiaTheme="minorEastAsia"/>
                      <w:position w:val="0"/>
                      <w:sz w:val="21"/>
                      <w:szCs w:val="21"/>
                      <w:lang w:val="en-US" w:eastAsia="zh-CN" w:bidi="zh-CN"/>
                    </w:rPr>
                    <w:t>活性炭吸附脱附+催化燃烧（RCO）装置</w:t>
                  </w:r>
                  <w:r>
                    <w:rPr>
                      <w:rFonts w:hint="default" w:ascii="Times New Roman" w:hAnsi="Times New Roman" w:cs="Times New Roman" w:eastAsiaTheme="minorEastAsia"/>
                      <w:position w:val="0"/>
                      <w:sz w:val="21"/>
                      <w:szCs w:val="21"/>
                      <w:lang w:val="en-US" w:eastAsia="zh-CN" w:bidi="zh-CN"/>
                    </w:rPr>
                    <w:t>处理后经15m高排气筒DA002排放；</w:t>
                  </w:r>
                </w:p>
                <w:p w14:paraId="6F19C5F5">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无组织废气：焊接粉尘经移动式焊烟除尘器处理后排放；喷砂过程密闭操作，项目使用自动循环回收式环保喷砂机，喷砂粉尘被软管负压收集循环使用，少量粉尘逸出无组织排放；塑焊过程产生的VOCs、塑料板管材切割、雕刻产生的粉尘、机加工金属粉尘经自然沉降、车间密闭，定期经车间排风装置换气后对大气环境影响较小。</w:t>
                  </w:r>
                </w:p>
              </w:tc>
              <w:tc>
                <w:tcPr>
                  <w:tcW w:w="1666" w:type="pct"/>
                  <w:tcBorders>
                    <w:tl2br w:val="nil"/>
                    <w:tr2bl w:val="nil"/>
                  </w:tcBorders>
                  <w:noWrap w:val="0"/>
                  <w:vAlign w:val="center"/>
                </w:tcPr>
                <w:p w14:paraId="3A47E1BB">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03385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0" w:hRule="atLeast"/>
                <w:tblHeader/>
                <w:jc w:val="center"/>
              </w:trPr>
              <w:tc>
                <w:tcPr>
                  <w:tcW w:w="323" w:type="pct"/>
                  <w:vMerge w:val="continue"/>
                  <w:tcBorders>
                    <w:tl2br w:val="nil"/>
                    <w:tr2bl w:val="nil"/>
                  </w:tcBorders>
                  <w:noWrap w:val="0"/>
                  <w:vAlign w:val="center"/>
                </w:tcPr>
                <w:p w14:paraId="578E7BBD">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377" w:type="pct"/>
                  <w:tcBorders>
                    <w:tl2br w:val="nil"/>
                    <w:tr2bl w:val="nil"/>
                  </w:tcBorders>
                  <w:noWrap w:val="0"/>
                  <w:vAlign w:val="center"/>
                </w:tcPr>
                <w:p w14:paraId="32767AE2">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固废处理</w:t>
                  </w:r>
                </w:p>
              </w:tc>
              <w:tc>
                <w:tcPr>
                  <w:tcW w:w="5078" w:type="dxa"/>
                  <w:tcBorders>
                    <w:tl2br w:val="nil"/>
                    <w:tr2bl w:val="nil"/>
                  </w:tcBorders>
                  <w:noWrap w:val="0"/>
                  <w:vAlign w:val="center"/>
                </w:tcPr>
                <w:p w14:paraId="053C4267">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生活垃圾、焊渣、锈渣、焊接捕集烟尘交环卫部门定期清运；捕集颗粒物、沉降金属粉尘、下脚料外售资源回收企业；废机油、废液压油、废油桶、废漆桶、废料桶、水帘柜漆渣、水帘柜废液、废过滤棉、废活性炭、酸洗钝化废液、废抹布经生产车间的东北侧危废间（20m2）暂存，委托有资质单位处置。RCO废催化剂</w:t>
                  </w:r>
                  <w:r>
                    <w:rPr>
                      <w:rFonts w:hint="eastAsia" w:ascii="Times New Roman" w:hAnsi="Times New Roman" w:cs="Times New Roman" w:eastAsiaTheme="minorEastAsia"/>
                      <w:position w:val="0"/>
                      <w:sz w:val="21"/>
                      <w:szCs w:val="21"/>
                      <w:lang w:val="en-US" w:eastAsia="zh-CN" w:bidi="zh-CN"/>
                    </w:rPr>
                    <w:t>由厂家回收更换。</w:t>
                  </w:r>
                </w:p>
              </w:tc>
              <w:tc>
                <w:tcPr>
                  <w:tcW w:w="1666" w:type="pct"/>
                  <w:tcBorders>
                    <w:tl2br w:val="nil"/>
                    <w:tr2bl w:val="nil"/>
                  </w:tcBorders>
                  <w:noWrap w:val="0"/>
                  <w:vAlign w:val="center"/>
                </w:tcPr>
                <w:p w14:paraId="38DBF6DC">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color w:val="auto"/>
                      <w:position w:val="0"/>
                      <w:sz w:val="21"/>
                      <w:szCs w:val="21"/>
                      <w:lang w:val="en-US" w:eastAsia="zh-CN" w:bidi="zh-CN"/>
                    </w:rPr>
                    <w:t>危废间40</w:t>
                  </w:r>
                  <w:r>
                    <w:rPr>
                      <w:rFonts w:hint="default" w:ascii="Times New Roman" w:hAnsi="Times New Roman" w:cs="Times New Roman" w:eastAsiaTheme="minorEastAsia"/>
                      <w:color w:val="auto"/>
                      <w:position w:val="0"/>
                      <w:sz w:val="21"/>
                      <w:szCs w:val="21"/>
                      <w:lang w:val="en-US" w:eastAsia="zh-CN" w:bidi="zh-CN"/>
                    </w:rPr>
                    <w:t>m</w:t>
                  </w:r>
                  <w:r>
                    <w:rPr>
                      <w:rFonts w:hint="default" w:ascii="Times New Roman" w:hAnsi="Times New Roman" w:cs="Times New Roman" w:eastAsiaTheme="minorEastAsia"/>
                      <w:color w:val="auto"/>
                      <w:position w:val="0"/>
                      <w:sz w:val="21"/>
                      <w:szCs w:val="21"/>
                      <w:vertAlign w:val="superscript"/>
                      <w:lang w:val="en-US" w:eastAsia="zh-CN" w:bidi="zh-CN"/>
                    </w:rPr>
                    <w:t>2</w:t>
                  </w:r>
                  <w:r>
                    <w:rPr>
                      <w:rFonts w:hint="eastAsia" w:cs="Times New Roman" w:eastAsiaTheme="minorEastAsia"/>
                      <w:color w:val="auto"/>
                      <w:position w:val="0"/>
                      <w:sz w:val="21"/>
                      <w:szCs w:val="21"/>
                      <w:lang w:val="en-US" w:eastAsia="zh-CN" w:bidi="zh-CN"/>
                    </w:rPr>
                    <w:t>，</w:t>
                  </w:r>
                  <w:r>
                    <w:rPr>
                      <w:rFonts w:eastAsiaTheme="minorEastAsia"/>
                      <w:color w:val="auto"/>
                      <w:szCs w:val="21"/>
                      <w:lang w:bidi="zh-CN"/>
                    </w:rPr>
                    <w:t>RCO废催化剂</w:t>
                  </w:r>
                  <w:r>
                    <w:rPr>
                      <w:rFonts w:hint="eastAsia" w:eastAsiaTheme="minorEastAsia"/>
                      <w:color w:val="auto"/>
                      <w:szCs w:val="21"/>
                      <w:lang w:bidi="zh-CN"/>
                    </w:rPr>
                    <w:t>更换后</w:t>
                  </w:r>
                  <w:r>
                    <w:rPr>
                      <w:rFonts w:eastAsiaTheme="minorEastAsia"/>
                      <w:color w:val="auto"/>
                      <w:szCs w:val="21"/>
                      <w:lang w:bidi="zh-CN"/>
                    </w:rPr>
                    <w:t>由</w:t>
                  </w:r>
                  <w:r>
                    <w:rPr>
                      <w:rFonts w:hint="default" w:ascii="Times New Roman" w:hAnsi="Times New Roman" w:cs="Times New Roman" w:eastAsiaTheme="minorEastAsia"/>
                      <w:color w:val="auto"/>
                      <w:position w:val="0"/>
                      <w:sz w:val="21"/>
                      <w:szCs w:val="21"/>
                      <w:lang w:val="en-US" w:eastAsia="zh-CN" w:bidi="zh-CN"/>
                    </w:rPr>
                    <w:t>委托有资质单</w:t>
                  </w:r>
                  <w:r>
                    <w:rPr>
                      <w:rFonts w:hint="default" w:ascii="Times New Roman" w:hAnsi="Times New Roman" w:cs="Times New Roman" w:eastAsiaTheme="minorEastAsia"/>
                      <w:position w:val="0"/>
                      <w:sz w:val="21"/>
                      <w:szCs w:val="21"/>
                      <w:lang w:val="en-US" w:eastAsia="zh-CN" w:bidi="zh-CN"/>
                    </w:rPr>
                    <w:t>位处置</w:t>
                  </w:r>
                </w:p>
              </w:tc>
            </w:tr>
            <w:tr w14:paraId="47981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2" w:hRule="atLeast"/>
                <w:tblHeader/>
                <w:jc w:val="center"/>
              </w:trPr>
              <w:tc>
                <w:tcPr>
                  <w:tcW w:w="323" w:type="pct"/>
                  <w:vMerge w:val="continue"/>
                  <w:tcBorders>
                    <w:tl2br w:val="nil"/>
                    <w:tr2bl w:val="nil"/>
                  </w:tcBorders>
                  <w:noWrap w:val="0"/>
                  <w:vAlign w:val="center"/>
                </w:tcPr>
                <w:p w14:paraId="1C184E6F">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377" w:type="pct"/>
                  <w:tcBorders>
                    <w:tl2br w:val="nil"/>
                    <w:tr2bl w:val="nil"/>
                  </w:tcBorders>
                  <w:noWrap w:val="0"/>
                  <w:vAlign w:val="center"/>
                </w:tcPr>
                <w:p w14:paraId="1C743B0D">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噪声处理</w:t>
                  </w:r>
                </w:p>
              </w:tc>
              <w:tc>
                <w:tcPr>
                  <w:tcW w:w="5078" w:type="dxa"/>
                  <w:tcBorders>
                    <w:tl2br w:val="nil"/>
                    <w:tr2bl w:val="nil"/>
                  </w:tcBorders>
                  <w:noWrap w:val="0"/>
                  <w:vAlign w:val="center"/>
                </w:tcPr>
                <w:p w14:paraId="474C9AAF">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生产设备置于封闭车间内，选用低噪声设备，合理布局，对高噪声设备采用消声、隔声和减振措施。</w:t>
                  </w:r>
                </w:p>
              </w:tc>
              <w:tc>
                <w:tcPr>
                  <w:tcW w:w="1666" w:type="pct"/>
                  <w:tcBorders>
                    <w:tl2br w:val="nil"/>
                    <w:tr2bl w:val="nil"/>
                  </w:tcBorders>
                  <w:noWrap w:val="0"/>
                  <w:vAlign w:val="center"/>
                </w:tcPr>
                <w:p w14:paraId="5002896F">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bl>
          <w:p w14:paraId="1ACE5621">
            <w:pPr>
              <w:pStyle w:val="3"/>
              <w:widowControl w:val="0"/>
              <w:numPr>
                <w:ilvl w:val="1"/>
                <w:numId w:val="0"/>
              </w:numPr>
              <w:spacing w:before="240" w:beforeLines="100" w:after="0"/>
              <w:jc w:val="both"/>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三、主要设备</w:t>
            </w:r>
          </w:p>
          <w:p w14:paraId="2440842C">
            <w:pPr>
              <w:widowControl w:val="0"/>
              <w:spacing w:line="360" w:lineRule="auto"/>
              <w:ind w:firstLine="480" w:firstLineChars="200"/>
              <w:jc w:val="both"/>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主要生产设备见表2-2。</w:t>
            </w:r>
          </w:p>
          <w:p w14:paraId="656A4D6F">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color w:val="auto"/>
                <w:sz w:val="24"/>
                <w:szCs w:val="24"/>
                <w:highlight w:val="none"/>
              </w:rPr>
            </w:pPr>
            <w:r>
              <w:rPr>
                <w:rFonts w:hint="eastAsia" w:ascii="Times New Roman" w:hAnsi="Times New Roman" w:eastAsia="宋体" w:cs="Times New Roman"/>
                <w:b/>
                <w:bCs/>
                <w:snapToGrid w:val="0"/>
                <w:color w:val="auto"/>
                <w:sz w:val="24"/>
                <w:szCs w:val="24"/>
                <w:highlight w:val="none"/>
              </w:rPr>
              <w:t>表2-2 主要生产设备一览表</w:t>
            </w:r>
          </w:p>
          <w:tbl>
            <w:tblPr>
              <w:tblStyle w:val="25"/>
              <w:tblW w:w="839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2671"/>
              <w:gridCol w:w="2325"/>
              <w:gridCol w:w="1340"/>
              <w:gridCol w:w="1342"/>
            </w:tblGrid>
            <w:tr w14:paraId="6B3634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24" w:type="pct"/>
                  <w:vMerge w:val="restart"/>
                  <w:tcBorders>
                    <w:tl2br w:val="nil"/>
                    <w:tr2bl w:val="nil"/>
                  </w:tcBorders>
                  <w:noWrap w:val="0"/>
                  <w:vAlign w:val="center"/>
                </w:tcPr>
                <w:p w14:paraId="1056B06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b/>
                      <w:color w:val="auto"/>
                      <w:kern w:val="18"/>
                      <w:sz w:val="21"/>
                      <w:szCs w:val="21"/>
                    </w:rPr>
                  </w:pPr>
                  <w:r>
                    <w:rPr>
                      <w:rFonts w:hint="default" w:ascii="Times New Roman" w:hAnsi="Times New Roman" w:cs="Times New Roman"/>
                      <w:b/>
                      <w:color w:val="auto"/>
                      <w:kern w:val="18"/>
                      <w:sz w:val="21"/>
                      <w:szCs w:val="21"/>
                    </w:rPr>
                    <w:t>序号</w:t>
                  </w:r>
                </w:p>
              </w:tc>
              <w:tc>
                <w:tcPr>
                  <w:tcW w:w="1591" w:type="pct"/>
                  <w:vMerge w:val="restart"/>
                  <w:tcBorders>
                    <w:tl2br w:val="nil"/>
                    <w:tr2bl w:val="nil"/>
                  </w:tcBorders>
                  <w:noWrap w:val="0"/>
                  <w:vAlign w:val="center"/>
                </w:tcPr>
                <w:p w14:paraId="0D60897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b/>
                      <w:color w:val="auto"/>
                      <w:kern w:val="18"/>
                      <w:sz w:val="21"/>
                      <w:szCs w:val="21"/>
                    </w:rPr>
                  </w:pPr>
                  <w:r>
                    <w:rPr>
                      <w:rFonts w:hint="default" w:ascii="Times New Roman" w:hAnsi="Times New Roman" w:cs="Times New Roman"/>
                      <w:b/>
                      <w:color w:val="auto"/>
                      <w:kern w:val="18"/>
                      <w:sz w:val="21"/>
                      <w:szCs w:val="21"/>
                      <w:lang w:val="en-US" w:eastAsia="zh-CN"/>
                    </w:rPr>
                    <w:t>设备名称</w:t>
                  </w:r>
                </w:p>
              </w:tc>
              <w:tc>
                <w:tcPr>
                  <w:tcW w:w="1385" w:type="pct"/>
                  <w:vMerge w:val="restart"/>
                  <w:tcBorders>
                    <w:tl2br w:val="nil"/>
                    <w:tr2bl w:val="nil"/>
                  </w:tcBorders>
                  <w:noWrap w:val="0"/>
                  <w:vAlign w:val="center"/>
                </w:tcPr>
                <w:p w14:paraId="485C232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b/>
                      <w:color w:val="auto"/>
                      <w:kern w:val="18"/>
                      <w:sz w:val="21"/>
                      <w:szCs w:val="21"/>
                    </w:rPr>
                  </w:pPr>
                  <w:r>
                    <w:rPr>
                      <w:rFonts w:hint="default" w:ascii="Times New Roman" w:hAnsi="Times New Roman" w:cs="Times New Roman"/>
                      <w:b/>
                      <w:color w:val="auto"/>
                      <w:kern w:val="18"/>
                      <w:sz w:val="21"/>
                      <w:szCs w:val="21"/>
                    </w:rPr>
                    <w:t>型号</w:t>
                  </w:r>
                </w:p>
              </w:tc>
              <w:tc>
                <w:tcPr>
                  <w:tcW w:w="1597" w:type="pct"/>
                  <w:gridSpan w:val="2"/>
                  <w:tcBorders>
                    <w:tl2br w:val="nil"/>
                    <w:tr2bl w:val="nil"/>
                  </w:tcBorders>
                  <w:noWrap w:val="0"/>
                  <w:vAlign w:val="center"/>
                </w:tcPr>
                <w:p w14:paraId="2E76739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b/>
                      <w:color w:val="auto"/>
                      <w:kern w:val="18"/>
                      <w:sz w:val="21"/>
                      <w:szCs w:val="21"/>
                    </w:rPr>
                  </w:pPr>
                  <w:r>
                    <w:rPr>
                      <w:rFonts w:hint="default" w:ascii="Times New Roman" w:hAnsi="Times New Roman" w:cs="Times New Roman"/>
                      <w:b/>
                      <w:color w:val="auto"/>
                      <w:kern w:val="18"/>
                      <w:sz w:val="21"/>
                      <w:szCs w:val="21"/>
                    </w:rPr>
                    <w:t>数量</w:t>
                  </w:r>
                  <w:r>
                    <w:rPr>
                      <w:rFonts w:hint="default" w:ascii="Times New Roman" w:hAnsi="Times New Roman" w:cs="Times New Roman"/>
                      <w:b/>
                      <w:color w:val="auto"/>
                      <w:kern w:val="18"/>
                      <w:sz w:val="21"/>
                      <w:szCs w:val="21"/>
                      <w:lang w:eastAsia="zh-CN"/>
                    </w:rPr>
                    <w:t>（</w:t>
                  </w:r>
                  <w:r>
                    <w:rPr>
                      <w:rFonts w:hint="default" w:ascii="Times New Roman" w:hAnsi="Times New Roman" w:cs="Times New Roman"/>
                      <w:b/>
                      <w:color w:val="auto"/>
                      <w:kern w:val="18"/>
                      <w:sz w:val="21"/>
                      <w:szCs w:val="21"/>
                      <w:lang w:val="en-US" w:eastAsia="zh-CN"/>
                    </w:rPr>
                    <w:t>台/套</w:t>
                  </w:r>
                  <w:r>
                    <w:rPr>
                      <w:rFonts w:hint="default" w:ascii="Times New Roman" w:hAnsi="Times New Roman" w:cs="Times New Roman"/>
                      <w:b/>
                      <w:color w:val="auto"/>
                      <w:kern w:val="18"/>
                      <w:sz w:val="21"/>
                      <w:szCs w:val="21"/>
                      <w:lang w:eastAsia="zh-CN"/>
                    </w:rPr>
                    <w:t>）</w:t>
                  </w:r>
                </w:p>
              </w:tc>
            </w:tr>
            <w:tr w14:paraId="6288ED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24" w:type="pct"/>
                  <w:vMerge w:val="continue"/>
                  <w:tcBorders>
                    <w:tl2br w:val="nil"/>
                    <w:tr2bl w:val="nil"/>
                  </w:tcBorders>
                  <w:noWrap w:val="0"/>
                  <w:vAlign w:val="center"/>
                </w:tcPr>
                <w:p w14:paraId="731C262D">
                  <w:pPr>
                    <w:keepNext w:val="0"/>
                    <w:keepLines w:val="0"/>
                    <w:pageBreakBefore w:val="0"/>
                    <w:widowControl/>
                    <w:kinsoku/>
                    <w:wordWrap/>
                    <w:overflowPunct/>
                    <w:topLinePunct w:val="0"/>
                    <w:autoSpaceDE/>
                    <w:autoSpaceDN/>
                    <w:bidi w:val="0"/>
                    <w:adjustRightInd/>
                    <w:snapToGrid/>
                    <w:spacing w:after="0"/>
                    <w:jc w:val="center"/>
                    <w:textAlignment w:val="auto"/>
                    <w:rPr>
                      <w:sz w:val="21"/>
                      <w:szCs w:val="21"/>
                    </w:rPr>
                  </w:pPr>
                </w:p>
              </w:tc>
              <w:tc>
                <w:tcPr>
                  <w:tcW w:w="1591" w:type="pct"/>
                  <w:vMerge w:val="continue"/>
                  <w:tcBorders>
                    <w:tl2br w:val="nil"/>
                    <w:tr2bl w:val="nil"/>
                  </w:tcBorders>
                  <w:noWrap w:val="0"/>
                  <w:vAlign w:val="center"/>
                </w:tcPr>
                <w:p w14:paraId="0C18CB7C">
                  <w:pPr>
                    <w:keepNext w:val="0"/>
                    <w:keepLines w:val="0"/>
                    <w:pageBreakBefore w:val="0"/>
                    <w:widowControl/>
                    <w:kinsoku/>
                    <w:wordWrap/>
                    <w:overflowPunct/>
                    <w:topLinePunct w:val="0"/>
                    <w:autoSpaceDE/>
                    <w:autoSpaceDN/>
                    <w:bidi w:val="0"/>
                    <w:adjustRightInd/>
                    <w:snapToGrid/>
                    <w:spacing w:after="0"/>
                    <w:jc w:val="center"/>
                    <w:textAlignment w:val="auto"/>
                    <w:rPr>
                      <w:sz w:val="21"/>
                      <w:szCs w:val="21"/>
                    </w:rPr>
                  </w:pPr>
                </w:p>
              </w:tc>
              <w:tc>
                <w:tcPr>
                  <w:tcW w:w="1385" w:type="pct"/>
                  <w:vMerge w:val="continue"/>
                  <w:tcBorders>
                    <w:tl2br w:val="nil"/>
                    <w:tr2bl w:val="nil"/>
                  </w:tcBorders>
                  <w:noWrap w:val="0"/>
                  <w:vAlign w:val="center"/>
                </w:tcPr>
                <w:p w14:paraId="5758862F">
                  <w:pPr>
                    <w:keepNext w:val="0"/>
                    <w:keepLines w:val="0"/>
                    <w:pageBreakBefore w:val="0"/>
                    <w:widowControl/>
                    <w:kinsoku/>
                    <w:wordWrap/>
                    <w:overflowPunct/>
                    <w:topLinePunct w:val="0"/>
                    <w:autoSpaceDE/>
                    <w:autoSpaceDN/>
                    <w:bidi w:val="0"/>
                    <w:adjustRightInd/>
                    <w:snapToGrid/>
                    <w:spacing w:after="0"/>
                    <w:jc w:val="center"/>
                    <w:textAlignment w:val="auto"/>
                    <w:rPr>
                      <w:sz w:val="21"/>
                      <w:szCs w:val="21"/>
                    </w:rPr>
                  </w:pPr>
                </w:p>
              </w:tc>
              <w:tc>
                <w:tcPr>
                  <w:tcW w:w="798" w:type="pct"/>
                  <w:tcBorders>
                    <w:tl2br w:val="nil"/>
                    <w:tr2bl w:val="nil"/>
                  </w:tcBorders>
                  <w:noWrap w:val="0"/>
                  <w:vAlign w:val="center"/>
                </w:tcPr>
                <w:p w14:paraId="11BA76E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color w:val="auto"/>
                      <w:kern w:val="18"/>
                      <w:sz w:val="21"/>
                      <w:szCs w:val="21"/>
                      <w:lang w:eastAsia="zh-CN"/>
                    </w:rPr>
                  </w:pPr>
                  <w:r>
                    <w:rPr>
                      <w:rFonts w:hint="eastAsia" w:ascii="Times New Roman" w:hAnsi="Times New Roman" w:cs="Times New Roman"/>
                      <w:b/>
                      <w:color w:val="auto"/>
                      <w:kern w:val="18"/>
                      <w:sz w:val="21"/>
                      <w:szCs w:val="21"/>
                      <w:lang w:eastAsia="zh-CN"/>
                    </w:rPr>
                    <w:t>环评设计</w:t>
                  </w:r>
                </w:p>
              </w:tc>
              <w:tc>
                <w:tcPr>
                  <w:tcW w:w="799" w:type="pct"/>
                  <w:tcBorders>
                    <w:tl2br w:val="nil"/>
                    <w:tr2bl w:val="nil"/>
                  </w:tcBorders>
                  <w:noWrap w:val="0"/>
                  <w:vAlign w:val="center"/>
                </w:tcPr>
                <w:p w14:paraId="7B6AD71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color w:val="auto"/>
                      <w:kern w:val="18"/>
                      <w:sz w:val="21"/>
                      <w:szCs w:val="21"/>
                      <w:lang w:eastAsia="zh-CN"/>
                    </w:rPr>
                  </w:pPr>
                  <w:r>
                    <w:rPr>
                      <w:rFonts w:hint="eastAsia" w:ascii="Times New Roman" w:hAnsi="Times New Roman" w:cs="Times New Roman"/>
                      <w:b/>
                      <w:color w:val="auto"/>
                      <w:kern w:val="18"/>
                      <w:sz w:val="21"/>
                      <w:szCs w:val="21"/>
                      <w:lang w:eastAsia="zh-CN"/>
                    </w:rPr>
                    <w:t>实际建设</w:t>
                  </w:r>
                </w:p>
              </w:tc>
            </w:tr>
            <w:tr w14:paraId="59D573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24" w:type="pct"/>
                  <w:tcBorders>
                    <w:tl2br w:val="nil"/>
                    <w:tr2bl w:val="nil"/>
                  </w:tcBorders>
                  <w:noWrap w:val="0"/>
                  <w:vAlign w:val="center"/>
                </w:tcPr>
                <w:p w14:paraId="5A5D39F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591" w:type="pct"/>
                  <w:tcBorders>
                    <w:tl2br w:val="nil"/>
                    <w:tr2bl w:val="nil"/>
                  </w:tcBorders>
                  <w:noWrap w:val="0"/>
                  <w:vAlign w:val="center"/>
                </w:tcPr>
                <w:p w14:paraId="535132D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电动单梁起重机</w:t>
                  </w:r>
                </w:p>
              </w:tc>
              <w:tc>
                <w:tcPr>
                  <w:tcW w:w="1385" w:type="pct"/>
                  <w:tcBorders>
                    <w:tl2br w:val="nil"/>
                    <w:tr2bl w:val="nil"/>
                  </w:tcBorders>
                  <w:noWrap w:val="0"/>
                  <w:vAlign w:val="center"/>
                </w:tcPr>
                <w:p w14:paraId="224EC3E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LDE3+3T</w:t>
                  </w:r>
                </w:p>
              </w:tc>
              <w:tc>
                <w:tcPr>
                  <w:tcW w:w="798" w:type="pct"/>
                  <w:tcBorders>
                    <w:tl2br w:val="nil"/>
                    <w:tr2bl w:val="nil"/>
                  </w:tcBorders>
                  <w:noWrap w:val="0"/>
                  <w:vAlign w:val="center"/>
                </w:tcPr>
                <w:p w14:paraId="4706545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1342" w:type="dxa"/>
                  <w:tcBorders>
                    <w:tl2br w:val="nil"/>
                    <w:tr2bl w:val="nil"/>
                  </w:tcBorders>
                  <w:noWrap w:val="0"/>
                  <w:vAlign w:val="center"/>
                </w:tcPr>
                <w:p w14:paraId="34463DE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r>
            <w:tr w14:paraId="2F359C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24" w:type="pct"/>
                  <w:tcBorders>
                    <w:tl2br w:val="nil"/>
                    <w:tr2bl w:val="nil"/>
                  </w:tcBorders>
                  <w:noWrap w:val="0"/>
                  <w:vAlign w:val="center"/>
                </w:tcPr>
                <w:p w14:paraId="7413B3F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c>
                <w:tcPr>
                  <w:tcW w:w="1591" w:type="pct"/>
                  <w:tcBorders>
                    <w:tl2br w:val="nil"/>
                    <w:tr2bl w:val="nil"/>
                  </w:tcBorders>
                  <w:noWrap w:val="0"/>
                  <w:vAlign w:val="center"/>
                </w:tcPr>
                <w:p w14:paraId="48A74F3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电动单梁起重机</w:t>
                  </w:r>
                </w:p>
              </w:tc>
              <w:tc>
                <w:tcPr>
                  <w:tcW w:w="1385" w:type="pct"/>
                  <w:tcBorders>
                    <w:tl2br w:val="nil"/>
                    <w:tr2bl w:val="nil"/>
                  </w:tcBorders>
                  <w:noWrap w:val="0"/>
                  <w:vAlign w:val="center"/>
                </w:tcPr>
                <w:p w14:paraId="565946B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LDE3+3T</w:t>
                  </w:r>
                </w:p>
              </w:tc>
              <w:tc>
                <w:tcPr>
                  <w:tcW w:w="798" w:type="pct"/>
                  <w:tcBorders>
                    <w:tl2br w:val="nil"/>
                    <w:tr2bl w:val="nil"/>
                  </w:tcBorders>
                  <w:noWrap w:val="0"/>
                  <w:vAlign w:val="center"/>
                </w:tcPr>
                <w:p w14:paraId="2E2B9A0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c>
                <w:tcPr>
                  <w:tcW w:w="1342" w:type="dxa"/>
                  <w:tcBorders>
                    <w:tl2br w:val="nil"/>
                    <w:tr2bl w:val="nil"/>
                  </w:tcBorders>
                  <w:noWrap w:val="0"/>
                  <w:vAlign w:val="center"/>
                </w:tcPr>
                <w:p w14:paraId="34CC5BA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r>
            <w:tr w14:paraId="55957F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24" w:type="pct"/>
                  <w:tcBorders>
                    <w:tl2br w:val="nil"/>
                    <w:tr2bl w:val="nil"/>
                  </w:tcBorders>
                  <w:noWrap w:val="0"/>
                  <w:vAlign w:val="center"/>
                </w:tcPr>
                <w:p w14:paraId="300FDA9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w:t>
                  </w:r>
                </w:p>
              </w:tc>
              <w:tc>
                <w:tcPr>
                  <w:tcW w:w="1591" w:type="pct"/>
                  <w:tcBorders>
                    <w:tl2br w:val="nil"/>
                    <w:tr2bl w:val="nil"/>
                  </w:tcBorders>
                  <w:noWrap w:val="0"/>
                  <w:vAlign w:val="center"/>
                </w:tcPr>
                <w:p w14:paraId="14B79AD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葫芦式双主梁龙门吊</w:t>
                  </w:r>
                </w:p>
              </w:tc>
              <w:tc>
                <w:tcPr>
                  <w:tcW w:w="1385" w:type="pct"/>
                  <w:tcBorders>
                    <w:tl2br w:val="nil"/>
                    <w:tr2bl w:val="nil"/>
                  </w:tcBorders>
                  <w:noWrap w:val="0"/>
                  <w:vAlign w:val="center"/>
                </w:tcPr>
                <w:p w14:paraId="3818109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A型32/5-18</w:t>
                  </w:r>
                </w:p>
              </w:tc>
              <w:tc>
                <w:tcPr>
                  <w:tcW w:w="798" w:type="pct"/>
                  <w:tcBorders>
                    <w:tl2br w:val="nil"/>
                    <w:tr2bl w:val="nil"/>
                  </w:tcBorders>
                  <w:noWrap w:val="0"/>
                  <w:vAlign w:val="center"/>
                </w:tcPr>
                <w:p w14:paraId="1FA2D64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c>
                <w:tcPr>
                  <w:tcW w:w="1342" w:type="dxa"/>
                  <w:tcBorders>
                    <w:tl2br w:val="nil"/>
                    <w:tr2bl w:val="nil"/>
                  </w:tcBorders>
                  <w:noWrap w:val="0"/>
                  <w:vAlign w:val="center"/>
                </w:tcPr>
                <w:p w14:paraId="0DA53D9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r>
            <w:tr w14:paraId="2A1EF5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4" w:type="pct"/>
                  <w:tcBorders>
                    <w:tl2br w:val="nil"/>
                    <w:tr2bl w:val="nil"/>
                  </w:tcBorders>
                  <w:noWrap w:val="0"/>
                  <w:vAlign w:val="center"/>
                </w:tcPr>
                <w:p w14:paraId="3AD18C1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1591" w:type="pct"/>
                  <w:tcBorders>
                    <w:tl2br w:val="nil"/>
                    <w:tr2bl w:val="nil"/>
                  </w:tcBorders>
                  <w:noWrap w:val="0"/>
                  <w:vAlign w:val="center"/>
                </w:tcPr>
                <w:p w14:paraId="7CC3095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龙门吊（喷砂小）</w:t>
                  </w:r>
                </w:p>
              </w:tc>
              <w:tc>
                <w:tcPr>
                  <w:tcW w:w="1385" w:type="pct"/>
                  <w:tcBorders>
                    <w:tl2br w:val="nil"/>
                    <w:tr2bl w:val="nil"/>
                  </w:tcBorders>
                  <w:noWrap w:val="0"/>
                  <w:vAlign w:val="center"/>
                </w:tcPr>
                <w:p w14:paraId="656D999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LT-3M</w:t>
                  </w:r>
                </w:p>
              </w:tc>
              <w:tc>
                <w:tcPr>
                  <w:tcW w:w="798" w:type="pct"/>
                  <w:tcBorders>
                    <w:tl2br w:val="nil"/>
                    <w:tr2bl w:val="nil"/>
                  </w:tcBorders>
                  <w:noWrap w:val="0"/>
                  <w:vAlign w:val="center"/>
                </w:tcPr>
                <w:p w14:paraId="438554D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c>
                <w:tcPr>
                  <w:tcW w:w="1342" w:type="dxa"/>
                  <w:tcBorders>
                    <w:tl2br w:val="nil"/>
                    <w:tr2bl w:val="nil"/>
                  </w:tcBorders>
                  <w:noWrap w:val="0"/>
                  <w:vAlign w:val="center"/>
                </w:tcPr>
                <w:p w14:paraId="65FFAC9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r>
            <w:tr w14:paraId="73B875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4" w:type="pct"/>
                  <w:tcBorders>
                    <w:tl2br w:val="nil"/>
                    <w:tr2bl w:val="nil"/>
                  </w:tcBorders>
                  <w:noWrap w:val="0"/>
                  <w:vAlign w:val="center"/>
                </w:tcPr>
                <w:p w14:paraId="0360B3C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5</w:t>
                  </w:r>
                </w:p>
              </w:tc>
              <w:tc>
                <w:tcPr>
                  <w:tcW w:w="1591" w:type="pct"/>
                  <w:tcBorders>
                    <w:tl2br w:val="nil"/>
                    <w:tr2bl w:val="nil"/>
                  </w:tcBorders>
                  <w:noWrap w:val="0"/>
                  <w:vAlign w:val="center"/>
                </w:tcPr>
                <w:p w14:paraId="4E3AA66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15吨无轨电动平台车</w:t>
                  </w:r>
                </w:p>
              </w:tc>
              <w:tc>
                <w:tcPr>
                  <w:tcW w:w="1385" w:type="pct"/>
                  <w:tcBorders>
                    <w:tl2br w:val="nil"/>
                    <w:tr2bl w:val="nil"/>
                  </w:tcBorders>
                  <w:noWrap w:val="0"/>
                  <w:vAlign w:val="center"/>
                </w:tcPr>
                <w:p w14:paraId="0C17C24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NP—15T</w:t>
                  </w:r>
                </w:p>
              </w:tc>
              <w:tc>
                <w:tcPr>
                  <w:tcW w:w="798" w:type="pct"/>
                  <w:tcBorders>
                    <w:tl2br w:val="nil"/>
                    <w:tr2bl w:val="nil"/>
                  </w:tcBorders>
                  <w:noWrap w:val="0"/>
                  <w:vAlign w:val="center"/>
                </w:tcPr>
                <w:p w14:paraId="3CA343F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103FB3F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44ED27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24" w:type="pct"/>
                  <w:tcBorders>
                    <w:tl2br w:val="nil"/>
                    <w:tr2bl w:val="nil"/>
                  </w:tcBorders>
                  <w:noWrap w:val="0"/>
                  <w:vAlign w:val="center"/>
                </w:tcPr>
                <w:p w14:paraId="73654C0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6</w:t>
                  </w:r>
                </w:p>
              </w:tc>
              <w:tc>
                <w:tcPr>
                  <w:tcW w:w="1591" w:type="pct"/>
                  <w:tcBorders>
                    <w:tl2br w:val="nil"/>
                    <w:tr2bl w:val="nil"/>
                  </w:tcBorders>
                  <w:noWrap w:val="0"/>
                  <w:vAlign w:val="center"/>
                </w:tcPr>
                <w:p w14:paraId="1119C29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高功率激光切割机系统</w:t>
                  </w:r>
                </w:p>
              </w:tc>
              <w:tc>
                <w:tcPr>
                  <w:tcW w:w="1385" w:type="pct"/>
                  <w:tcBorders>
                    <w:tl2br w:val="nil"/>
                    <w:tr2bl w:val="nil"/>
                  </w:tcBorders>
                  <w:noWrap w:val="0"/>
                  <w:vAlign w:val="center"/>
                </w:tcPr>
                <w:p w14:paraId="4F4F242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G12035</w:t>
                  </w:r>
                </w:p>
              </w:tc>
              <w:tc>
                <w:tcPr>
                  <w:tcW w:w="798" w:type="pct"/>
                  <w:tcBorders>
                    <w:tl2br w:val="nil"/>
                    <w:tr2bl w:val="nil"/>
                  </w:tcBorders>
                  <w:noWrap w:val="0"/>
                  <w:vAlign w:val="center"/>
                </w:tcPr>
                <w:p w14:paraId="166B26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5830FF8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75A95A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64B3FDC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7</w:t>
                  </w:r>
                </w:p>
              </w:tc>
              <w:tc>
                <w:tcPr>
                  <w:tcW w:w="1591" w:type="pct"/>
                  <w:tcBorders>
                    <w:tl2br w:val="nil"/>
                    <w:tr2bl w:val="nil"/>
                  </w:tcBorders>
                  <w:noWrap w:val="0"/>
                  <w:vAlign w:val="center"/>
                </w:tcPr>
                <w:p w14:paraId="2D29680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大族冷却机</w:t>
                  </w:r>
                </w:p>
              </w:tc>
              <w:tc>
                <w:tcPr>
                  <w:tcW w:w="1385" w:type="pct"/>
                  <w:tcBorders>
                    <w:tl2br w:val="nil"/>
                    <w:tr2bl w:val="nil"/>
                  </w:tcBorders>
                  <w:noWrap w:val="0"/>
                  <w:vAlign w:val="center"/>
                </w:tcPr>
                <w:p w14:paraId="37BBA47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LSJR-FL6000W-TC</w:t>
                  </w:r>
                </w:p>
              </w:tc>
              <w:tc>
                <w:tcPr>
                  <w:tcW w:w="798" w:type="pct"/>
                  <w:tcBorders>
                    <w:tl2br w:val="nil"/>
                    <w:tr2bl w:val="nil"/>
                  </w:tcBorders>
                  <w:noWrap w:val="0"/>
                  <w:vAlign w:val="center"/>
                </w:tcPr>
                <w:p w14:paraId="7CAFEDA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61CB228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3E0A92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76F04E4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c>
                <w:tcPr>
                  <w:tcW w:w="1591" w:type="pct"/>
                  <w:tcBorders>
                    <w:tl2br w:val="nil"/>
                    <w:tr2bl w:val="nil"/>
                  </w:tcBorders>
                  <w:noWrap w:val="0"/>
                  <w:vAlign w:val="center"/>
                </w:tcPr>
                <w:p w14:paraId="7A946D3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激光切割机空压机</w:t>
                  </w:r>
                </w:p>
              </w:tc>
              <w:tc>
                <w:tcPr>
                  <w:tcW w:w="1385" w:type="pct"/>
                  <w:tcBorders>
                    <w:tl2br w:val="nil"/>
                    <w:tr2bl w:val="nil"/>
                  </w:tcBorders>
                  <w:noWrap w:val="0"/>
                  <w:vAlign w:val="center"/>
                </w:tcPr>
                <w:p w14:paraId="5FD7AD3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ZX7-500WE5.5KW</w:t>
                  </w:r>
                </w:p>
              </w:tc>
              <w:tc>
                <w:tcPr>
                  <w:tcW w:w="798" w:type="pct"/>
                  <w:tcBorders>
                    <w:tl2br w:val="nil"/>
                    <w:tr2bl w:val="nil"/>
                  </w:tcBorders>
                  <w:noWrap w:val="0"/>
                  <w:vAlign w:val="center"/>
                </w:tcPr>
                <w:p w14:paraId="2C5E6FA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32A193C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432FA0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61487E1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w:t>
                  </w:r>
                </w:p>
              </w:tc>
              <w:tc>
                <w:tcPr>
                  <w:tcW w:w="1591" w:type="pct"/>
                  <w:tcBorders>
                    <w:tl2br w:val="nil"/>
                    <w:tr2bl w:val="nil"/>
                  </w:tcBorders>
                  <w:noWrap w:val="0"/>
                  <w:vAlign w:val="center"/>
                </w:tcPr>
                <w:p w14:paraId="0F4B5C0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等离子切割机</w:t>
                  </w:r>
                </w:p>
              </w:tc>
              <w:tc>
                <w:tcPr>
                  <w:tcW w:w="1385" w:type="pct"/>
                  <w:tcBorders>
                    <w:tl2br w:val="nil"/>
                    <w:tr2bl w:val="nil"/>
                  </w:tcBorders>
                  <w:noWrap w:val="0"/>
                  <w:vAlign w:val="center"/>
                </w:tcPr>
                <w:p w14:paraId="2A3516E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LKG-120</w:t>
                  </w:r>
                </w:p>
              </w:tc>
              <w:tc>
                <w:tcPr>
                  <w:tcW w:w="798" w:type="pct"/>
                  <w:tcBorders>
                    <w:tl2br w:val="nil"/>
                    <w:tr2bl w:val="nil"/>
                  </w:tcBorders>
                  <w:noWrap w:val="0"/>
                  <w:vAlign w:val="center"/>
                </w:tcPr>
                <w:p w14:paraId="1E70296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244CEB1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7DABEE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793A9AB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w:t>
                  </w:r>
                </w:p>
              </w:tc>
              <w:tc>
                <w:tcPr>
                  <w:tcW w:w="1591" w:type="pct"/>
                  <w:tcBorders>
                    <w:tl2br w:val="nil"/>
                    <w:tr2bl w:val="nil"/>
                  </w:tcBorders>
                  <w:noWrap w:val="0"/>
                  <w:vAlign w:val="center"/>
                </w:tcPr>
                <w:p w14:paraId="3616FC4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等离子切割机</w:t>
                  </w:r>
                </w:p>
              </w:tc>
              <w:tc>
                <w:tcPr>
                  <w:tcW w:w="1385" w:type="pct"/>
                  <w:tcBorders>
                    <w:tl2br w:val="nil"/>
                    <w:tr2bl w:val="nil"/>
                  </w:tcBorders>
                  <w:noWrap w:val="0"/>
                  <w:vAlign w:val="center"/>
                </w:tcPr>
                <w:p w14:paraId="17D2A33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LGK-100C</w:t>
                  </w:r>
                </w:p>
              </w:tc>
              <w:tc>
                <w:tcPr>
                  <w:tcW w:w="798" w:type="pct"/>
                  <w:tcBorders>
                    <w:tl2br w:val="nil"/>
                    <w:tr2bl w:val="nil"/>
                  </w:tcBorders>
                  <w:noWrap w:val="0"/>
                  <w:vAlign w:val="center"/>
                </w:tcPr>
                <w:p w14:paraId="18A593E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08E2FEC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0A016B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4B52BC4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11</w:t>
                  </w:r>
                </w:p>
              </w:tc>
              <w:tc>
                <w:tcPr>
                  <w:tcW w:w="1591" w:type="pct"/>
                  <w:tcBorders>
                    <w:tl2br w:val="nil"/>
                    <w:tr2bl w:val="nil"/>
                  </w:tcBorders>
                  <w:noWrap w:val="0"/>
                  <w:vAlign w:val="center"/>
                </w:tcPr>
                <w:p w14:paraId="2161151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焊接机器人</w:t>
                  </w:r>
                </w:p>
              </w:tc>
              <w:tc>
                <w:tcPr>
                  <w:tcW w:w="1385" w:type="pct"/>
                  <w:tcBorders>
                    <w:tl2br w:val="nil"/>
                    <w:tr2bl w:val="nil"/>
                  </w:tcBorders>
                  <w:noWrap w:val="0"/>
                  <w:vAlign w:val="center"/>
                </w:tcPr>
                <w:p w14:paraId="0280B61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M1G-500RP</w:t>
                  </w:r>
                </w:p>
              </w:tc>
              <w:tc>
                <w:tcPr>
                  <w:tcW w:w="798" w:type="pct"/>
                  <w:tcBorders>
                    <w:tl2br w:val="nil"/>
                    <w:tr2bl w:val="nil"/>
                  </w:tcBorders>
                  <w:noWrap w:val="0"/>
                  <w:vAlign w:val="center"/>
                </w:tcPr>
                <w:p w14:paraId="111DCA3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c>
                <w:tcPr>
                  <w:tcW w:w="1342" w:type="dxa"/>
                  <w:tcBorders>
                    <w:tl2br w:val="nil"/>
                    <w:tr2bl w:val="nil"/>
                  </w:tcBorders>
                  <w:noWrap w:val="0"/>
                  <w:vAlign w:val="center"/>
                </w:tcPr>
                <w:p w14:paraId="4EA0C63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r>
            <w:tr w14:paraId="77F6C3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6E2F94D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12</w:t>
                  </w:r>
                </w:p>
              </w:tc>
              <w:tc>
                <w:tcPr>
                  <w:tcW w:w="1591" w:type="pct"/>
                  <w:tcBorders>
                    <w:tl2br w:val="nil"/>
                    <w:tr2bl w:val="nil"/>
                  </w:tcBorders>
                  <w:noWrap w:val="0"/>
                  <w:vAlign w:val="center"/>
                </w:tcPr>
                <w:p w14:paraId="24A4F29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十字焊接操作机</w:t>
                  </w:r>
                </w:p>
              </w:tc>
              <w:tc>
                <w:tcPr>
                  <w:tcW w:w="1385" w:type="pct"/>
                  <w:tcBorders>
                    <w:tl2br w:val="nil"/>
                    <w:tr2bl w:val="nil"/>
                  </w:tcBorders>
                  <w:noWrap w:val="0"/>
                  <w:vAlign w:val="center"/>
                </w:tcPr>
                <w:p w14:paraId="78F8B4D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CZ-4*4</w:t>
                  </w:r>
                </w:p>
              </w:tc>
              <w:tc>
                <w:tcPr>
                  <w:tcW w:w="798" w:type="pct"/>
                  <w:tcBorders>
                    <w:tl2br w:val="nil"/>
                    <w:tr2bl w:val="nil"/>
                  </w:tcBorders>
                  <w:noWrap w:val="0"/>
                  <w:vAlign w:val="center"/>
                </w:tcPr>
                <w:p w14:paraId="220787B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4E4640D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60F5E7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1315782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13</w:t>
                  </w:r>
                </w:p>
              </w:tc>
              <w:tc>
                <w:tcPr>
                  <w:tcW w:w="1591" w:type="pct"/>
                  <w:tcBorders>
                    <w:tl2br w:val="nil"/>
                    <w:tr2bl w:val="nil"/>
                  </w:tcBorders>
                  <w:noWrap w:val="0"/>
                  <w:vAlign w:val="center"/>
                </w:tcPr>
                <w:p w14:paraId="5211D6C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逆变式直流埋弧焊机</w:t>
                  </w:r>
                </w:p>
              </w:tc>
              <w:tc>
                <w:tcPr>
                  <w:tcW w:w="1385" w:type="pct"/>
                  <w:tcBorders>
                    <w:tl2br w:val="nil"/>
                    <w:tr2bl w:val="nil"/>
                  </w:tcBorders>
                  <w:noWrap w:val="0"/>
                  <w:vAlign w:val="center"/>
                </w:tcPr>
                <w:p w14:paraId="164C56D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MZ-1000IV</w:t>
                  </w:r>
                </w:p>
              </w:tc>
              <w:tc>
                <w:tcPr>
                  <w:tcW w:w="798" w:type="pct"/>
                  <w:tcBorders>
                    <w:tl2br w:val="nil"/>
                    <w:tr2bl w:val="nil"/>
                  </w:tcBorders>
                  <w:noWrap w:val="0"/>
                  <w:vAlign w:val="center"/>
                </w:tcPr>
                <w:p w14:paraId="1F9CA52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015569D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45C433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644DBF6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14</w:t>
                  </w:r>
                </w:p>
              </w:tc>
              <w:tc>
                <w:tcPr>
                  <w:tcW w:w="1591" w:type="pct"/>
                  <w:tcBorders>
                    <w:tl2br w:val="nil"/>
                    <w:tr2bl w:val="nil"/>
                  </w:tcBorders>
                  <w:noWrap w:val="0"/>
                  <w:vAlign w:val="center"/>
                </w:tcPr>
                <w:p w14:paraId="49F6B2F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碳弧气刨焊机</w:t>
                  </w:r>
                </w:p>
              </w:tc>
              <w:tc>
                <w:tcPr>
                  <w:tcW w:w="1385" w:type="pct"/>
                  <w:tcBorders>
                    <w:tl2br w:val="nil"/>
                    <w:tr2bl w:val="nil"/>
                  </w:tcBorders>
                  <w:noWrap w:val="0"/>
                  <w:vAlign w:val="center"/>
                </w:tcPr>
                <w:p w14:paraId="2401AB2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ZXT-630</w:t>
                  </w:r>
                </w:p>
              </w:tc>
              <w:tc>
                <w:tcPr>
                  <w:tcW w:w="798" w:type="pct"/>
                  <w:tcBorders>
                    <w:tl2br w:val="nil"/>
                    <w:tr2bl w:val="nil"/>
                  </w:tcBorders>
                  <w:noWrap w:val="0"/>
                  <w:vAlign w:val="center"/>
                </w:tcPr>
                <w:p w14:paraId="7238A3E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54EA9BE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614379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1060F0F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15</w:t>
                  </w:r>
                </w:p>
              </w:tc>
              <w:tc>
                <w:tcPr>
                  <w:tcW w:w="1591" w:type="pct"/>
                  <w:tcBorders>
                    <w:tl2br w:val="nil"/>
                    <w:tr2bl w:val="nil"/>
                  </w:tcBorders>
                  <w:noWrap w:val="0"/>
                  <w:vAlign w:val="center"/>
                </w:tcPr>
                <w:p w14:paraId="7A3FC34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水冷直流氩弧焊机</w:t>
                  </w:r>
                </w:p>
              </w:tc>
              <w:tc>
                <w:tcPr>
                  <w:tcW w:w="1385" w:type="pct"/>
                  <w:tcBorders>
                    <w:tl2br w:val="nil"/>
                    <w:tr2bl w:val="nil"/>
                  </w:tcBorders>
                  <w:noWrap w:val="0"/>
                  <w:vAlign w:val="center"/>
                </w:tcPr>
                <w:p w14:paraId="262707D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WSM-315E</w:t>
                  </w:r>
                </w:p>
              </w:tc>
              <w:tc>
                <w:tcPr>
                  <w:tcW w:w="798" w:type="pct"/>
                  <w:tcBorders>
                    <w:tl2br w:val="nil"/>
                    <w:tr2bl w:val="nil"/>
                  </w:tcBorders>
                  <w:noWrap w:val="0"/>
                  <w:vAlign w:val="center"/>
                </w:tcPr>
                <w:p w14:paraId="000F8F9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c>
                <w:tcPr>
                  <w:tcW w:w="1342" w:type="dxa"/>
                  <w:tcBorders>
                    <w:tl2br w:val="nil"/>
                    <w:tr2bl w:val="nil"/>
                  </w:tcBorders>
                  <w:noWrap w:val="0"/>
                  <w:vAlign w:val="center"/>
                </w:tcPr>
                <w:p w14:paraId="38456C4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r>
            <w:tr w14:paraId="0F5BE2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1D09E98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16</w:t>
                  </w:r>
                </w:p>
              </w:tc>
              <w:tc>
                <w:tcPr>
                  <w:tcW w:w="1591" w:type="pct"/>
                  <w:tcBorders>
                    <w:tl2br w:val="nil"/>
                    <w:tr2bl w:val="nil"/>
                  </w:tcBorders>
                  <w:noWrap w:val="0"/>
                  <w:vAlign w:val="center"/>
                </w:tcPr>
                <w:p w14:paraId="39668F9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氩弧焊自动送丝机</w:t>
                  </w:r>
                </w:p>
              </w:tc>
              <w:tc>
                <w:tcPr>
                  <w:tcW w:w="1385" w:type="pct"/>
                  <w:tcBorders>
                    <w:tl2br w:val="nil"/>
                    <w:tr2bl w:val="nil"/>
                  </w:tcBorders>
                  <w:noWrap w:val="0"/>
                  <w:vAlign w:val="center"/>
                </w:tcPr>
                <w:p w14:paraId="1036FAD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SB-10-P/TIG</w:t>
                  </w:r>
                </w:p>
              </w:tc>
              <w:tc>
                <w:tcPr>
                  <w:tcW w:w="798" w:type="pct"/>
                  <w:tcBorders>
                    <w:tl2br w:val="nil"/>
                    <w:tr2bl w:val="nil"/>
                  </w:tcBorders>
                  <w:noWrap w:val="0"/>
                  <w:vAlign w:val="center"/>
                </w:tcPr>
                <w:p w14:paraId="141291D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28002A3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40AFE2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2272D78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17</w:t>
                  </w:r>
                </w:p>
              </w:tc>
              <w:tc>
                <w:tcPr>
                  <w:tcW w:w="1591" w:type="pct"/>
                  <w:tcBorders>
                    <w:tl2br w:val="nil"/>
                    <w:tr2bl w:val="nil"/>
                  </w:tcBorders>
                  <w:noWrap w:val="0"/>
                  <w:vAlign w:val="center"/>
                </w:tcPr>
                <w:p w14:paraId="107D85F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交流焊机</w:t>
                  </w:r>
                </w:p>
              </w:tc>
              <w:tc>
                <w:tcPr>
                  <w:tcW w:w="1385" w:type="pct"/>
                  <w:tcBorders>
                    <w:tl2br w:val="nil"/>
                    <w:tr2bl w:val="nil"/>
                  </w:tcBorders>
                  <w:noWrap w:val="0"/>
                  <w:vAlign w:val="center"/>
                </w:tcPr>
                <w:p w14:paraId="3136373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BX6200</w:t>
                  </w:r>
                </w:p>
              </w:tc>
              <w:tc>
                <w:tcPr>
                  <w:tcW w:w="798" w:type="pct"/>
                  <w:tcBorders>
                    <w:tl2br w:val="nil"/>
                    <w:tr2bl w:val="nil"/>
                  </w:tcBorders>
                  <w:noWrap w:val="0"/>
                  <w:vAlign w:val="center"/>
                </w:tcPr>
                <w:p w14:paraId="33E86E6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761AF3D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2D2A5C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744118D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18</w:t>
                  </w:r>
                </w:p>
              </w:tc>
              <w:tc>
                <w:tcPr>
                  <w:tcW w:w="1591" w:type="pct"/>
                  <w:tcBorders>
                    <w:tl2br w:val="nil"/>
                    <w:tr2bl w:val="nil"/>
                  </w:tcBorders>
                  <w:noWrap w:val="0"/>
                  <w:vAlign w:val="center"/>
                </w:tcPr>
                <w:p w14:paraId="2434B40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手把焊(蓝色)</w:t>
                  </w:r>
                </w:p>
              </w:tc>
              <w:tc>
                <w:tcPr>
                  <w:tcW w:w="1385" w:type="pct"/>
                  <w:tcBorders>
                    <w:tl2br w:val="nil"/>
                    <w:tr2bl w:val="nil"/>
                  </w:tcBorders>
                  <w:noWrap w:val="0"/>
                  <w:vAlign w:val="center"/>
                </w:tcPr>
                <w:p w14:paraId="31E0ED5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WS-3001</w:t>
                  </w:r>
                </w:p>
              </w:tc>
              <w:tc>
                <w:tcPr>
                  <w:tcW w:w="798" w:type="pct"/>
                  <w:tcBorders>
                    <w:tl2br w:val="nil"/>
                    <w:tr2bl w:val="nil"/>
                  </w:tcBorders>
                  <w:noWrap w:val="0"/>
                  <w:vAlign w:val="center"/>
                </w:tcPr>
                <w:p w14:paraId="4A10470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6FD5E9C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746716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7492695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19</w:t>
                  </w:r>
                </w:p>
              </w:tc>
              <w:tc>
                <w:tcPr>
                  <w:tcW w:w="1591" w:type="pct"/>
                  <w:tcBorders>
                    <w:tl2br w:val="nil"/>
                    <w:tr2bl w:val="nil"/>
                  </w:tcBorders>
                  <w:noWrap w:val="0"/>
                  <w:vAlign w:val="center"/>
                </w:tcPr>
                <w:p w14:paraId="5083BD7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电焊机</w:t>
                  </w:r>
                </w:p>
              </w:tc>
              <w:tc>
                <w:tcPr>
                  <w:tcW w:w="1385" w:type="pct"/>
                  <w:tcBorders>
                    <w:tl2br w:val="nil"/>
                    <w:tr2bl w:val="nil"/>
                  </w:tcBorders>
                  <w:noWrap w:val="0"/>
                  <w:vAlign w:val="center"/>
                </w:tcPr>
                <w:p w14:paraId="4225506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MZ-1000</w:t>
                  </w:r>
                </w:p>
              </w:tc>
              <w:tc>
                <w:tcPr>
                  <w:tcW w:w="798" w:type="pct"/>
                  <w:tcBorders>
                    <w:tl2br w:val="nil"/>
                    <w:tr2bl w:val="nil"/>
                  </w:tcBorders>
                  <w:noWrap w:val="0"/>
                  <w:vAlign w:val="center"/>
                </w:tcPr>
                <w:p w14:paraId="77BA902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30B80DB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041F8D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221D6B9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20</w:t>
                  </w:r>
                </w:p>
              </w:tc>
              <w:tc>
                <w:tcPr>
                  <w:tcW w:w="1591" w:type="pct"/>
                  <w:tcBorders>
                    <w:tl2br w:val="nil"/>
                    <w:tr2bl w:val="nil"/>
                  </w:tcBorders>
                  <w:noWrap w:val="0"/>
                  <w:vAlign w:val="center"/>
                </w:tcPr>
                <w:p w14:paraId="6F50D75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二保焊机</w:t>
                  </w:r>
                </w:p>
              </w:tc>
              <w:tc>
                <w:tcPr>
                  <w:tcW w:w="1385" w:type="pct"/>
                  <w:tcBorders>
                    <w:tl2br w:val="nil"/>
                    <w:tr2bl w:val="nil"/>
                  </w:tcBorders>
                  <w:noWrap w:val="0"/>
                  <w:vAlign w:val="center"/>
                </w:tcPr>
                <w:p w14:paraId="16BEBF9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NBC-500</w:t>
                  </w:r>
                </w:p>
              </w:tc>
              <w:tc>
                <w:tcPr>
                  <w:tcW w:w="798" w:type="pct"/>
                  <w:tcBorders>
                    <w:tl2br w:val="nil"/>
                    <w:tr2bl w:val="nil"/>
                  </w:tcBorders>
                  <w:noWrap w:val="0"/>
                  <w:vAlign w:val="center"/>
                </w:tcPr>
                <w:p w14:paraId="1AD5913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c>
                <w:tcPr>
                  <w:tcW w:w="1342" w:type="dxa"/>
                  <w:tcBorders>
                    <w:tl2br w:val="nil"/>
                    <w:tr2bl w:val="nil"/>
                  </w:tcBorders>
                  <w:noWrap w:val="0"/>
                  <w:vAlign w:val="center"/>
                </w:tcPr>
                <w:p w14:paraId="797455A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r>
            <w:tr w14:paraId="671DD7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6523676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21</w:t>
                  </w:r>
                </w:p>
              </w:tc>
              <w:tc>
                <w:tcPr>
                  <w:tcW w:w="1591" w:type="pct"/>
                  <w:tcBorders>
                    <w:tl2br w:val="nil"/>
                    <w:tr2bl w:val="nil"/>
                  </w:tcBorders>
                  <w:noWrap w:val="0"/>
                  <w:vAlign w:val="center"/>
                </w:tcPr>
                <w:p w14:paraId="37D45AA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二保焊机</w:t>
                  </w:r>
                </w:p>
              </w:tc>
              <w:tc>
                <w:tcPr>
                  <w:tcW w:w="1385" w:type="pct"/>
                  <w:tcBorders>
                    <w:tl2br w:val="nil"/>
                    <w:tr2bl w:val="nil"/>
                  </w:tcBorders>
                  <w:noWrap w:val="0"/>
                  <w:vAlign w:val="center"/>
                </w:tcPr>
                <w:p w14:paraId="17A553A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NB-500E</w:t>
                  </w:r>
                </w:p>
              </w:tc>
              <w:tc>
                <w:tcPr>
                  <w:tcW w:w="798" w:type="pct"/>
                  <w:tcBorders>
                    <w:tl2br w:val="nil"/>
                    <w:tr2bl w:val="nil"/>
                  </w:tcBorders>
                  <w:noWrap w:val="0"/>
                  <w:vAlign w:val="center"/>
                </w:tcPr>
                <w:p w14:paraId="1664FD7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w:t>
                  </w:r>
                </w:p>
              </w:tc>
              <w:tc>
                <w:tcPr>
                  <w:tcW w:w="1342" w:type="dxa"/>
                  <w:tcBorders>
                    <w:tl2br w:val="nil"/>
                    <w:tr2bl w:val="nil"/>
                  </w:tcBorders>
                  <w:noWrap w:val="0"/>
                  <w:vAlign w:val="center"/>
                </w:tcPr>
                <w:p w14:paraId="267436F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w:t>
                  </w:r>
                </w:p>
              </w:tc>
            </w:tr>
            <w:tr w14:paraId="469AED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1AB1522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22</w:t>
                  </w:r>
                </w:p>
              </w:tc>
              <w:tc>
                <w:tcPr>
                  <w:tcW w:w="1591" w:type="pct"/>
                  <w:tcBorders>
                    <w:tl2br w:val="nil"/>
                    <w:tr2bl w:val="nil"/>
                  </w:tcBorders>
                  <w:noWrap w:val="0"/>
                  <w:vAlign w:val="center"/>
                </w:tcPr>
                <w:p w14:paraId="0E70241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直流电焊机</w:t>
                  </w:r>
                </w:p>
              </w:tc>
              <w:tc>
                <w:tcPr>
                  <w:tcW w:w="1385" w:type="pct"/>
                  <w:tcBorders>
                    <w:tl2br w:val="nil"/>
                    <w:tr2bl w:val="nil"/>
                  </w:tcBorders>
                  <w:noWrap w:val="0"/>
                  <w:vAlign w:val="center"/>
                </w:tcPr>
                <w:p w14:paraId="30C73E6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ZX7-500WE</w:t>
                  </w:r>
                </w:p>
              </w:tc>
              <w:tc>
                <w:tcPr>
                  <w:tcW w:w="798" w:type="pct"/>
                  <w:tcBorders>
                    <w:tl2br w:val="nil"/>
                    <w:tr2bl w:val="nil"/>
                  </w:tcBorders>
                  <w:noWrap w:val="0"/>
                  <w:vAlign w:val="center"/>
                </w:tcPr>
                <w:p w14:paraId="2B31657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c>
                <w:tcPr>
                  <w:tcW w:w="1342" w:type="dxa"/>
                  <w:tcBorders>
                    <w:tl2br w:val="nil"/>
                    <w:tr2bl w:val="nil"/>
                  </w:tcBorders>
                  <w:noWrap w:val="0"/>
                  <w:vAlign w:val="center"/>
                </w:tcPr>
                <w:p w14:paraId="6A5BF41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r>
            <w:tr w14:paraId="623F99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022D30E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23</w:t>
                  </w:r>
                </w:p>
              </w:tc>
              <w:tc>
                <w:tcPr>
                  <w:tcW w:w="1591" w:type="pct"/>
                  <w:tcBorders>
                    <w:tl2br w:val="nil"/>
                    <w:tr2bl w:val="nil"/>
                  </w:tcBorders>
                  <w:noWrap w:val="0"/>
                  <w:vAlign w:val="center"/>
                </w:tcPr>
                <w:p w14:paraId="5A1A152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焊条烘干机</w:t>
                  </w:r>
                </w:p>
              </w:tc>
              <w:tc>
                <w:tcPr>
                  <w:tcW w:w="1385" w:type="pct"/>
                  <w:tcBorders>
                    <w:tl2br w:val="nil"/>
                    <w:tr2bl w:val="nil"/>
                  </w:tcBorders>
                  <w:noWrap w:val="0"/>
                  <w:vAlign w:val="center"/>
                </w:tcPr>
                <w:p w14:paraId="74994A5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ZYH-20C</w:t>
                  </w:r>
                </w:p>
              </w:tc>
              <w:tc>
                <w:tcPr>
                  <w:tcW w:w="798" w:type="pct"/>
                  <w:tcBorders>
                    <w:tl2br w:val="nil"/>
                    <w:tr2bl w:val="nil"/>
                  </w:tcBorders>
                  <w:noWrap w:val="0"/>
                  <w:vAlign w:val="center"/>
                </w:tcPr>
                <w:p w14:paraId="70FCF6A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c>
                <w:tcPr>
                  <w:tcW w:w="1342" w:type="dxa"/>
                  <w:tcBorders>
                    <w:tl2br w:val="nil"/>
                    <w:tr2bl w:val="nil"/>
                  </w:tcBorders>
                  <w:noWrap w:val="0"/>
                  <w:vAlign w:val="center"/>
                </w:tcPr>
                <w:p w14:paraId="13D40B2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r>
            <w:tr w14:paraId="360063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2CD123D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24</w:t>
                  </w:r>
                </w:p>
              </w:tc>
              <w:tc>
                <w:tcPr>
                  <w:tcW w:w="1591" w:type="pct"/>
                  <w:tcBorders>
                    <w:tl2br w:val="nil"/>
                    <w:tr2bl w:val="nil"/>
                  </w:tcBorders>
                  <w:noWrap w:val="0"/>
                  <w:vAlign w:val="center"/>
                </w:tcPr>
                <w:p w14:paraId="7D2ED17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数控雕刻机</w:t>
                  </w:r>
                </w:p>
              </w:tc>
              <w:tc>
                <w:tcPr>
                  <w:tcW w:w="1385" w:type="pct"/>
                  <w:tcBorders>
                    <w:tl2br w:val="nil"/>
                    <w:tr2bl w:val="nil"/>
                  </w:tcBorders>
                  <w:noWrap w:val="0"/>
                  <w:vAlign w:val="center"/>
                </w:tcPr>
                <w:p w14:paraId="37905C0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HX-2030</w:t>
                  </w:r>
                </w:p>
              </w:tc>
              <w:tc>
                <w:tcPr>
                  <w:tcW w:w="798" w:type="pct"/>
                  <w:tcBorders>
                    <w:tl2br w:val="nil"/>
                    <w:tr2bl w:val="nil"/>
                  </w:tcBorders>
                  <w:noWrap w:val="0"/>
                  <w:vAlign w:val="center"/>
                </w:tcPr>
                <w:p w14:paraId="6FF7C42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084EF0B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61C81D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0EFCD39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25</w:t>
                  </w:r>
                </w:p>
              </w:tc>
              <w:tc>
                <w:tcPr>
                  <w:tcW w:w="1591" w:type="pct"/>
                  <w:tcBorders>
                    <w:tl2br w:val="nil"/>
                    <w:tr2bl w:val="nil"/>
                  </w:tcBorders>
                  <w:noWrap w:val="0"/>
                  <w:vAlign w:val="center"/>
                </w:tcPr>
                <w:p w14:paraId="4B7D559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坡口机</w:t>
                  </w:r>
                </w:p>
              </w:tc>
              <w:tc>
                <w:tcPr>
                  <w:tcW w:w="1385" w:type="pct"/>
                  <w:tcBorders>
                    <w:tl2br w:val="nil"/>
                    <w:tr2bl w:val="nil"/>
                  </w:tcBorders>
                  <w:noWrap w:val="0"/>
                  <w:vAlign w:val="center"/>
                </w:tcPr>
                <w:p w14:paraId="7B88B2D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KQ-12W</w:t>
                  </w:r>
                </w:p>
              </w:tc>
              <w:tc>
                <w:tcPr>
                  <w:tcW w:w="798" w:type="pct"/>
                  <w:tcBorders>
                    <w:tl2br w:val="nil"/>
                    <w:tr2bl w:val="nil"/>
                  </w:tcBorders>
                  <w:noWrap w:val="0"/>
                  <w:vAlign w:val="center"/>
                </w:tcPr>
                <w:p w14:paraId="21867D3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c>
                <w:tcPr>
                  <w:tcW w:w="1342" w:type="dxa"/>
                  <w:tcBorders>
                    <w:tl2br w:val="nil"/>
                    <w:tr2bl w:val="nil"/>
                  </w:tcBorders>
                  <w:noWrap w:val="0"/>
                  <w:vAlign w:val="center"/>
                </w:tcPr>
                <w:p w14:paraId="3CCB402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r>
            <w:tr w14:paraId="2FE808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0E94F12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26</w:t>
                  </w:r>
                </w:p>
              </w:tc>
              <w:tc>
                <w:tcPr>
                  <w:tcW w:w="1591" w:type="pct"/>
                  <w:tcBorders>
                    <w:tl2br w:val="nil"/>
                    <w:tr2bl w:val="nil"/>
                  </w:tcBorders>
                  <w:noWrap w:val="0"/>
                  <w:vAlign w:val="center"/>
                </w:tcPr>
                <w:p w14:paraId="1B29B84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坡口机</w:t>
                  </w:r>
                </w:p>
              </w:tc>
              <w:tc>
                <w:tcPr>
                  <w:tcW w:w="1385" w:type="pct"/>
                  <w:tcBorders>
                    <w:tl2br w:val="nil"/>
                    <w:tr2bl w:val="nil"/>
                  </w:tcBorders>
                  <w:noWrap w:val="0"/>
                  <w:vAlign w:val="center"/>
                </w:tcPr>
                <w:p w14:paraId="039CBF1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KQ-16W</w:t>
                  </w:r>
                </w:p>
              </w:tc>
              <w:tc>
                <w:tcPr>
                  <w:tcW w:w="798" w:type="pct"/>
                  <w:tcBorders>
                    <w:tl2br w:val="nil"/>
                    <w:tr2bl w:val="nil"/>
                  </w:tcBorders>
                  <w:noWrap w:val="0"/>
                  <w:vAlign w:val="center"/>
                </w:tcPr>
                <w:p w14:paraId="2B3E267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02298EE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0267F4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683ED63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27</w:t>
                  </w:r>
                </w:p>
              </w:tc>
              <w:tc>
                <w:tcPr>
                  <w:tcW w:w="1591" w:type="pct"/>
                  <w:tcBorders>
                    <w:tl2br w:val="nil"/>
                    <w:tr2bl w:val="nil"/>
                  </w:tcBorders>
                  <w:noWrap w:val="0"/>
                  <w:vAlign w:val="center"/>
                </w:tcPr>
                <w:p w14:paraId="6A3F681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四辊卷板机</w:t>
                  </w:r>
                </w:p>
              </w:tc>
              <w:tc>
                <w:tcPr>
                  <w:tcW w:w="1385" w:type="pct"/>
                  <w:tcBorders>
                    <w:tl2br w:val="nil"/>
                    <w:tr2bl w:val="nil"/>
                  </w:tcBorders>
                  <w:noWrap w:val="0"/>
                  <w:vAlign w:val="center"/>
                </w:tcPr>
                <w:p w14:paraId="5F0AEE5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W12-20*3000</w:t>
                  </w:r>
                </w:p>
              </w:tc>
              <w:tc>
                <w:tcPr>
                  <w:tcW w:w="798" w:type="pct"/>
                  <w:tcBorders>
                    <w:tl2br w:val="nil"/>
                    <w:tr2bl w:val="nil"/>
                  </w:tcBorders>
                  <w:noWrap w:val="0"/>
                  <w:vAlign w:val="center"/>
                </w:tcPr>
                <w:p w14:paraId="4FB8BD5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21B627E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423D0E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2BC1127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28</w:t>
                  </w:r>
                </w:p>
              </w:tc>
              <w:tc>
                <w:tcPr>
                  <w:tcW w:w="1591" w:type="pct"/>
                  <w:tcBorders>
                    <w:tl2br w:val="nil"/>
                    <w:tr2bl w:val="nil"/>
                  </w:tcBorders>
                  <w:noWrap w:val="0"/>
                  <w:vAlign w:val="center"/>
                </w:tcPr>
                <w:p w14:paraId="22C0E37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三轴卷板机</w:t>
                  </w:r>
                </w:p>
              </w:tc>
              <w:tc>
                <w:tcPr>
                  <w:tcW w:w="1385" w:type="pct"/>
                  <w:tcBorders>
                    <w:tl2br w:val="nil"/>
                    <w:tr2bl w:val="nil"/>
                  </w:tcBorders>
                  <w:noWrap w:val="0"/>
                  <w:vAlign w:val="center"/>
                </w:tcPr>
                <w:p w14:paraId="0D62EC4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8*2000</w:t>
                  </w:r>
                </w:p>
              </w:tc>
              <w:tc>
                <w:tcPr>
                  <w:tcW w:w="798" w:type="pct"/>
                  <w:tcBorders>
                    <w:tl2br w:val="nil"/>
                    <w:tr2bl w:val="nil"/>
                  </w:tcBorders>
                  <w:noWrap w:val="0"/>
                  <w:vAlign w:val="center"/>
                </w:tcPr>
                <w:p w14:paraId="48FF762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2D8C11B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2FF1F4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2F0A1D8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29</w:t>
                  </w:r>
                </w:p>
              </w:tc>
              <w:tc>
                <w:tcPr>
                  <w:tcW w:w="1591" w:type="pct"/>
                  <w:tcBorders>
                    <w:tl2br w:val="nil"/>
                    <w:tr2bl w:val="nil"/>
                  </w:tcBorders>
                  <w:noWrap w:val="0"/>
                  <w:vAlign w:val="center"/>
                </w:tcPr>
                <w:p w14:paraId="59F85C8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三轴卷板机</w:t>
                  </w:r>
                </w:p>
              </w:tc>
              <w:tc>
                <w:tcPr>
                  <w:tcW w:w="1385" w:type="pct"/>
                  <w:tcBorders>
                    <w:tl2br w:val="nil"/>
                    <w:tr2bl w:val="nil"/>
                  </w:tcBorders>
                  <w:noWrap w:val="0"/>
                  <w:vAlign w:val="center"/>
                </w:tcPr>
                <w:p w14:paraId="5A4004D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8*2000</w:t>
                  </w:r>
                </w:p>
              </w:tc>
              <w:tc>
                <w:tcPr>
                  <w:tcW w:w="798" w:type="pct"/>
                  <w:tcBorders>
                    <w:tl2br w:val="nil"/>
                    <w:tr2bl w:val="nil"/>
                  </w:tcBorders>
                  <w:noWrap w:val="0"/>
                  <w:vAlign w:val="center"/>
                </w:tcPr>
                <w:p w14:paraId="15654B8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430341E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72C18A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4850B6A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30</w:t>
                  </w:r>
                </w:p>
              </w:tc>
              <w:tc>
                <w:tcPr>
                  <w:tcW w:w="1591" w:type="pct"/>
                  <w:tcBorders>
                    <w:tl2br w:val="nil"/>
                    <w:tr2bl w:val="nil"/>
                  </w:tcBorders>
                  <w:noWrap w:val="0"/>
                  <w:vAlign w:val="center"/>
                </w:tcPr>
                <w:p w14:paraId="2257E89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卷弯机</w:t>
                  </w:r>
                </w:p>
              </w:tc>
              <w:tc>
                <w:tcPr>
                  <w:tcW w:w="1385" w:type="pct"/>
                  <w:tcBorders>
                    <w:tl2br w:val="nil"/>
                    <w:tr2bl w:val="nil"/>
                  </w:tcBorders>
                  <w:noWrap w:val="0"/>
                  <w:vAlign w:val="center"/>
                </w:tcPr>
                <w:p w14:paraId="62C9416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YE2-132M-4</w:t>
                  </w:r>
                </w:p>
              </w:tc>
              <w:tc>
                <w:tcPr>
                  <w:tcW w:w="798" w:type="pct"/>
                  <w:tcBorders>
                    <w:tl2br w:val="nil"/>
                    <w:tr2bl w:val="nil"/>
                  </w:tcBorders>
                  <w:noWrap w:val="0"/>
                  <w:vAlign w:val="center"/>
                </w:tcPr>
                <w:p w14:paraId="386D10B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614491C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0E0C50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30C5C46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31</w:t>
                  </w:r>
                </w:p>
              </w:tc>
              <w:tc>
                <w:tcPr>
                  <w:tcW w:w="1591" w:type="pct"/>
                  <w:tcBorders>
                    <w:tl2br w:val="nil"/>
                    <w:tr2bl w:val="nil"/>
                  </w:tcBorders>
                  <w:noWrap w:val="0"/>
                  <w:vAlign w:val="center"/>
                </w:tcPr>
                <w:p w14:paraId="36E181F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螺杆空压机</w:t>
                  </w:r>
                </w:p>
              </w:tc>
              <w:tc>
                <w:tcPr>
                  <w:tcW w:w="1385" w:type="pct"/>
                  <w:tcBorders>
                    <w:tl2br w:val="nil"/>
                    <w:tr2bl w:val="nil"/>
                  </w:tcBorders>
                  <w:noWrap w:val="0"/>
                  <w:vAlign w:val="center"/>
                </w:tcPr>
                <w:p w14:paraId="44F63C6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KW-6A</w:t>
                  </w:r>
                </w:p>
              </w:tc>
              <w:tc>
                <w:tcPr>
                  <w:tcW w:w="798" w:type="pct"/>
                  <w:tcBorders>
                    <w:tl2br w:val="nil"/>
                    <w:tr2bl w:val="nil"/>
                  </w:tcBorders>
                  <w:noWrap w:val="0"/>
                  <w:vAlign w:val="center"/>
                </w:tcPr>
                <w:p w14:paraId="0D25E9C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00A38E6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2F4C03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112940E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32</w:t>
                  </w:r>
                </w:p>
              </w:tc>
              <w:tc>
                <w:tcPr>
                  <w:tcW w:w="1591" w:type="pct"/>
                  <w:tcBorders>
                    <w:tl2br w:val="nil"/>
                    <w:tr2bl w:val="nil"/>
                  </w:tcBorders>
                  <w:noWrap w:val="0"/>
                  <w:vAlign w:val="center"/>
                </w:tcPr>
                <w:p w14:paraId="362C22A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自动循环回收式喷砂机</w:t>
                  </w:r>
                </w:p>
              </w:tc>
              <w:tc>
                <w:tcPr>
                  <w:tcW w:w="1385" w:type="pct"/>
                  <w:tcBorders>
                    <w:tl2br w:val="nil"/>
                    <w:tr2bl w:val="nil"/>
                  </w:tcBorders>
                  <w:noWrap w:val="0"/>
                  <w:vAlign w:val="center"/>
                </w:tcPr>
                <w:p w14:paraId="25A30FA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JZR-10</w:t>
                  </w:r>
                </w:p>
              </w:tc>
              <w:tc>
                <w:tcPr>
                  <w:tcW w:w="798" w:type="pct"/>
                  <w:tcBorders>
                    <w:tl2br w:val="nil"/>
                    <w:tr2bl w:val="nil"/>
                  </w:tcBorders>
                  <w:noWrap w:val="0"/>
                  <w:vAlign w:val="center"/>
                </w:tcPr>
                <w:p w14:paraId="3714B7F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7470784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55C479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7774526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33</w:t>
                  </w:r>
                </w:p>
              </w:tc>
              <w:tc>
                <w:tcPr>
                  <w:tcW w:w="1591" w:type="pct"/>
                  <w:tcBorders>
                    <w:tl2br w:val="nil"/>
                    <w:tr2bl w:val="nil"/>
                  </w:tcBorders>
                  <w:noWrap w:val="0"/>
                  <w:vAlign w:val="center"/>
                </w:tcPr>
                <w:p w14:paraId="5BBA772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金属带锯床</w:t>
                  </w:r>
                </w:p>
              </w:tc>
              <w:tc>
                <w:tcPr>
                  <w:tcW w:w="1385" w:type="pct"/>
                  <w:tcBorders>
                    <w:tl2br w:val="nil"/>
                    <w:tr2bl w:val="nil"/>
                  </w:tcBorders>
                  <w:noWrap w:val="0"/>
                  <w:vAlign w:val="center"/>
                </w:tcPr>
                <w:p w14:paraId="57D4A9D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G系列</w:t>
                  </w:r>
                </w:p>
              </w:tc>
              <w:tc>
                <w:tcPr>
                  <w:tcW w:w="798" w:type="pct"/>
                  <w:tcBorders>
                    <w:tl2br w:val="nil"/>
                    <w:tr2bl w:val="nil"/>
                  </w:tcBorders>
                  <w:noWrap w:val="0"/>
                  <w:vAlign w:val="center"/>
                </w:tcPr>
                <w:p w14:paraId="5B3BEB5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01DF8C5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39510E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1613C8F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34</w:t>
                  </w:r>
                </w:p>
              </w:tc>
              <w:tc>
                <w:tcPr>
                  <w:tcW w:w="1591" w:type="pct"/>
                  <w:tcBorders>
                    <w:tl2br w:val="nil"/>
                    <w:tr2bl w:val="nil"/>
                  </w:tcBorders>
                  <w:noWrap w:val="0"/>
                  <w:vAlign w:val="center"/>
                </w:tcPr>
                <w:p w14:paraId="562AC37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数控车床</w:t>
                  </w:r>
                </w:p>
              </w:tc>
              <w:tc>
                <w:tcPr>
                  <w:tcW w:w="1385" w:type="pct"/>
                  <w:tcBorders>
                    <w:tl2br w:val="nil"/>
                    <w:tr2bl w:val="nil"/>
                  </w:tcBorders>
                  <w:noWrap w:val="0"/>
                  <w:vAlign w:val="center"/>
                </w:tcPr>
                <w:p w14:paraId="15F71ED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CA6140</w:t>
                  </w:r>
                </w:p>
              </w:tc>
              <w:tc>
                <w:tcPr>
                  <w:tcW w:w="798" w:type="pct"/>
                  <w:tcBorders>
                    <w:tl2br w:val="nil"/>
                    <w:tr2bl w:val="nil"/>
                  </w:tcBorders>
                  <w:noWrap w:val="0"/>
                  <w:vAlign w:val="center"/>
                </w:tcPr>
                <w:p w14:paraId="50A3F76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665DE47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44B71B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4E62E78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35</w:t>
                  </w:r>
                </w:p>
              </w:tc>
              <w:tc>
                <w:tcPr>
                  <w:tcW w:w="1591" w:type="pct"/>
                  <w:tcBorders>
                    <w:tl2br w:val="nil"/>
                    <w:tr2bl w:val="nil"/>
                  </w:tcBorders>
                  <w:noWrap w:val="0"/>
                  <w:vAlign w:val="center"/>
                </w:tcPr>
                <w:p w14:paraId="6700015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摇臂钻床</w:t>
                  </w:r>
                </w:p>
              </w:tc>
              <w:tc>
                <w:tcPr>
                  <w:tcW w:w="1385" w:type="pct"/>
                  <w:tcBorders>
                    <w:tl2br w:val="nil"/>
                    <w:tr2bl w:val="nil"/>
                  </w:tcBorders>
                  <w:noWrap w:val="0"/>
                  <w:vAlign w:val="center"/>
                </w:tcPr>
                <w:p w14:paraId="343BCFC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Z3040X14/III</w:t>
                  </w:r>
                </w:p>
              </w:tc>
              <w:tc>
                <w:tcPr>
                  <w:tcW w:w="798" w:type="pct"/>
                  <w:tcBorders>
                    <w:tl2br w:val="nil"/>
                    <w:tr2bl w:val="nil"/>
                  </w:tcBorders>
                  <w:noWrap w:val="0"/>
                  <w:vAlign w:val="center"/>
                </w:tcPr>
                <w:p w14:paraId="0DEBEE2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326AC12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285F52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75C139D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36</w:t>
                  </w:r>
                </w:p>
              </w:tc>
              <w:tc>
                <w:tcPr>
                  <w:tcW w:w="1591" w:type="pct"/>
                  <w:tcBorders>
                    <w:tl2br w:val="nil"/>
                    <w:tr2bl w:val="nil"/>
                  </w:tcBorders>
                  <w:noWrap w:val="0"/>
                  <w:vAlign w:val="center"/>
                </w:tcPr>
                <w:p w14:paraId="4D65044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钻铣床</w:t>
                  </w:r>
                </w:p>
              </w:tc>
              <w:tc>
                <w:tcPr>
                  <w:tcW w:w="1385" w:type="pct"/>
                  <w:tcBorders>
                    <w:tl2br w:val="nil"/>
                    <w:tr2bl w:val="nil"/>
                  </w:tcBorders>
                  <w:noWrap w:val="0"/>
                  <w:vAlign w:val="center"/>
                </w:tcPr>
                <w:p w14:paraId="737EE74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w:t>
                  </w:r>
                </w:p>
              </w:tc>
              <w:tc>
                <w:tcPr>
                  <w:tcW w:w="798" w:type="pct"/>
                  <w:tcBorders>
                    <w:tl2br w:val="nil"/>
                    <w:tr2bl w:val="nil"/>
                  </w:tcBorders>
                  <w:noWrap w:val="0"/>
                  <w:vAlign w:val="center"/>
                </w:tcPr>
                <w:p w14:paraId="7E06004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28F0F7E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46B496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3BC75B8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37</w:t>
                  </w:r>
                </w:p>
              </w:tc>
              <w:tc>
                <w:tcPr>
                  <w:tcW w:w="1591" w:type="pct"/>
                  <w:tcBorders>
                    <w:tl2br w:val="nil"/>
                    <w:tr2bl w:val="nil"/>
                  </w:tcBorders>
                  <w:noWrap w:val="0"/>
                  <w:vAlign w:val="center"/>
                </w:tcPr>
                <w:p w14:paraId="13ADA1F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电熔机</w:t>
                  </w:r>
                </w:p>
              </w:tc>
              <w:tc>
                <w:tcPr>
                  <w:tcW w:w="1385" w:type="pct"/>
                  <w:tcBorders>
                    <w:tl2br w:val="nil"/>
                    <w:tr2bl w:val="nil"/>
                  </w:tcBorders>
                  <w:noWrap w:val="0"/>
                  <w:vAlign w:val="center"/>
                </w:tcPr>
                <w:p w14:paraId="70D3CD4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BD-200  2.5KW</w:t>
                  </w:r>
                </w:p>
              </w:tc>
              <w:tc>
                <w:tcPr>
                  <w:tcW w:w="798" w:type="pct"/>
                  <w:tcBorders>
                    <w:tl2br w:val="nil"/>
                    <w:tr2bl w:val="nil"/>
                  </w:tcBorders>
                  <w:noWrap w:val="0"/>
                  <w:vAlign w:val="center"/>
                </w:tcPr>
                <w:p w14:paraId="4E49413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342" w:type="dxa"/>
                  <w:tcBorders>
                    <w:tl2br w:val="nil"/>
                    <w:tr2bl w:val="nil"/>
                  </w:tcBorders>
                  <w:noWrap w:val="0"/>
                  <w:vAlign w:val="center"/>
                </w:tcPr>
                <w:p w14:paraId="39046DB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r>
            <w:tr w14:paraId="7D5C74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6494D05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38</w:t>
                  </w:r>
                </w:p>
              </w:tc>
              <w:tc>
                <w:tcPr>
                  <w:tcW w:w="1591" w:type="pct"/>
                  <w:tcBorders>
                    <w:tl2br w:val="nil"/>
                    <w:tr2bl w:val="nil"/>
                  </w:tcBorders>
                  <w:noWrap w:val="0"/>
                  <w:vAlign w:val="center"/>
                </w:tcPr>
                <w:p w14:paraId="49E70E4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塑料焊枪</w:t>
                  </w:r>
                </w:p>
              </w:tc>
              <w:tc>
                <w:tcPr>
                  <w:tcW w:w="1385" w:type="pct"/>
                  <w:tcBorders>
                    <w:tl2br w:val="nil"/>
                    <w:tr2bl w:val="nil"/>
                  </w:tcBorders>
                  <w:noWrap w:val="0"/>
                  <w:vAlign w:val="center"/>
                </w:tcPr>
                <w:p w14:paraId="4F00619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t>
                  </w:r>
                </w:p>
              </w:tc>
              <w:tc>
                <w:tcPr>
                  <w:tcW w:w="798" w:type="pct"/>
                  <w:tcBorders>
                    <w:tl2br w:val="nil"/>
                    <w:tr2bl w:val="nil"/>
                  </w:tcBorders>
                  <w:noWrap w:val="0"/>
                  <w:vAlign w:val="center"/>
                </w:tcPr>
                <w:p w14:paraId="313AA53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w:t>
                  </w:r>
                </w:p>
              </w:tc>
              <w:tc>
                <w:tcPr>
                  <w:tcW w:w="1342" w:type="dxa"/>
                  <w:tcBorders>
                    <w:tl2br w:val="nil"/>
                    <w:tr2bl w:val="nil"/>
                  </w:tcBorders>
                  <w:noWrap w:val="0"/>
                  <w:vAlign w:val="center"/>
                </w:tcPr>
                <w:p w14:paraId="156FA4F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w:t>
                  </w:r>
                </w:p>
              </w:tc>
            </w:tr>
            <w:tr w14:paraId="5089E7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4" w:type="pct"/>
                  <w:tcBorders>
                    <w:tl2br w:val="nil"/>
                    <w:tr2bl w:val="nil"/>
                  </w:tcBorders>
                  <w:noWrap w:val="0"/>
                  <w:vAlign w:val="center"/>
                </w:tcPr>
                <w:p w14:paraId="494459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39</w:t>
                  </w:r>
                </w:p>
              </w:tc>
              <w:tc>
                <w:tcPr>
                  <w:tcW w:w="1591" w:type="pct"/>
                  <w:tcBorders>
                    <w:tl2br w:val="nil"/>
                    <w:tr2bl w:val="nil"/>
                  </w:tcBorders>
                  <w:noWrap w:val="0"/>
                  <w:vAlign w:val="center"/>
                </w:tcPr>
                <w:p w14:paraId="571B9AC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电动单梁起重机</w:t>
                  </w:r>
                </w:p>
              </w:tc>
              <w:tc>
                <w:tcPr>
                  <w:tcW w:w="1385" w:type="pct"/>
                  <w:tcBorders>
                    <w:tl2br w:val="nil"/>
                    <w:tr2bl w:val="nil"/>
                  </w:tcBorders>
                  <w:noWrap w:val="0"/>
                  <w:vAlign w:val="center"/>
                </w:tcPr>
                <w:p w14:paraId="264E886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LDE3+3T</w:t>
                  </w:r>
                </w:p>
              </w:tc>
              <w:tc>
                <w:tcPr>
                  <w:tcW w:w="798" w:type="pct"/>
                  <w:tcBorders>
                    <w:tl2br w:val="nil"/>
                    <w:tr2bl w:val="nil"/>
                  </w:tcBorders>
                  <w:noWrap w:val="0"/>
                  <w:vAlign w:val="center"/>
                </w:tcPr>
                <w:p w14:paraId="60357B2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1342" w:type="dxa"/>
                  <w:tcBorders>
                    <w:tl2br w:val="nil"/>
                    <w:tr2bl w:val="nil"/>
                  </w:tcBorders>
                  <w:noWrap w:val="0"/>
                  <w:vAlign w:val="center"/>
                </w:tcPr>
                <w:p w14:paraId="00DA720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r>
          </w:tbl>
          <w:p w14:paraId="69E85775">
            <w:pPr>
              <w:pStyle w:val="3"/>
              <w:keepNext w:val="0"/>
              <w:keepLines w:val="0"/>
              <w:pageBreakBefore w:val="0"/>
              <w:widowControl w:val="0"/>
              <w:numPr>
                <w:ilvl w:val="1"/>
                <w:numId w:val="0"/>
              </w:numPr>
              <w:kinsoku/>
              <w:wordWrap/>
              <w:overflowPunct/>
              <w:topLinePunct w:val="0"/>
              <w:autoSpaceDE/>
              <w:autoSpaceDN/>
              <w:bidi w:val="0"/>
              <w:adjustRightInd w:val="0"/>
              <w:snapToGrid w:val="0"/>
              <w:spacing w:before="361" w:beforeLines="100" w:after="0"/>
              <w:jc w:val="both"/>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四、主要产品方案及产能</w:t>
            </w:r>
          </w:p>
          <w:p w14:paraId="23AD3C5D">
            <w:pPr>
              <w:widowControl w:val="0"/>
              <w:spacing w:after="0" w:line="360" w:lineRule="auto"/>
              <w:ind w:firstLine="480" w:firstLineChars="200"/>
              <w:jc w:val="both"/>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产品方案及产能见表2-3。</w:t>
            </w:r>
          </w:p>
          <w:p w14:paraId="040D10B6">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sz w:val="24"/>
                <w:szCs w:val="24"/>
                <w:highlight w:val="none"/>
              </w:rPr>
            </w:pPr>
            <w:r>
              <w:rPr>
                <w:rFonts w:hint="eastAsia" w:ascii="Times New Roman" w:hAnsi="Times New Roman" w:eastAsia="宋体" w:cs="Times New Roman"/>
                <w:b/>
                <w:bCs/>
                <w:snapToGrid w:val="0"/>
                <w:sz w:val="24"/>
                <w:szCs w:val="24"/>
                <w:highlight w:val="none"/>
              </w:rPr>
              <w:t>表2-3 主要产品方案及产能一览表</w:t>
            </w:r>
          </w:p>
          <w:tbl>
            <w:tblPr>
              <w:tblStyle w:val="25"/>
              <w:tblW w:w="843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49"/>
              <w:gridCol w:w="2523"/>
              <w:gridCol w:w="2378"/>
              <w:gridCol w:w="1986"/>
            </w:tblGrid>
            <w:tr w14:paraId="54EB7C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18" w:type="pct"/>
                  <w:vAlign w:val="center"/>
                </w:tcPr>
                <w:p w14:paraId="3E3641A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名  称</w:t>
                  </w:r>
                </w:p>
              </w:tc>
              <w:tc>
                <w:tcPr>
                  <w:tcW w:w="1495" w:type="pct"/>
                  <w:vAlign w:val="center"/>
                </w:tcPr>
                <w:p w14:paraId="38B22A6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环评设计产量（套/台）</w:t>
                  </w:r>
                </w:p>
              </w:tc>
              <w:tc>
                <w:tcPr>
                  <w:tcW w:w="1409" w:type="pct"/>
                  <w:vAlign w:val="center"/>
                </w:tcPr>
                <w:p w14:paraId="319BEB5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实际建设产量（套/台）</w:t>
                  </w:r>
                </w:p>
              </w:tc>
              <w:tc>
                <w:tcPr>
                  <w:tcW w:w="1176" w:type="pct"/>
                  <w:vAlign w:val="center"/>
                </w:tcPr>
                <w:p w14:paraId="16CFEB84">
                  <w:pPr>
                    <w:spacing w:after="0"/>
                    <w:jc w:val="center"/>
                    <w:textAlignment w:val="center"/>
                    <w:rPr>
                      <w:rFonts w:hint="eastAsia" w:ascii="Times New Roman" w:hAnsi="Times New Roman" w:eastAsia="宋体" w:cs="Times New Roman"/>
                      <w:b/>
                      <w:bCs/>
                      <w:snapToGrid w:val="0"/>
                      <w:color w:val="000000"/>
                      <w:sz w:val="21"/>
                      <w:szCs w:val="21"/>
                      <w:lang w:eastAsia="zh-CN"/>
                    </w:rPr>
                  </w:pPr>
                  <w:r>
                    <w:rPr>
                      <w:rFonts w:hint="eastAsia" w:ascii="Times New Roman" w:hAnsi="Times New Roman" w:eastAsia="宋体" w:cs="Times New Roman"/>
                      <w:b/>
                      <w:bCs/>
                      <w:snapToGrid w:val="0"/>
                      <w:color w:val="000000"/>
                      <w:sz w:val="21"/>
                      <w:szCs w:val="21"/>
                      <w:lang w:eastAsia="zh-CN"/>
                    </w:rPr>
                    <w:t>备注</w:t>
                  </w:r>
                </w:p>
              </w:tc>
            </w:tr>
            <w:tr w14:paraId="238A6D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18" w:type="pct"/>
                  <w:vAlign w:val="center"/>
                </w:tcPr>
                <w:p w14:paraId="4951AC1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清洗槽</w:t>
                  </w:r>
                </w:p>
              </w:tc>
              <w:tc>
                <w:tcPr>
                  <w:tcW w:w="1495" w:type="pct"/>
                  <w:vAlign w:val="center"/>
                </w:tcPr>
                <w:p w14:paraId="63952B5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30</w:t>
                  </w:r>
                </w:p>
              </w:tc>
              <w:tc>
                <w:tcPr>
                  <w:tcW w:w="1409" w:type="pct"/>
                  <w:vAlign w:val="center"/>
                </w:tcPr>
                <w:p w14:paraId="30F1FDC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30</w:t>
                  </w:r>
                </w:p>
              </w:tc>
              <w:tc>
                <w:tcPr>
                  <w:tcW w:w="1176" w:type="pct"/>
                  <w:vMerge w:val="restart"/>
                  <w:vAlign w:val="center"/>
                </w:tcPr>
                <w:p w14:paraId="4A3232C1">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b w:val="0"/>
                      <w:bCs w:val="0"/>
                      <w:kern w:val="2"/>
                      <w:sz w:val="21"/>
                      <w:szCs w:val="21"/>
                      <w:lang w:val="en-US" w:eastAsia="zh-CN" w:bidi="ar-SA"/>
                    </w:rPr>
                    <w:t>非标设备，根据客户要求定制</w:t>
                  </w:r>
                </w:p>
              </w:tc>
            </w:tr>
            <w:tr w14:paraId="1ADE68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18" w:type="pct"/>
                  <w:vAlign w:val="center"/>
                </w:tcPr>
                <w:p w14:paraId="55A1C7B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烟气处理分布器</w:t>
                  </w:r>
                </w:p>
              </w:tc>
              <w:tc>
                <w:tcPr>
                  <w:tcW w:w="1495" w:type="pct"/>
                  <w:vAlign w:val="center"/>
                </w:tcPr>
                <w:p w14:paraId="142725C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20</w:t>
                  </w:r>
                </w:p>
              </w:tc>
              <w:tc>
                <w:tcPr>
                  <w:tcW w:w="1409" w:type="pct"/>
                  <w:vAlign w:val="center"/>
                </w:tcPr>
                <w:p w14:paraId="5B6856B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20</w:t>
                  </w:r>
                </w:p>
              </w:tc>
              <w:tc>
                <w:tcPr>
                  <w:tcW w:w="1176" w:type="pct"/>
                  <w:vMerge w:val="continue"/>
                  <w:vAlign w:val="center"/>
                </w:tcPr>
                <w:p w14:paraId="68EB1637">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p>
              </w:tc>
            </w:tr>
            <w:tr w14:paraId="467468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18" w:type="pct"/>
                  <w:vAlign w:val="center"/>
                </w:tcPr>
                <w:p w14:paraId="53361934">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反应塔</w:t>
                  </w:r>
                </w:p>
              </w:tc>
              <w:tc>
                <w:tcPr>
                  <w:tcW w:w="1495" w:type="pct"/>
                  <w:vAlign w:val="center"/>
                </w:tcPr>
                <w:p w14:paraId="39D1523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w:t>
                  </w:r>
                </w:p>
              </w:tc>
              <w:tc>
                <w:tcPr>
                  <w:tcW w:w="1409" w:type="pct"/>
                  <w:vAlign w:val="center"/>
                </w:tcPr>
                <w:p w14:paraId="6C3530A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w:t>
                  </w:r>
                </w:p>
              </w:tc>
              <w:tc>
                <w:tcPr>
                  <w:tcW w:w="1176" w:type="pct"/>
                  <w:vMerge w:val="continue"/>
                  <w:vAlign w:val="center"/>
                </w:tcPr>
                <w:p w14:paraId="0AD00BC0">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p>
              </w:tc>
            </w:tr>
            <w:tr w14:paraId="5A846F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18" w:type="pct"/>
                  <w:vAlign w:val="center"/>
                </w:tcPr>
                <w:p w14:paraId="79723A9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雾化器</w:t>
                  </w:r>
                </w:p>
              </w:tc>
              <w:tc>
                <w:tcPr>
                  <w:tcW w:w="1495" w:type="pct"/>
                  <w:vAlign w:val="center"/>
                </w:tcPr>
                <w:p w14:paraId="5AFC803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30</w:t>
                  </w:r>
                </w:p>
              </w:tc>
              <w:tc>
                <w:tcPr>
                  <w:tcW w:w="1409" w:type="pct"/>
                  <w:vAlign w:val="center"/>
                </w:tcPr>
                <w:p w14:paraId="6FEE060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30</w:t>
                  </w:r>
                </w:p>
              </w:tc>
              <w:tc>
                <w:tcPr>
                  <w:tcW w:w="1176" w:type="pct"/>
                  <w:vMerge w:val="continue"/>
                  <w:vAlign w:val="center"/>
                </w:tcPr>
                <w:p w14:paraId="542A2F38">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p>
              </w:tc>
            </w:tr>
            <w:tr w14:paraId="14D48B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18" w:type="pct"/>
                  <w:vAlign w:val="center"/>
                </w:tcPr>
                <w:p w14:paraId="36AC375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污水污泥处理罐体</w:t>
                  </w:r>
                </w:p>
              </w:tc>
              <w:tc>
                <w:tcPr>
                  <w:tcW w:w="1495" w:type="pct"/>
                  <w:vAlign w:val="center"/>
                </w:tcPr>
                <w:p w14:paraId="0938BBA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25</w:t>
                  </w:r>
                </w:p>
              </w:tc>
              <w:tc>
                <w:tcPr>
                  <w:tcW w:w="1409" w:type="pct"/>
                  <w:vAlign w:val="center"/>
                </w:tcPr>
                <w:p w14:paraId="0A30105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25</w:t>
                  </w:r>
                </w:p>
              </w:tc>
              <w:tc>
                <w:tcPr>
                  <w:tcW w:w="1176" w:type="pct"/>
                  <w:vMerge w:val="continue"/>
                  <w:vAlign w:val="center"/>
                </w:tcPr>
                <w:p w14:paraId="44392E7A">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p>
              </w:tc>
            </w:tr>
            <w:tr w14:paraId="13C240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18" w:type="pct"/>
                  <w:vAlign w:val="center"/>
                </w:tcPr>
                <w:p w14:paraId="18016F9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不锈钢罐</w:t>
                  </w:r>
                </w:p>
              </w:tc>
              <w:tc>
                <w:tcPr>
                  <w:tcW w:w="1495" w:type="pct"/>
                  <w:vAlign w:val="center"/>
                </w:tcPr>
                <w:p w14:paraId="394C81A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w:t>
                  </w:r>
                </w:p>
              </w:tc>
              <w:tc>
                <w:tcPr>
                  <w:tcW w:w="1409" w:type="pct"/>
                  <w:vAlign w:val="center"/>
                </w:tcPr>
                <w:p w14:paraId="7057D12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w:t>
                  </w:r>
                </w:p>
              </w:tc>
              <w:tc>
                <w:tcPr>
                  <w:tcW w:w="1176" w:type="pct"/>
                  <w:vMerge w:val="continue"/>
                  <w:vAlign w:val="center"/>
                </w:tcPr>
                <w:p w14:paraId="1D11F2E3">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p>
              </w:tc>
            </w:tr>
            <w:tr w14:paraId="0F0CAC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18" w:type="pct"/>
                  <w:vAlign w:val="center"/>
                </w:tcPr>
                <w:p w14:paraId="0C4897D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雾化器中心筒</w:t>
                  </w:r>
                </w:p>
              </w:tc>
              <w:tc>
                <w:tcPr>
                  <w:tcW w:w="1495" w:type="pct"/>
                  <w:vAlign w:val="center"/>
                </w:tcPr>
                <w:p w14:paraId="14EEFC7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30</w:t>
                  </w:r>
                </w:p>
              </w:tc>
              <w:tc>
                <w:tcPr>
                  <w:tcW w:w="1409" w:type="pct"/>
                  <w:vAlign w:val="center"/>
                </w:tcPr>
                <w:p w14:paraId="1FBC1A8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30</w:t>
                  </w:r>
                </w:p>
              </w:tc>
              <w:tc>
                <w:tcPr>
                  <w:tcW w:w="1176" w:type="pct"/>
                  <w:vMerge w:val="continue"/>
                  <w:vAlign w:val="center"/>
                </w:tcPr>
                <w:p w14:paraId="59F34A7C">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p>
              </w:tc>
            </w:tr>
            <w:tr w14:paraId="6F279A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18" w:type="pct"/>
                  <w:vAlign w:val="center"/>
                </w:tcPr>
                <w:p w14:paraId="108981C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混冷炉排</w:t>
                  </w:r>
                </w:p>
              </w:tc>
              <w:tc>
                <w:tcPr>
                  <w:tcW w:w="1495" w:type="pct"/>
                  <w:vAlign w:val="center"/>
                </w:tcPr>
                <w:p w14:paraId="6F3F93E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1409" w:type="pct"/>
                  <w:vAlign w:val="center"/>
                </w:tcPr>
                <w:p w14:paraId="4A81003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1176" w:type="pct"/>
                  <w:vMerge w:val="continue"/>
                  <w:vAlign w:val="center"/>
                </w:tcPr>
                <w:p w14:paraId="4167FB97">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p>
              </w:tc>
            </w:tr>
            <w:tr w14:paraId="59AA6D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18" w:type="pct"/>
                  <w:vAlign w:val="center"/>
                </w:tcPr>
                <w:p w14:paraId="2F5AFEA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干燥塔</w:t>
                  </w:r>
                </w:p>
              </w:tc>
              <w:tc>
                <w:tcPr>
                  <w:tcW w:w="1495" w:type="pct"/>
                  <w:vAlign w:val="center"/>
                </w:tcPr>
                <w:p w14:paraId="3484280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5</w:t>
                  </w:r>
                </w:p>
              </w:tc>
              <w:tc>
                <w:tcPr>
                  <w:tcW w:w="1409" w:type="pct"/>
                  <w:vAlign w:val="center"/>
                </w:tcPr>
                <w:p w14:paraId="3E7FC60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5</w:t>
                  </w:r>
                </w:p>
              </w:tc>
              <w:tc>
                <w:tcPr>
                  <w:tcW w:w="1176" w:type="pct"/>
                  <w:vMerge w:val="continue"/>
                  <w:vAlign w:val="center"/>
                </w:tcPr>
                <w:p w14:paraId="5E7053B8">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p>
              </w:tc>
            </w:tr>
            <w:tr w14:paraId="72D820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18" w:type="pct"/>
                  <w:vAlign w:val="center"/>
                </w:tcPr>
                <w:p w14:paraId="1E66E8B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SITE-D</w:t>
                  </w:r>
                </w:p>
              </w:tc>
              <w:tc>
                <w:tcPr>
                  <w:tcW w:w="1495" w:type="pct"/>
                  <w:vAlign w:val="center"/>
                </w:tcPr>
                <w:p w14:paraId="30E86D0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6</w:t>
                  </w:r>
                </w:p>
              </w:tc>
              <w:tc>
                <w:tcPr>
                  <w:tcW w:w="1409" w:type="pct"/>
                  <w:vAlign w:val="center"/>
                </w:tcPr>
                <w:p w14:paraId="3223FFA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6</w:t>
                  </w:r>
                </w:p>
              </w:tc>
              <w:tc>
                <w:tcPr>
                  <w:tcW w:w="1176" w:type="pct"/>
                  <w:vMerge w:val="continue"/>
                  <w:vAlign w:val="center"/>
                </w:tcPr>
                <w:p w14:paraId="3C465DBB">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p>
              </w:tc>
            </w:tr>
            <w:tr w14:paraId="5AFC2B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18" w:type="pct"/>
                  <w:vAlign w:val="center"/>
                </w:tcPr>
                <w:p w14:paraId="24569E0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SITE-R</w:t>
                  </w:r>
                </w:p>
              </w:tc>
              <w:tc>
                <w:tcPr>
                  <w:tcW w:w="1495" w:type="pct"/>
                  <w:vAlign w:val="center"/>
                </w:tcPr>
                <w:p w14:paraId="1740FC3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c>
                <w:tcPr>
                  <w:tcW w:w="1409" w:type="pct"/>
                  <w:vAlign w:val="center"/>
                </w:tcPr>
                <w:p w14:paraId="21BBE2F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c>
                <w:tcPr>
                  <w:tcW w:w="1176" w:type="pct"/>
                  <w:vMerge w:val="continue"/>
                  <w:vAlign w:val="center"/>
                </w:tcPr>
                <w:p w14:paraId="4A71CAB8">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p>
              </w:tc>
            </w:tr>
            <w:tr w14:paraId="182A9B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18" w:type="pct"/>
                  <w:vAlign w:val="center"/>
                </w:tcPr>
                <w:p w14:paraId="71C32BB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水体卫士</w:t>
                  </w:r>
                </w:p>
              </w:tc>
              <w:tc>
                <w:tcPr>
                  <w:tcW w:w="1495" w:type="pct"/>
                  <w:vAlign w:val="center"/>
                </w:tcPr>
                <w:p w14:paraId="44C0973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w:t>
                  </w:r>
                </w:p>
              </w:tc>
              <w:tc>
                <w:tcPr>
                  <w:tcW w:w="1409" w:type="pct"/>
                  <w:vAlign w:val="center"/>
                </w:tcPr>
                <w:p w14:paraId="432B70B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w:t>
                  </w:r>
                </w:p>
              </w:tc>
              <w:tc>
                <w:tcPr>
                  <w:tcW w:w="1176" w:type="pct"/>
                  <w:vMerge w:val="continue"/>
                  <w:vAlign w:val="center"/>
                </w:tcPr>
                <w:p w14:paraId="27F1D629">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p>
              </w:tc>
            </w:tr>
            <w:tr w14:paraId="5E0BD7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18" w:type="pct"/>
                  <w:vAlign w:val="center"/>
                </w:tcPr>
                <w:p w14:paraId="0D02EC7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砂滤器</w:t>
                  </w:r>
                </w:p>
              </w:tc>
              <w:tc>
                <w:tcPr>
                  <w:tcW w:w="1495" w:type="pct"/>
                  <w:vAlign w:val="center"/>
                </w:tcPr>
                <w:p w14:paraId="56D9233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12</w:t>
                  </w:r>
                </w:p>
              </w:tc>
              <w:tc>
                <w:tcPr>
                  <w:tcW w:w="1409" w:type="pct"/>
                  <w:vAlign w:val="center"/>
                </w:tcPr>
                <w:p w14:paraId="3F07EB1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12</w:t>
                  </w:r>
                </w:p>
              </w:tc>
              <w:tc>
                <w:tcPr>
                  <w:tcW w:w="1176" w:type="pct"/>
                  <w:vMerge w:val="continue"/>
                  <w:vAlign w:val="center"/>
                </w:tcPr>
                <w:p w14:paraId="1BE27A5E">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p>
              </w:tc>
            </w:tr>
            <w:tr w14:paraId="47D8BD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18" w:type="pct"/>
                  <w:vAlign w:val="center"/>
                </w:tcPr>
                <w:p w14:paraId="6C42ADF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合计</w:t>
                  </w:r>
                </w:p>
              </w:tc>
              <w:tc>
                <w:tcPr>
                  <w:tcW w:w="1495" w:type="pct"/>
                  <w:vAlign w:val="center"/>
                </w:tcPr>
                <w:p w14:paraId="68AF89D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200</w:t>
                  </w:r>
                </w:p>
              </w:tc>
              <w:tc>
                <w:tcPr>
                  <w:tcW w:w="1409" w:type="pct"/>
                  <w:vAlign w:val="center"/>
                </w:tcPr>
                <w:p w14:paraId="20AEC58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200</w:t>
                  </w:r>
                </w:p>
              </w:tc>
              <w:tc>
                <w:tcPr>
                  <w:tcW w:w="1176" w:type="pct"/>
                  <w:vMerge w:val="continue"/>
                  <w:vAlign w:val="center"/>
                </w:tcPr>
                <w:p w14:paraId="35FA50FA">
                  <w:pPr>
                    <w:keepNext w:val="0"/>
                    <w:keepLines w:val="0"/>
                    <w:widowControl/>
                    <w:suppressLineNumbers w:val="0"/>
                    <w:jc w:val="center"/>
                    <w:textAlignment w:val="center"/>
                    <w:rPr>
                      <w:rFonts w:hint="eastAsia" w:ascii="Times New Roman" w:hAnsi="Times New Roman" w:eastAsia="宋体" w:cs="Times New Roman"/>
                      <w:snapToGrid w:val="0"/>
                      <w:color w:val="000000"/>
                      <w:sz w:val="21"/>
                      <w:szCs w:val="21"/>
                      <w:lang w:val="en-US" w:eastAsia="zh-CN"/>
                    </w:rPr>
                  </w:pPr>
                </w:p>
              </w:tc>
            </w:tr>
          </w:tbl>
          <w:p w14:paraId="79AEA173">
            <w:pPr>
              <w:widowControl w:val="0"/>
              <w:jc w:val="both"/>
              <w:rPr>
                <w:rFonts w:hint="eastAsia"/>
                <w:lang w:bidi="zh-CN"/>
              </w:rPr>
            </w:pPr>
          </w:p>
        </w:tc>
      </w:tr>
      <w:tr w14:paraId="0EDC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vAlign w:val="top"/>
          </w:tcPr>
          <w:p w14:paraId="6D75900A">
            <w:pPr>
              <w:pStyle w:val="3"/>
              <w:widowControl w:val="0"/>
              <w:numPr>
                <w:ilvl w:val="1"/>
                <w:numId w:val="0"/>
              </w:numPr>
              <w:spacing w:before="120" w:beforeLines="50" w:after="0"/>
              <w:jc w:val="both"/>
              <w:rPr>
                <w:rFonts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原辅材料消耗及水平衡：</w:t>
            </w:r>
          </w:p>
          <w:p w14:paraId="10A25C02">
            <w:pPr>
              <w:widowControl w:val="0"/>
              <w:spacing w:after="0" w:line="360" w:lineRule="auto"/>
              <w:jc w:val="both"/>
              <w:rPr>
                <w:rFonts w:ascii="Times New Roman" w:hAnsi="Times New Roman" w:eastAsia="宋体" w:cs="Times New Roman"/>
                <w:b/>
                <w:bCs/>
                <w:color w:val="auto"/>
                <w:sz w:val="24"/>
                <w:szCs w:val="24"/>
                <w:lang w:bidi="zh-CN"/>
              </w:rPr>
            </w:pPr>
            <w:r>
              <w:rPr>
                <w:rFonts w:hint="eastAsia" w:ascii="Times New Roman" w:hAnsi="Times New Roman" w:eastAsia="宋体" w:cs="Times New Roman"/>
                <w:b/>
                <w:bCs/>
                <w:color w:val="auto"/>
                <w:sz w:val="24"/>
                <w:szCs w:val="24"/>
                <w:lang w:bidi="zh-CN"/>
              </w:rPr>
              <w:t>一、项目主要原辅料消耗</w:t>
            </w:r>
          </w:p>
          <w:p w14:paraId="7EB9720E">
            <w:pPr>
              <w:widowControl w:val="0"/>
              <w:spacing w:after="0" w:line="360" w:lineRule="auto"/>
              <w:ind w:firstLine="480" w:firstLineChars="200"/>
              <w:jc w:val="both"/>
              <w:rPr>
                <w:rFonts w:ascii="宋体" w:hAnsi="宋体" w:eastAsia="宋体" w:cs="宋体"/>
                <w:color w:val="auto"/>
                <w:sz w:val="24"/>
                <w:szCs w:val="24"/>
                <w:lang w:bidi="ar"/>
              </w:rPr>
            </w:pPr>
            <w:r>
              <w:rPr>
                <w:rFonts w:hint="eastAsia" w:ascii="宋体" w:hAnsi="宋体" w:eastAsia="宋体" w:cs="宋体"/>
                <w:color w:val="auto"/>
                <w:sz w:val="24"/>
                <w:szCs w:val="24"/>
                <w:lang w:bidi="ar"/>
              </w:rPr>
              <w:t>主要原辅材料见表2-4。</w:t>
            </w:r>
          </w:p>
          <w:p w14:paraId="112FCD38">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color w:val="auto"/>
                <w:sz w:val="24"/>
                <w:szCs w:val="24"/>
                <w:highlight w:val="none"/>
              </w:rPr>
            </w:pPr>
            <w:r>
              <w:rPr>
                <w:rFonts w:hint="eastAsia" w:ascii="Times New Roman" w:hAnsi="Times New Roman" w:eastAsia="宋体" w:cs="Times New Roman"/>
                <w:b/>
                <w:bCs/>
                <w:snapToGrid w:val="0"/>
                <w:color w:val="auto"/>
                <w:sz w:val="24"/>
                <w:szCs w:val="24"/>
                <w:highlight w:val="none"/>
              </w:rPr>
              <w:t>表2-4 主要原辅材料一览表</w:t>
            </w:r>
          </w:p>
          <w:tbl>
            <w:tblPr>
              <w:tblStyle w:val="25"/>
              <w:tblW w:w="87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95"/>
              <w:gridCol w:w="949"/>
              <w:gridCol w:w="1099"/>
              <w:gridCol w:w="736"/>
              <w:gridCol w:w="1018"/>
              <w:gridCol w:w="1018"/>
              <w:gridCol w:w="1018"/>
              <w:gridCol w:w="1018"/>
              <w:gridCol w:w="1067"/>
            </w:tblGrid>
            <w:tr w14:paraId="6E6BC2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510ADF9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序号</w:t>
                  </w:r>
                </w:p>
              </w:tc>
              <w:tc>
                <w:tcPr>
                  <w:tcW w:w="949" w:type="dxa"/>
                  <w:tcBorders>
                    <w:tl2br w:val="nil"/>
                    <w:tr2bl w:val="nil"/>
                  </w:tcBorders>
                  <w:noWrap/>
                  <w:vAlign w:val="center"/>
                </w:tcPr>
                <w:p w14:paraId="3B9CE4B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分类</w:t>
                  </w:r>
                </w:p>
              </w:tc>
              <w:tc>
                <w:tcPr>
                  <w:tcW w:w="1835" w:type="dxa"/>
                  <w:gridSpan w:val="2"/>
                  <w:tcBorders>
                    <w:tl2br w:val="nil"/>
                    <w:tr2bl w:val="nil"/>
                  </w:tcBorders>
                  <w:noWrap/>
                  <w:vAlign w:val="center"/>
                </w:tcPr>
                <w:p w14:paraId="4A005D3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名称</w:t>
                  </w:r>
                </w:p>
              </w:tc>
              <w:tc>
                <w:tcPr>
                  <w:tcW w:w="1018" w:type="dxa"/>
                  <w:tcBorders>
                    <w:tl2br w:val="nil"/>
                    <w:tr2bl w:val="nil"/>
                  </w:tcBorders>
                  <w:noWrap/>
                  <w:vAlign w:val="center"/>
                </w:tcPr>
                <w:p w14:paraId="25EEE43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环评用量</w:t>
                  </w:r>
                </w:p>
              </w:tc>
              <w:tc>
                <w:tcPr>
                  <w:tcW w:w="1018" w:type="dxa"/>
                  <w:tcBorders>
                    <w:tl2br w:val="nil"/>
                    <w:tr2bl w:val="nil"/>
                  </w:tcBorders>
                  <w:noWrap/>
                  <w:vAlign w:val="center"/>
                </w:tcPr>
                <w:p w14:paraId="7D907EB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实际</w:t>
                  </w:r>
                  <w:r>
                    <w:rPr>
                      <w:rFonts w:hint="default" w:ascii="Times New Roman" w:hAnsi="Times New Roman" w:eastAsia="宋体" w:cs="Times New Roman"/>
                      <w:b/>
                      <w:bCs/>
                      <w:color w:val="auto"/>
                      <w:kern w:val="2"/>
                      <w:sz w:val="21"/>
                      <w:szCs w:val="21"/>
                      <w:lang w:val="en-US" w:eastAsia="zh-CN" w:bidi="ar-SA"/>
                    </w:rPr>
                    <w:t>用量</w:t>
                  </w:r>
                </w:p>
              </w:tc>
              <w:tc>
                <w:tcPr>
                  <w:tcW w:w="1018" w:type="dxa"/>
                  <w:tcBorders>
                    <w:tl2br w:val="nil"/>
                    <w:tr2bl w:val="nil"/>
                  </w:tcBorders>
                  <w:noWrap/>
                  <w:vAlign w:val="center"/>
                </w:tcPr>
                <w:p w14:paraId="155042C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存储方式</w:t>
                  </w:r>
                </w:p>
              </w:tc>
              <w:tc>
                <w:tcPr>
                  <w:tcW w:w="1018" w:type="dxa"/>
                  <w:tcBorders>
                    <w:tl2br w:val="nil"/>
                    <w:tr2bl w:val="nil"/>
                  </w:tcBorders>
                  <w:noWrap/>
                  <w:vAlign w:val="center"/>
                </w:tcPr>
                <w:p w14:paraId="105EE19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输送方式</w:t>
                  </w:r>
                </w:p>
              </w:tc>
              <w:tc>
                <w:tcPr>
                  <w:tcW w:w="1067" w:type="dxa"/>
                  <w:tcBorders>
                    <w:tl2br w:val="nil"/>
                    <w:tr2bl w:val="nil"/>
                  </w:tcBorders>
                  <w:noWrap/>
                  <w:vAlign w:val="center"/>
                </w:tcPr>
                <w:p w14:paraId="6AFDEE3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备注</w:t>
                  </w:r>
                </w:p>
              </w:tc>
            </w:tr>
            <w:tr w14:paraId="66F6AA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32973CD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w:t>
                  </w:r>
                </w:p>
              </w:tc>
              <w:tc>
                <w:tcPr>
                  <w:tcW w:w="949" w:type="dxa"/>
                  <w:vMerge w:val="restart"/>
                  <w:tcBorders>
                    <w:tl2br w:val="nil"/>
                    <w:tr2bl w:val="nil"/>
                  </w:tcBorders>
                  <w:noWrap/>
                  <w:vAlign w:val="center"/>
                </w:tcPr>
                <w:p w14:paraId="75F3ACC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碳钢</w:t>
                  </w:r>
                </w:p>
              </w:tc>
              <w:tc>
                <w:tcPr>
                  <w:tcW w:w="1835" w:type="dxa"/>
                  <w:gridSpan w:val="2"/>
                  <w:tcBorders>
                    <w:tl2br w:val="nil"/>
                    <w:tr2bl w:val="nil"/>
                  </w:tcBorders>
                  <w:noWrap/>
                  <w:vAlign w:val="center"/>
                </w:tcPr>
                <w:p w14:paraId="2BDF105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钢  板</w:t>
                  </w:r>
                </w:p>
              </w:tc>
              <w:tc>
                <w:tcPr>
                  <w:tcW w:w="1018" w:type="dxa"/>
                  <w:tcBorders>
                    <w:tl2br w:val="nil"/>
                    <w:tr2bl w:val="nil"/>
                  </w:tcBorders>
                  <w:noWrap/>
                  <w:vAlign w:val="center"/>
                </w:tcPr>
                <w:p w14:paraId="5C11796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180</w:t>
                  </w:r>
                  <w:r>
                    <w:rPr>
                      <w:rFonts w:hint="default" w:ascii="Times New Roman" w:hAnsi="Times New Roman" w:eastAsia="宋体" w:cs="Times New Roman"/>
                      <w:b w:val="0"/>
                      <w:bCs w:val="0"/>
                      <w:color w:val="auto"/>
                      <w:kern w:val="2"/>
                      <w:sz w:val="21"/>
                      <w:szCs w:val="21"/>
                      <w:lang w:val="en-US" w:eastAsia="zh-CN" w:bidi="ar-SA"/>
                    </w:rPr>
                    <w:t>t/a</w:t>
                  </w:r>
                </w:p>
              </w:tc>
              <w:tc>
                <w:tcPr>
                  <w:tcW w:w="1018" w:type="dxa"/>
                  <w:tcBorders>
                    <w:tl2br w:val="nil"/>
                    <w:tr2bl w:val="nil"/>
                  </w:tcBorders>
                  <w:noWrap/>
                  <w:vAlign w:val="center"/>
                </w:tcPr>
                <w:p w14:paraId="6536ED3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200</w:t>
                  </w:r>
                  <w:r>
                    <w:rPr>
                      <w:rFonts w:hint="default" w:ascii="Times New Roman" w:hAnsi="Times New Roman" w:eastAsia="宋体" w:cs="Times New Roman"/>
                      <w:b w:val="0"/>
                      <w:bCs w:val="0"/>
                      <w:color w:val="auto"/>
                      <w:kern w:val="2"/>
                      <w:sz w:val="21"/>
                      <w:szCs w:val="21"/>
                      <w:lang w:val="en-US" w:eastAsia="zh-CN" w:bidi="ar-SA"/>
                    </w:rPr>
                    <w:t>t/a</w:t>
                  </w:r>
                </w:p>
              </w:tc>
              <w:tc>
                <w:tcPr>
                  <w:tcW w:w="1018" w:type="dxa"/>
                  <w:tcBorders>
                    <w:tl2br w:val="nil"/>
                    <w:tr2bl w:val="nil"/>
                  </w:tcBorders>
                  <w:noWrap/>
                  <w:vAlign w:val="center"/>
                </w:tcPr>
                <w:p w14:paraId="0D59225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散装，平放</w:t>
                  </w:r>
                </w:p>
              </w:tc>
              <w:tc>
                <w:tcPr>
                  <w:tcW w:w="1018" w:type="dxa"/>
                  <w:tcBorders>
                    <w:tl2br w:val="nil"/>
                    <w:tr2bl w:val="nil"/>
                  </w:tcBorders>
                  <w:noWrap/>
                  <w:vAlign w:val="center"/>
                </w:tcPr>
                <w:p w14:paraId="462CF8A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1641874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259641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1A175D0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w:t>
                  </w:r>
                </w:p>
              </w:tc>
              <w:tc>
                <w:tcPr>
                  <w:tcW w:w="949" w:type="dxa"/>
                  <w:vMerge w:val="continue"/>
                  <w:tcBorders>
                    <w:tl2br w:val="nil"/>
                    <w:tr2bl w:val="nil"/>
                  </w:tcBorders>
                  <w:noWrap/>
                  <w:vAlign w:val="center"/>
                </w:tcPr>
                <w:p w14:paraId="3174FA5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0AB1FFF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钢  管</w:t>
                  </w:r>
                </w:p>
              </w:tc>
              <w:tc>
                <w:tcPr>
                  <w:tcW w:w="1018" w:type="dxa"/>
                  <w:tcBorders>
                    <w:tl2br w:val="nil"/>
                    <w:tr2bl w:val="nil"/>
                  </w:tcBorders>
                  <w:noWrap/>
                  <w:vAlign w:val="center"/>
                </w:tcPr>
                <w:p w14:paraId="24886D9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40</w:t>
                  </w:r>
                  <w:r>
                    <w:rPr>
                      <w:rFonts w:hint="default" w:ascii="Times New Roman" w:hAnsi="Times New Roman" w:eastAsia="宋体" w:cs="Times New Roman"/>
                      <w:b w:val="0"/>
                      <w:bCs w:val="0"/>
                      <w:color w:val="auto"/>
                      <w:kern w:val="2"/>
                      <w:sz w:val="21"/>
                      <w:szCs w:val="21"/>
                      <w:lang w:val="en-US" w:eastAsia="zh-CN" w:bidi="ar-SA"/>
                    </w:rPr>
                    <w:t>t/a</w:t>
                  </w:r>
                </w:p>
              </w:tc>
              <w:tc>
                <w:tcPr>
                  <w:tcW w:w="1018" w:type="dxa"/>
                  <w:tcBorders>
                    <w:tl2br w:val="nil"/>
                    <w:tr2bl w:val="nil"/>
                  </w:tcBorders>
                  <w:noWrap/>
                  <w:vAlign w:val="center"/>
                </w:tcPr>
                <w:p w14:paraId="3C855FB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50</w:t>
                  </w:r>
                  <w:r>
                    <w:rPr>
                      <w:rFonts w:hint="default" w:ascii="Times New Roman" w:hAnsi="Times New Roman" w:eastAsia="宋体" w:cs="Times New Roman"/>
                      <w:b w:val="0"/>
                      <w:bCs w:val="0"/>
                      <w:color w:val="auto"/>
                      <w:kern w:val="2"/>
                      <w:sz w:val="21"/>
                      <w:szCs w:val="21"/>
                      <w:lang w:val="en-US" w:eastAsia="zh-CN" w:bidi="ar-SA"/>
                    </w:rPr>
                    <w:t>t/a</w:t>
                  </w:r>
                </w:p>
              </w:tc>
              <w:tc>
                <w:tcPr>
                  <w:tcW w:w="1018" w:type="dxa"/>
                  <w:tcBorders>
                    <w:tl2br w:val="nil"/>
                    <w:tr2bl w:val="nil"/>
                  </w:tcBorders>
                  <w:noWrap/>
                  <w:vAlign w:val="center"/>
                </w:tcPr>
                <w:p w14:paraId="2FE90E1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散装，立放</w:t>
                  </w:r>
                </w:p>
              </w:tc>
              <w:tc>
                <w:tcPr>
                  <w:tcW w:w="1018" w:type="dxa"/>
                  <w:tcBorders>
                    <w:tl2br w:val="nil"/>
                    <w:tr2bl w:val="nil"/>
                  </w:tcBorders>
                  <w:noWrap/>
                  <w:vAlign w:val="center"/>
                </w:tcPr>
                <w:p w14:paraId="2CE5FE9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7D7A087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68E5A7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00AB46C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w:t>
                  </w:r>
                </w:p>
              </w:tc>
              <w:tc>
                <w:tcPr>
                  <w:tcW w:w="949" w:type="dxa"/>
                  <w:vMerge w:val="continue"/>
                  <w:tcBorders>
                    <w:tl2br w:val="nil"/>
                    <w:tr2bl w:val="nil"/>
                  </w:tcBorders>
                  <w:noWrap/>
                  <w:vAlign w:val="center"/>
                </w:tcPr>
                <w:p w14:paraId="57468B6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071F9F6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角  铁</w:t>
                  </w:r>
                </w:p>
              </w:tc>
              <w:tc>
                <w:tcPr>
                  <w:tcW w:w="1018" w:type="dxa"/>
                  <w:tcBorders>
                    <w:tl2br w:val="nil"/>
                    <w:tr2bl w:val="nil"/>
                  </w:tcBorders>
                  <w:noWrap/>
                  <w:vAlign w:val="center"/>
                </w:tcPr>
                <w:p w14:paraId="57229D1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5.1t/a</w:t>
                  </w:r>
                </w:p>
              </w:tc>
              <w:tc>
                <w:tcPr>
                  <w:tcW w:w="1018" w:type="dxa"/>
                  <w:tcBorders>
                    <w:tl2br w:val="nil"/>
                    <w:tr2bl w:val="nil"/>
                  </w:tcBorders>
                  <w:noWrap/>
                  <w:vAlign w:val="center"/>
                </w:tcPr>
                <w:p w14:paraId="0460C60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5.1t/a</w:t>
                  </w:r>
                </w:p>
              </w:tc>
              <w:tc>
                <w:tcPr>
                  <w:tcW w:w="1018" w:type="dxa"/>
                  <w:tcBorders>
                    <w:tl2br w:val="nil"/>
                    <w:tr2bl w:val="nil"/>
                  </w:tcBorders>
                  <w:noWrap/>
                  <w:vAlign w:val="center"/>
                </w:tcPr>
                <w:p w14:paraId="41FC5EB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散装，立放</w:t>
                  </w:r>
                </w:p>
              </w:tc>
              <w:tc>
                <w:tcPr>
                  <w:tcW w:w="1018" w:type="dxa"/>
                  <w:tcBorders>
                    <w:tl2br w:val="nil"/>
                    <w:tr2bl w:val="nil"/>
                  </w:tcBorders>
                  <w:noWrap/>
                  <w:vAlign w:val="center"/>
                </w:tcPr>
                <w:p w14:paraId="414BD0F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3FEC5E0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3952EB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3849706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w:t>
                  </w:r>
                </w:p>
              </w:tc>
              <w:tc>
                <w:tcPr>
                  <w:tcW w:w="949" w:type="dxa"/>
                  <w:vMerge w:val="continue"/>
                  <w:tcBorders>
                    <w:tl2br w:val="nil"/>
                    <w:tr2bl w:val="nil"/>
                  </w:tcBorders>
                  <w:noWrap/>
                  <w:vAlign w:val="center"/>
                </w:tcPr>
                <w:p w14:paraId="4A5DAE5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2105540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工字刚</w:t>
                  </w:r>
                </w:p>
              </w:tc>
              <w:tc>
                <w:tcPr>
                  <w:tcW w:w="1018" w:type="dxa"/>
                  <w:tcBorders>
                    <w:tl2br w:val="nil"/>
                    <w:tr2bl w:val="nil"/>
                  </w:tcBorders>
                  <w:noWrap/>
                  <w:vAlign w:val="center"/>
                </w:tcPr>
                <w:p w14:paraId="5B09704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2.7t/a</w:t>
                  </w:r>
                </w:p>
              </w:tc>
              <w:tc>
                <w:tcPr>
                  <w:tcW w:w="1018" w:type="dxa"/>
                  <w:tcBorders>
                    <w:tl2br w:val="nil"/>
                    <w:tr2bl w:val="nil"/>
                  </w:tcBorders>
                  <w:noWrap/>
                  <w:vAlign w:val="center"/>
                </w:tcPr>
                <w:p w14:paraId="14DF485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2.7t/a</w:t>
                  </w:r>
                </w:p>
              </w:tc>
              <w:tc>
                <w:tcPr>
                  <w:tcW w:w="1018" w:type="dxa"/>
                  <w:tcBorders>
                    <w:tl2br w:val="nil"/>
                    <w:tr2bl w:val="nil"/>
                  </w:tcBorders>
                  <w:noWrap/>
                  <w:vAlign w:val="center"/>
                </w:tcPr>
                <w:p w14:paraId="12A54E3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散装，立放</w:t>
                  </w:r>
                </w:p>
              </w:tc>
              <w:tc>
                <w:tcPr>
                  <w:tcW w:w="1018" w:type="dxa"/>
                  <w:tcBorders>
                    <w:tl2br w:val="nil"/>
                    <w:tr2bl w:val="nil"/>
                  </w:tcBorders>
                  <w:noWrap/>
                  <w:vAlign w:val="center"/>
                </w:tcPr>
                <w:p w14:paraId="3C25663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7858973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7811F8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681C921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5</w:t>
                  </w:r>
                </w:p>
              </w:tc>
              <w:tc>
                <w:tcPr>
                  <w:tcW w:w="949" w:type="dxa"/>
                  <w:vMerge w:val="continue"/>
                  <w:tcBorders>
                    <w:tl2br w:val="nil"/>
                    <w:tr2bl w:val="nil"/>
                  </w:tcBorders>
                  <w:noWrap/>
                  <w:vAlign w:val="center"/>
                </w:tcPr>
                <w:p w14:paraId="265E4DC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387F876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H字刚</w:t>
                  </w:r>
                </w:p>
              </w:tc>
              <w:tc>
                <w:tcPr>
                  <w:tcW w:w="1018" w:type="dxa"/>
                  <w:tcBorders>
                    <w:tl2br w:val="nil"/>
                    <w:tr2bl w:val="nil"/>
                  </w:tcBorders>
                  <w:noWrap/>
                  <w:vAlign w:val="center"/>
                </w:tcPr>
                <w:p w14:paraId="1A5B634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145</w:t>
                  </w:r>
                  <w:r>
                    <w:rPr>
                      <w:rFonts w:hint="default" w:ascii="Times New Roman" w:hAnsi="Times New Roman" w:eastAsia="宋体" w:cs="Times New Roman"/>
                      <w:b w:val="0"/>
                      <w:bCs w:val="0"/>
                      <w:color w:val="auto"/>
                      <w:kern w:val="2"/>
                      <w:sz w:val="21"/>
                      <w:szCs w:val="21"/>
                      <w:lang w:val="en-US" w:eastAsia="zh-CN" w:bidi="ar-SA"/>
                    </w:rPr>
                    <w:t>t/a</w:t>
                  </w:r>
                </w:p>
              </w:tc>
              <w:tc>
                <w:tcPr>
                  <w:tcW w:w="1018" w:type="dxa"/>
                  <w:tcBorders>
                    <w:tl2br w:val="nil"/>
                    <w:tr2bl w:val="nil"/>
                  </w:tcBorders>
                  <w:noWrap/>
                  <w:vAlign w:val="center"/>
                </w:tcPr>
                <w:p w14:paraId="212AB3B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150</w:t>
                  </w:r>
                  <w:r>
                    <w:rPr>
                      <w:rFonts w:hint="default" w:ascii="Times New Roman" w:hAnsi="Times New Roman" w:eastAsia="宋体" w:cs="Times New Roman"/>
                      <w:b w:val="0"/>
                      <w:bCs w:val="0"/>
                      <w:color w:val="auto"/>
                      <w:kern w:val="2"/>
                      <w:sz w:val="21"/>
                      <w:szCs w:val="21"/>
                      <w:lang w:val="en-US" w:eastAsia="zh-CN" w:bidi="ar-SA"/>
                    </w:rPr>
                    <w:t>t/a</w:t>
                  </w:r>
                </w:p>
              </w:tc>
              <w:tc>
                <w:tcPr>
                  <w:tcW w:w="1018" w:type="dxa"/>
                  <w:tcBorders>
                    <w:tl2br w:val="nil"/>
                    <w:tr2bl w:val="nil"/>
                  </w:tcBorders>
                  <w:noWrap/>
                  <w:vAlign w:val="center"/>
                </w:tcPr>
                <w:p w14:paraId="18FA601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散装，立放</w:t>
                  </w:r>
                </w:p>
              </w:tc>
              <w:tc>
                <w:tcPr>
                  <w:tcW w:w="1018" w:type="dxa"/>
                  <w:tcBorders>
                    <w:tl2br w:val="nil"/>
                    <w:tr2bl w:val="nil"/>
                  </w:tcBorders>
                  <w:noWrap/>
                  <w:vAlign w:val="center"/>
                </w:tcPr>
                <w:p w14:paraId="556C6E0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1F05B22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698CA1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1B60B1C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6</w:t>
                  </w:r>
                </w:p>
              </w:tc>
              <w:tc>
                <w:tcPr>
                  <w:tcW w:w="949" w:type="dxa"/>
                  <w:vMerge w:val="continue"/>
                  <w:tcBorders>
                    <w:tl2br w:val="nil"/>
                    <w:tr2bl w:val="nil"/>
                  </w:tcBorders>
                  <w:noWrap/>
                  <w:vAlign w:val="center"/>
                </w:tcPr>
                <w:p w14:paraId="076D0E2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2C87493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方管</w:t>
                  </w:r>
                </w:p>
              </w:tc>
              <w:tc>
                <w:tcPr>
                  <w:tcW w:w="1018" w:type="dxa"/>
                  <w:tcBorders>
                    <w:tl2br w:val="nil"/>
                    <w:tr2bl w:val="nil"/>
                  </w:tcBorders>
                  <w:noWrap/>
                  <w:vAlign w:val="center"/>
                </w:tcPr>
                <w:p w14:paraId="2513544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3.4t/a</w:t>
                  </w:r>
                </w:p>
              </w:tc>
              <w:tc>
                <w:tcPr>
                  <w:tcW w:w="1018" w:type="dxa"/>
                  <w:tcBorders>
                    <w:tl2br w:val="nil"/>
                    <w:tr2bl w:val="nil"/>
                  </w:tcBorders>
                  <w:noWrap/>
                  <w:vAlign w:val="center"/>
                </w:tcPr>
                <w:p w14:paraId="3CFEA01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3.4t/a</w:t>
                  </w:r>
                </w:p>
              </w:tc>
              <w:tc>
                <w:tcPr>
                  <w:tcW w:w="1018" w:type="dxa"/>
                  <w:tcBorders>
                    <w:tl2br w:val="nil"/>
                    <w:tr2bl w:val="nil"/>
                  </w:tcBorders>
                  <w:noWrap/>
                  <w:vAlign w:val="center"/>
                </w:tcPr>
                <w:p w14:paraId="5FFB6E1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散装，立放</w:t>
                  </w:r>
                </w:p>
              </w:tc>
              <w:tc>
                <w:tcPr>
                  <w:tcW w:w="1018" w:type="dxa"/>
                  <w:tcBorders>
                    <w:tl2br w:val="nil"/>
                    <w:tr2bl w:val="nil"/>
                  </w:tcBorders>
                  <w:noWrap/>
                  <w:vAlign w:val="center"/>
                </w:tcPr>
                <w:p w14:paraId="2273F79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6AEEC24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02D055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2D1F9C9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7</w:t>
                  </w:r>
                </w:p>
              </w:tc>
              <w:tc>
                <w:tcPr>
                  <w:tcW w:w="949" w:type="dxa"/>
                  <w:vMerge w:val="continue"/>
                  <w:tcBorders>
                    <w:tl2br w:val="nil"/>
                    <w:tr2bl w:val="nil"/>
                  </w:tcBorders>
                  <w:noWrap/>
                  <w:vAlign w:val="center"/>
                </w:tcPr>
                <w:p w14:paraId="0688B77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13EE9F3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矩形管</w:t>
                  </w:r>
                </w:p>
              </w:tc>
              <w:tc>
                <w:tcPr>
                  <w:tcW w:w="1018" w:type="dxa"/>
                  <w:tcBorders>
                    <w:tl2br w:val="nil"/>
                    <w:tr2bl w:val="nil"/>
                  </w:tcBorders>
                  <w:noWrap/>
                  <w:vAlign w:val="center"/>
                </w:tcPr>
                <w:p w14:paraId="140F41A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1.8t/a</w:t>
                  </w:r>
                </w:p>
              </w:tc>
              <w:tc>
                <w:tcPr>
                  <w:tcW w:w="1018" w:type="dxa"/>
                  <w:tcBorders>
                    <w:tl2br w:val="nil"/>
                    <w:tr2bl w:val="nil"/>
                  </w:tcBorders>
                  <w:noWrap/>
                  <w:vAlign w:val="center"/>
                </w:tcPr>
                <w:p w14:paraId="6096E9F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1.8t/a</w:t>
                  </w:r>
                </w:p>
              </w:tc>
              <w:tc>
                <w:tcPr>
                  <w:tcW w:w="1018" w:type="dxa"/>
                  <w:tcBorders>
                    <w:tl2br w:val="nil"/>
                    <w:tr2bl w:val="nil"/>
                  </w:tcBorders>
                  <w:noWrap/>
                  <w:vAlign w:val="center"/>
                </w:tcPr>
                <w:p w14:paraId="07A037F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散装，立放</w:t>
                  </w:r>
                </w:p>
              </w:tc>
              <w:tc>
                <w:tcPr>
                  <w:tcW w:w="1018" w:type="dxa"/>
                  <w:tcBorders>
                    <w:tl2br w:val="nil"/>
                    <w:tr2bl w:val="nil"/>
                  </w:tcBorders>
                  <w:noWrap/>
                  <w:vAlign w:val="center"/>
                </w:tcPr>
                <w:p w14:paraId="78C8BD0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7822DF3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33C1B4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309A20A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8</w:t>
                  </w:r>
                </w:p>
              </w:tc>
              <w:tc>
                <w:tcPr>
                  <w:tcW w:w="949" w:type="dxa"/>
                  <w:vMerge w:val="continue"/>
                  <w:tcBorders>
                    <w:tl2br w:val="nil"/>
                    <w:tr2bl w:val="nil"/>
                  </w:tcBorders>
                  <w:noWrap/>
                  <w:vAlign w:val="center"/>
                </w:tcPr>
                <w:p w14:paraId="0DCFE54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2F5FF64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圆钢</w:t>
                  </w:r>
                </w:p>
              </w:tc>
              <w:tc>
                <w:tcPr>
                  <w:tcW w:w="1018" w:type="dxa"/>
                  <w:tcBorders>
                    <w:tl2br w:val="nil"/>
                    <w:tr2bl w:val="nil"/>
                  </w:tcBorders>
                  <w:noWrap/>
                  <w:vAlign w:val="center"/>
                </w:tcPr>
                <w:p w14:paraId="7F50DA5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1.0t/a</w:t>
                  </w:r>
                </w:p>
              </w:tc>
              <w:tc>
                <w:tcPr>
                  <w:tcW w:w="1018" w:type="dxa"/>
                  <w:tcBorders>
                    <w:tl2br w:val="nil"/>
                    <w:tr2bl w:val="nil"/>
                  </w:tcBorders>
                  <w:noWrap/>
                  <w:vAlign w:val="center"/>
                </w:tcPr>
                <w:p w14:paraId="7FF5CA4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1.0t/a</w:t>
                  </w:r>
                </w:p>
              </w:tc>
              <w:tc>
                <w:tcPr>
                  <w:tcW w:w="1018" w:type="dxa"/>
                  <w:tcBorders>
                    <w:tl2br w:val="nil"/>
                    <w:tr2bl w:val="nil"/>
                  </w:tcBorders>
                  <w:noWrap/>
                  <w:vAlign w:val="center"/>
                </w:tcPr>
                <w:p w14:paraId="420E1DF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散装，立放</w:t>
                  </w:r>
                </w:p>
              </w:tc>
              <w:tc>
                <w:tcPr>
                  <w:tcW w:w="1018" w:type="dxa"/>
                  <w:tcBorders>
                    <w:tl2br w:val="nil"/>
                    <w:tr2bl w:val="nil"/>
                  </w:tcBorders>
                  <w:noWrap/>
                  <w:vAlign w:val="center"/>
                </w:tcPr>
                <w:p w14:paraId="346670A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1A219A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08352C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7E3E1E7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9</w:t>
                  </w:r>
                </w:p>
              </w:tc>
              <w:tc>
                <w:tcPr>
                  <w:tcW w:w="949" w:type="dxa"/>
                  <w:vMerge w:val="restart"/>
                  <w:tcBorders>
                    <w:tl2br w:val="nil"/>
                    <w:tr2bl w:val="nil"/>
                  </w:tcBorders>
                  <w:noWrap/>
                  <w:vAlign w:val="center"/>
                </w:tcPr>
                <w:p w14:paraId="56A0B33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不锈钢</w:t>
                  </w:r>
                </w:p>
              </w:tc>
              <w:tc>
                <w:tcPr>
                  <w:tcW w:w="1835" w:type="dxa"/>
                  <w:gridSpan w:val="2"/>
                  <w:tcBorders>
                    <w:tl2br w:val="nil"/>
                    <w:tr2bl w:val="nil"/>
                  </w:tcBorders>
                  <w:noWrap/>
                  <w:vAlign w:val="center"/>
                </w:tcPr>
                <w:p w14:paraId="3E81C3D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钢  板</w:t>
                  </w:r>
                </w:p>
              </w:tc>
              <w:tc>
                <w:tcPr>
                  <w:tcW w:w="1018" w:type="dxa"/>
                  <w:tcBorders>
                    <w:tl2br w:val="nil"/>
                    <w:tr2bl w:val="nil"/>
                  </w:tcBorders>
                  <w:noWrap/>
                  <w:vAlign w:val="center"/>
                </w:tcPr>
                <w:p w14:paraId="7A67902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72</w:t>
                  </w:r>
                  <w:r>
                    <w:rPr>
                      <w:rFonts w:hint="default" w:ascii="Times New Roman" w:hAnsi="Times New Roman" w:eastAsia="宋体" w:cs="Times New Roman"/>
                      <w:b w:val="0"/>
                      <w:bCs w:val="0"/>
                      <w:color w:val="auto"/>
                      <w:kern w:val="2"/>
                      <w:sz w:val="21"/>
                      <w:szCs w:val="21"/>
                      <w:lang w:val="en-US" w:eastAsia="zh-CN" w:bidi="ar-SA"/>
                    </w:rPr>
                    <w:t>t/a</w:t>
                  </w:r>
                </w:p>
              </w:tc>
              <w:tc>
                <w:tcPr>
                  <w:tcW w:w="1018" w:type="dxa"/>
                  <w:tcBorders>
                    <w:tl2br w:val="nil"/>
                    <w:tr2bl w:val="nil"/>
                  </w:tcBorders>
                  <w:noWrap/>
                  <w:vAlign w:val="center"/>
                </w:tcPr>
                <w:p w14:paraId="3DBB44E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80</w:t>
                  </w:r>
                  <w:r>
                    <w:rPr>
                      <w:rFonts w:hint="default" w:ascii="Times New Roman" w:hAnsi="Times New Roman" w:eastAsia="宋体" w:cs="Times New Roman"/>
                      <w:b w:val="0"/>
                      <w:bCs w:val="0"/>
                      <w:color w:val="auto"/>
                      <w:kern w:val="2"/>
                      <w:sz w:val="21"/>
                      <w:szCs w:val="21"/>
                      <w:lang w:val="en-US" w:eastAsia="zh-CN" w:bidi="ar-SA"/>
                    </w:rPr>
                    <w:t>t/a</w:t>
                  </w:r>
                </w:p>
              </w:tc>
              <w:tc>
                <w:tcPr>
                  <w:tcW w:w="1018" w:type="dxa"/>
                  <w:tcBorders>
                    <w:tl2br w:val="nil"/>
                    <w:tr2bl w:val="nil"/>
                  </w:tcBorders>
                  <w:noWrap/>
                  <w:vAlign w:val="center"/>
                </w:tcPr>
                <w:p w14:paraId="67AC088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散装，平放</w:t>
                  </w:r>
                </w:p>
              </w:tc>
              <w:tc>
                <w:tcPr>
                  <w:tcW w:w="1018" w:type="dxa"/>
                  <w:tcBorders>
                    <w:tl2br w:val="nil"/>
                    <w:tr2bl w:val="nil"/>
                  </w:tcBorders>
                  <w:noWrap/>
                  <w:vAlign w:val="center"/>
                </w:tcPr>
                <w:p w14:paraId="73C831F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7D3FA4A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702C0E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7FDCA19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10</w:t>
                  </w:r>
                </w:p>
              </w:tc>
              <w:tc>
                <w:tcPr>
                  <w:tcW w:w="949" w:type="dxa"/>
                  <w:vMerge w:val="continue"/>
                  <w:tcBorders>
                    <w:tl2br w:val="nil"/>
                    <w:tr2bl w:val="nil"/>
                  </w:tcBorders>
                  <w:noWrap/>
                  <w:vAlign w:val="center"/>
                </w:tcPr>
                <w:p w14:paraId="6E08204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6320B4A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钢  管</w:t>
                  </w:r>
                </w:p>
              </w:tc>
              <w:tc>
                <w:tcPr>
                  <w:tcW w:w="1018" w:type="dxa"/>
                  <w:tcBorders>
                    <w:tl2br w:val="nil"/>
                    <w:tr2bl w:val="nil"/>
                  </w:tcBorders>
                  <w:noWrap/>
                  <w:vAlign w:val="center"/>
                </w:tcPr>
                <w:p w14:paraId="384FF7B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18</w:t>
                  </w:r>
                  <w:r>
                    <w:rPr>
                      <w:rFonts w:hint="default" w:ascii="Times New Roman" w:hAnsi="Times New Roman" w:eastAsia="宋体" w:cs="Times New Roman"/>
                      <w:b w:val="0"/>
                      <w:bCs w:val="0"/>
                      <w:color w:val="auto"/>
                      <w:kern w:val="2"/>
                      <w:sz w:val="21"/>
                      <w:szCs w:val="21"/>
                      <w:lang w:val="en-US" w:eastAsia="zh-CN" w:bidi="ar-SA"/>
                    </w:rPr>
                    <w:t>t/a</w:t>
                  </w:r>
                </w:p>
              </w:tc>
              <w:tc>
                <w:tcPr>
                  <w:tcW w:w="1018" w:type="dxa"/>
                  <w:tcBorders>
                    <w:tl2br w:val="nil"/>
                    <w:tr2bl w:val="nil"/>
                  </w:tcBorders>
                  <w:noWrap/>
                  <w:vAlign w:val="center"/>
                </w:tcPr>
                <w:p w14:paraId="5A0487D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20</w:t>
                  </w:r>
                  <w:r>
                    <w:rPr>
                      <w:rFonts w:hint="default" w:ascii="Times New Roman" w:hAnsi="Times New Roman" w:eastAsia="宋体" w:cs="Times New Roman"/>
                      <w:b w:val="0"/>
                      <w:bCs w:val="0"/>
                      <w:color w:val="auto"/>
                      <w:kern w:val="2"/>
                      <w:sz w:val="21"/>
                      <w:szCs w:val="21"/>
                      <w:lang w:val="en-US" w:eastAsia="zh-CN" w:bidi="ar-SA"/>
                    </w:rPr>
                    <w:t>t/a</w:t>
                  </w:r>
                </w:p>
              </w:tc>
              <w:tc>
                <w:tcPr>
                  <w:tcW w:w="1018" w:type="dxa"/>
                  <w:tcBorders>
                    <w:tl2br w:val="nil"/>
                    <w:tr2bl w:val="nil"/>
                  </w:tcBorders>
                  <w:noWrap/>
                  <w:vAlign w:val="center"/>
                </w:tcPr>
                <w:p w14:paraId="5ACD631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散装，立放</w:t>
                  </w:r>
                </w:p>
              </w:tc>
              <w:tc>
                <w:tcPr>
                  <w:tcW w:w="1018" w:type="dxa"/>
                  <w:tcBorders>
                    <w:tl2br w:val="nil"/>
                    <w:tr2bl w:val="nil"/>
                  </w:tcBorders>
                  <w:noWrap/>
                  <w:vAlign w:val="center"/>
                </w:tcPr>
                <w:p w14:paraId="76C5968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7F07F88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788F02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1E178A6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11</w:t>
                  </w:r>
                </w:p>
              </w:tc>
              <w:tc>
                <w:tcPr>
                  <w:tcW w:w="949" w:type="dxa"/>
                  <w:vMerge w:val="continue"/>
                  <w:tcBorders>
                    <w:tl2br w:val="nil"/>
                    <w:tr2bl w:val="nil"/>
                  </w:tcBorders>
                  <w:noWrap/>
                  <w:vAlign w:val="center"/>
                </w:tcPr>
                <w:p w14:paraId="5E66F2A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377EAE8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角  铁</w:t>
                  </w:r>
                </w:p>
              </w:tc>
              <w:tc>
                <w:tcPr>
                  <w:tcW w:w="1018" w:type="dxa"/>
                  <w:tcBorders>
                    <w:tl2br w:val="nil"/>
                    <w:tr2bl w:val="nil"/>
                  </w:tcBorders>
                  <w:noWrap/>
                  <w:vAlign w:val="center"/>
                </w:tcPr>
                <w:p w14:paraId="4078F1D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4.6t/a</w:t>
                  </w:r>
                </w:p>
              </w:tc>
              <w:tc>
                <w:tcPr>
                  <w:tcW w:w="1018" w:type="dxa"/>
                  <w:tcBorders>
                    <w:tl2br w:val="nil"/>
                    <w:tr2bl w:val="nil"/>
                  </w:tcBorders>
                  <w:noWrap/>
                  <w:vAlign w:val="center"/>
                </w:tcPr>
                <w:p w14:paraId="402D52D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4.6t/a</w:t>
                  </w:r>
                </w:p>
              </w:tc>
              <w:tc>
                <w:tcPr>
                  <w:tcW w:w="1018" w:type="dxa"/>
                  <w:tcBorders>
                    <w:tl2br w:val="nil"/>
                    <w:tr2bl w:val="nil"/>
                  </w:tcBorders>
                  <w:noWrap/>
                  <w:vAlign w:val="center"/>
                </w:tcPr>
                <w:p w14:paraId="60BA37D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散装，立放</w:t>
                  </w:r>
                </w:p>
              </w:tc>
              <w:tc>
                <w:tcPr>
                  <w:tcW w:w="1018" w:type="dxa"/>
                  <w:tcBorders>
                    <w:tl2br w:val="nil"/>
                    <w:tr2bl w:val="nil"/>
                  </w:tcBorders>
                  <w:noWrap/>
                  <w:vAlign w:val="center"/>
                </w:tcPr>
                <w:p w14:paraId="4204D0A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52CAE1E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6939AB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1D28F5A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12</w:t>
                  </w:r>
                </w:p>
              </w:tc>
              <w:tc>
                <w:tcPr>
                  <w:tcW w:w="949" w:type="dxa"/>
                  <w:vMerge w:val="continue"/>
                  <w:tcBorders>
                    <w:tl2br w:val="nil"/>
                    <w:tr2bl w:val="nil"/>
                  </w:tcBorders>
                  <w:noWrap/>
                  <w:vAlign w:val="center"/>
                </w:tcPr>
                <w:p w14:paraId="28BDAE0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7B71F83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工字刚</w:t>
                  </w:r>
                </w:p>
              </w:tc>
              <w:tc>
                <w:tcPr>
                  <w:tcW w:w="1018" w:type="dxa"/>
                  <w:tcBorders>
                    <w:tl2br w:val="nil"/>
                    <w:tr2bl w:val="nil"/>
                  </w:tcBorders>
                  <w:noWrap/>
                  <w:vAlign w:val="center"/>
                </w:tcPr>
                <w:p w14:paraId="2F4D7E4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1.5t/a</w:t>
                  </w:r>
                </w:p>
              </w:tc>
              <w:tc>
                <w:tcPr>
                  <w:tcW w:w="1018" w:type="dxa"/>
                  <w:tcBorders>
                    <w:tl2br w:val="nil"/>
                    <w:tr2bl w:val="nil"/>
                  </w:tcBorders>
                  <w:noWrap/>
                  <w:vAlign w:val="center"/>
                </w:tcPr>
                <w:p w14:paraId="5AE1AC0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1.5t/a</w:t>
                  </w:r>
                </w:p>
              </w:tc>
              <w:tc>
                <w:tcPr>
                  <w:tcW w:w="1018" w:type="dxa"/>
                  <w:tcBorders>
                    <w:tl2br w:val="nil"/>
                    <w:tr2bl w:val="nil"/>
                  </w:tcBorders>
                  <w:noWrap/>
                  <w:vAlign w:val="center"/>
                </w:tcPr>
                <w:p w14:paraId="35F9C5B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散装，立放</w:t>
                  </w:r>
                </w:p>
              </w:tc>
              <w:tc>
                <w:tcPr>
                  <w:tcW w:w="1018" w:type="dxa"/>
                  <w:tcBorders>
                    <w:tl2br w:val="nil"/>
                    <w:tr2bl w:val="nil"/>
                  </w:tcBorders>
                  <w:noWrap/>
                  <w:vAlign w:val="center"/>
                </w:tcPr>
                <w:p w14:paraId="162C221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40F9972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6F68C0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4DA6BF0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13</w:t>
                  </w:r>
                </w:p>
              </w:tc>
              <w:tc>
                <w:tcPr>
                  <w:tcW w:w="949" w:type="dxa"/>
                  <w:vMerge w:val="continue"/>
                  <w:tcBorders>
                    <w:tl2br w:val="nil"/>
                    <w:tr2bl w:val="nil"/>
                  </w:tcBorders>
                  <w:noWrap/>
                  <w:vAlign w:val="center"/>
                </w:tcPr>
                <w:p w14:paraId="159024B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2F5B80B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H字刚</w:t>
                  </w:r>
                </w:p>
              </w:tc>
              <w:tc>
                <w:tcPr>
                  <w:tcW w:w="1018" w:type="dxa"/>
                  <w:tcBorders>
                    <w:tl2br w:val="nil"/>
                    <w:tr2bl w:val="nil"/>
                  </w:tcBorders>
                  <w:noWrap/>
                  <w:vAlign w:val="center"/>
                </w:tcPr>
                <w:p w14:paraId="1515A92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3.8t/a</w:t>
                  </w:r>
                </w:p>
              </w:tc>
              <w:tc>
                <w:tcPr>
                  <w:tcW w:w="1018" w:type="dxa"/>
                  <w:tcBorders>
                    <w:tl2br w:val="nil"/>
                    <w:tr2bl w:val="nil"/>
                  </w:tcBorders>
                  <w:noWrap/>
                  <w:vAlign w:val="center"/>
                </w:tcPr>
                <w:p w14:paraId="7A299F5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3.8t/a</w:t>
                  </w:r>
                </w:p>
              </w:tc>
              <w:tc>
                <w:tcPr>
                  <w:tcW w:w="1018" w:type="dxa"/>
                  <w:tcBorders>
                    <w:tl2br w:val="nil"/>
                    <w:tr2bl w:val="nil"/>
                  </w:tcBorders>
                  <w:noWrap/>
                  <w:vAlign w:val="center"/>
                </w:tcPr>
                <w:p w14:paraId="76FA5BC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散装，立放</w:t>
                  </w:r>
                </w:p>
              </w:tc>
              <w:tc>
                <w:tcPr>
                  <w:tcW w:w="1018" w:type="dxa"/>
                  <w:tcBorders>
                    <w:tl2br w:val="nil"/>
                    <w:tr2bl w:val="nil"/>
                  </w:tcBorders>
                  <w:noWrap/>
                  <w:vAlign w:val="center"/>
                </w:tcPr>
                <w:p w14:paraId="5FAEE87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3785E39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5B4EDF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44B0FE8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14</w:t>
                  </w:r>
                </w:p>
              </w:tc>
              <w:tc>
                <w:tcPr>
                  <w:tcW w:w="949" w:type="dxa"/>
                  <w:vMerge w:val="continue"/>
                  <w:tcBorders>
                    <w:tl2br w:val="nil"/>
                    <w:tr2bl w:val="nil"/>
                  </w:tcBorders>
                  <w:noWrap/>
                  <w:vAlign w:val="center"/>
                </w:tcPr>
                <w:p w14:paraId="78F5A7A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7C4C491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方  管</w:t>
                  </w:r>
                </w:p>
              </w:tc>
              <w:tc>
                <w:tcPr>
                  <w:tcW w:w="1018" w:type="dxa"/>
                  <w:tcBorders>
                    <w:tl2br w:val="nil"/>
                    <w:tr2bl w:val="nil"/>
                  </w:tcBorders>
                  <w:noWrap/>
                  <w:vAlign w:val="center"/>
                </w:tcPr>
                <w:p w14:paraId="1E746B9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2.1t/a</w:t>
                  </w:r>
                </w:p>
              </w:tc>
              <w:tc>
                <w:tcPr>
                  <w:tcW w:w="1018" w:type="dxa"/>
                  <w:tcBorders>
                    <w:tl2br w:val="nil"/>
                    <w:tr2bl w:val="nil"/>
                  </w:tcBorders>
                  <w:noWrap/>
                  <w:vAlign w:val="center"/>
                </w:tcPr>
                <w:p w14:paraId="31716A3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2.1t/a</w:t>
                  </w:r>
                </w:p>
              </w:tc>
              <w:tc>
                <w:tcPr>
                  <w:tcW w:w="1018" w:type="dxa"/>
                  <w:tcBorders>
                    <w:tl2br w:val="nil"/>
                    <w:tr2bl w:val="nil"/>
                  </w:tcBorders>
                  <w:noWrap/>
                  <w:vAlign w:val="center"/>
                </w:tcPr>
                <w:p w14:paraId="51EDEB1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散装，立放</w:t>
                  </w:r>
                </w:p>
              </w:tc>
              <w:tc>
                <w:tcPr>
                  <w:tcW w:w="1018" w:type="dxa"/>
                  <w:tcBorders>
                    <w:tl2br w:val="nil"/>
                    <w:tr2bl w:val="nil"/>
                  </w:tcBorders>
                  <w:noWrap/>
                  <w:vAlign w:val="center"/>
                </w:tcPr>
                <w:p w14:paraId="2B8ACEF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4F35994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5521C3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45C58F2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949" w:type="dxa"/>
                  <w:vMerge w:val="continue"/>
                  <w:tcBorders>
                    <w:tl2br w:val="nil"/>
                    <w:tr2bl w:val="nil"/>
                  </w:tcBorders>
                  <w:noWrap/>
                  <w:vAlign w:val="center"/>
                </w:tcPr>
                <w:p w14:paraId="0EF8D44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752FD36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矩形管</w:t>
                  </w:r>
                </w:p>
              </w:tc>
              <w:tc>
                <w:tcPr>
                  <w:tcW w:w="1018" w:type="dxa"/>
                  <w:tcBorders>
                    <w:tl2br w:val="nil"/>
                    <w:tr2bl w:val="nil"/>
                  </w:tcBorders>
                  <w:noWrap/>
                  <w:vAlign w:val="center"/>
                </w:tcPr>
                <w:p w14:paraId="11A017A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1.0t/a</w:t>
                  </w:r>
                </w:p>
              </w:tc>
              <w:tc>
                <w:tcPr>
                  <w:tcW w:w="1018" w:type="dxa"/>
                  <w:tcBorders>
                    <w:tl2br w:val="nil"/>
                    <w:tr2bl w:val="nil"/>
                  </w:tcBorders>
                  <w:noWrap/>
                  <w:vAlign w:val="center"/>
                </w:tcPr>
                <w:p w14:paraId="2E37128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1.0t/a</w:t>
                  </w:r>
                </w:p>
              </w:tc>
              <w:tc>
                <w:tcPr>
                  <w:tcW w:w="1018" w:type="dxa"/>
                  <w:tcBorders>
                    <w:tl2br w:val="nil"/>
                    <w:tr2bl w:val="nil"/>
                  </w:tcBorders>
                  <w:noWrap/>
                  <w:vAlign w:val="center"/>
                </w:tcPr>
                <w:p w14:paraId="72852DC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散装，立放</w:t>
                  </w:r>
                </w:p>
              </w:tc>
              <w:tc>
                <w:tcPr>
                  <w:tcW w:w="1018" w:type="dxa"/>
                  <w:tcBorders>
                    <w:tl2br w:val="nil"/>
                    <w:tr2bl w:val="nil"/>
                  </w:tcBorders>
                  <w:noWrap/>
                  <w:vAlign w:val="center"/>
                </w:tcPr>
                <w:p w14:paraId="2CE5599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168A634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708400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7C15805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16</w:t>
                  </w:r>
                </w:p>
              </w:tc>
              <w:tc>
                <w:tcPr>
                  <w:tcW w:w="949" w:type="dxa"/>
                  <w:vMerge w:val="continue"/>
                  <w:tcBorders>
                    <w:tl2br w:val="nil"/>
                    <w:tr2bl w:val="nil"/>
                  </w:tcBorders>
                  <w:noWrap/>
                  <w:vAlign w:val="center"/>
                </w:tcPr>
                <w:p w14:paraId="01101CF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38A14D3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圆  钢</w:t>
                  </w:r>
                </w:p>
              </w:tc>
              <w:tc>
                <w:tcPr>
                  <w:tcW w:w="1018" w:type="dxa"/>
                  <w:tcBorders>
                    <w:tl2br w:val="nil"/>
                    <w:tr2bl w:val="nil"/>
                  </w:tcBorders>
                  <w:noWrap/>
                  <w:vAlign w:val="center"/>
                </w:tcPr>
                <w:p w14:paraId="4B5355E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0.8t/a</w:t>
                  </w:r>
                </w:p>
              </w:tc>
              <w:tc>
                <w:tcPr>
                  <w:tcW w:w="1018" w:type="dxa"/>
                  <w:tcBorders>
                    <w:tl2br w:val="nil"/>
                    <w:tr2bl w:val="nil"/>
                  </w:tcBorders>
                  <w:noWrap/>
                  <w:vAlign w:val="center"/>
                </w:tcPr>
                <w:p w14:paraId="066C79B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0.8t/a</w:t>
                  </w:r>
                </w:p>
              </w:tc>
              <w:tc>
                <w:tcPr>
                  <w:tcW w:w="1018" w:type="dxa"/>
                  <w:tcBorders>
                    <w:tl2br w:val="nil"/>
                    <w:tr2bl w:val="nil"/>
                  </w:tcBorders>
                  <w:noWrap/>
                  <w:vAlign w:val="center"/>
                </w:tcPr>
                <w:p w14:paraId="5080E1B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散装，立放</w:t>
                  </w:r>
                </w:p>
              </w:tc>
              <w:tc>
                <w:tcPr>
                  <w:tcW w:w="1018" w:type="dxa"/>
                  <w:tcBorders>
                    <w:tl2br w:val="nil"/>
                    <w:tr2bl w:val="nil"/>
                  </w:tcBorders>
                  <w:noWrap/>
                  <w:vAlign w:val="center"/>
                </w:tcPr>
                <w:p w14:paraId="7537006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7AAA930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5ADC4E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086DDA7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17</w:t>
                  </w:r>
                </w:p>
              </w:tc>
              <w:tc>
                <w:tcPr>
                  <w:tcW w:w="949" w:type="dxa"/>
                  <w:vMerge w:val="restart"/>
                  <w:tcBorders>
                    <w:tl2br w:val="nil"/>
                    <w:tr2bl w:val="nil"/>
                  </w:tcBorders>
                  <w:noWrap/>
                  <w:vAlign w:val="center"/>
                </w:tcPr>
                <w:p w14:paraId="4255E46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塑料</w:t>
                  </w:r>
                </w:p>
              </w:tc>
              <w:tc>
                <w:tcPr>
                  <w:tcW w:w="1835" w:type="dxa"/>
                  <w:gridSpan w:val="2"/>
                  <w:tcBorders>
                    <w:tl2br w:val="nil"/>
                    <w:tr2bl w:val="nil"/>
                  </w:tcBorders>
                  <w:noWrap/>
                  <w:vAlign w:val="center"/>
                </w:tcPr>
                <w:p w14:paraId="53FE0E7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PP板</w:t>
                  </w:r>
                </w:p>
              </w:tc>
              <w:tc>
                <w:tcPr>
                  <w:tcW w:w="1018" w:type="dxa"/>
                  <w:tcBorders>
                    <w:tl2br w:val="nil"/>
                    <w:tr2bl w:val="nil"/>
                  </w:tcBorders>
                  <w:noWrap/>
                  <w:vAlign w:val="center"/>
                </w:tcPr>
                <w:p w14:paraId="67D5281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1.2t/a</w:t>
                  </w:r>
                </w:p>
              </w:tc>
              <w:tc>
                <w:tcPr>
                  <w:tcW w:w="1018" w:type="dxa"/>
                  <w:tcBorders>
                    <w:tl2br w:val="nil"/>
                    <w:tr2bl w:val="nil"/>
                  </w:tcBorders>
                  <w:noWrap/>
                  <w:vAlign w:val="center"/>
                </w:tcPr>
                <w:p w14:paraId="0AB0E9C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1.2t/a</w:t>
                  </w:r>
                </w:p>
              </w:tc>
              <w:tc>
                <w:tcPr>
                  <w:tcW w:w="1018" w:type="dxa"/>
                  <w:tcBorders>
                    <w:tl2br w:val="nil"/>
                    <w:tr2bl w:val="nil"/>
                  </w:tcBorders>
                  <w:noWrap/>
                  <w:vAlign w:val="center"/>
                </w:tcPr>
                <w:p w14:paraId="283BFFA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平放</w:t>
                  </w:r>
                </w:p>
              </w:tc>
              <w:tc>
                <w:tcPr>
                  <w:tcW w:w="1018" w:type="dxa"/>
                  <w:tcBorders>
                    <w:tl2br w:val="nil"/>
                    <w:tr2bl w:val="nil"/>
                  </w:tcBorders>
                  <w:noWrap/>
                  <w:vAlign w:val="center"/>
                </w:tcPr>
                <w:p w14:paraId="4C46575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53ECFC3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57B822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6CDC1BC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18</w:t>
                  </w:r>
                </w:p>
              </w:tc>
              <w:tc>
                <w:tcPr>
                  <w:tcW w:w="949" w:type="dxa"/>
                  <w:vMerge w:val="continue"/>
                  <w:tcBorders>
                    <w:tl2br w:val="nil"/>
                    <w:tr2bl w:val="nil"/>
                  </w:tcBorders>
                  <w:noWrap/>
                  <w:vAlign w:val="center"/>
                </w:tcPr>
                <w:p w14:paraId="39FA474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10E370A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PE板</w:t>
                  </w:r>
                </w:p>
              </w:tc>
              <w:tc>
                <w:tcPr>
                  <w:tcW w:w="1018" w:type="dxa"/>
                  <w:tcBorders>
                    <w:tl2br w:val="nil"/>
                    <w:tr2bl w:val="nil"/>
                  </w:tcBorders>
                  <w:noWrap/>
                  <w:vAlign w:val="center"/>
                </w:tcPr>
                <w:p w14:paraId="0267E6E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1.1t/a</w:t>
                  </w:r>
                </w:p>
              </w:tc>
              <w:tc>
                <w:tcPr>
                  <w:tcW w:w="1018" w:type="dxa"/>
                  <w:tcBorders>
                    <w:tl2br w:val="nil"/>
                    <w:tr2bl w:val="nil"/>
                  </w:tcBorders>
                  <w:noWrap/>
                  <w:vAlign w:val="center"/>
                </w:tcPr>
                <w:p w14:paraId="7CED91B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1.1t/a</w:t>
                  </w:r>
                </w:p>
              </w:tc>
              <w:tc>
                <w:tcPr>
                  <w:tcW w:w="1018" w:type="dxa"/>
                  <w:tcBorders>
                    <w:tl2br w:val="nil"/>
                    <w:tr2bl w:val="nil"/>
                  </w:tcBorders>
                  <w:noWrap/>
                  <w:vAlign w:val="center"/>
                </w:tcPr>
                <w:p w14:paraId="1E32683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平放</w:t>
                  </w:r>
                </w:p>
              </w:tc>
              <w:tc>
                <w:tcPr>
                  <w:tcW w:w="1018" w:type="dxa"/>
                  <w:tcBorders>
                    <w:tl2br w:val="nil"/>
                    <w:tr2bl w:val="nil"/>
                  </w:tcBorders>
                  <w:noWrap/>
                  <w:vAlign w:val="center"/>
                </w:tcPr>
                <w:p w14:paraId="1E23C78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471D349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54F9E7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424E784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19</w:t>
                  </w:r>
                </w:p>
              </w:tc>
              <w:tc>
                <w:tcPr>
                  <w:tcW w:w="949" w:type="dxa"/>
                  <w:vMerge w:val="continue"/>
                  <w:tcBorders>
                    <w:tl2br w:val="nil"/>
                    <w:tr2bl w:val="nil"/>
                  </w:tcBorders>
                  <w:noWrap/>
                  <w:vAlign w:val="center"/>
                </w:tcPr>
                <w:p w14:paraId="6D9C7B9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383FDCA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PP管</w:t>
                  </w:r>
                </w:p>
              </w:tc>
              <w:tc>
                <w:tcPr>
                  <w:tcW w:w="1018" w:type="dxa"/>
                  <w:tcBorders>
                    <w:tl2br w:val="nil"/>
                    <w:tr2bl w:val="nil"/>
                  </w:tcBorders>
                  <w:noWrap/>
                  <w:vAlign w:val="center"/>
                </w:tcPr>
                <w:p w14:paraId="4BEB16D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0.8t/a</w:t>
                  </w:r>
                </w:p>
              </w:tc>
              <w:tc>
                <w:tcPr>
                  <w:tcW w:w="1018" w:type="dxa"/>
                  <w:tcBorders>
                    <w:tl2br w:val="nil"/>
                    <w:tr2bl w:val="nil"/>
                  </w:tcBorders>
                  <w:noWrap/>
                  <w:vAlign w:val="center"/>
                </w:tcPr>
                <w:p w14:paraId="033EC9F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0.8t/a</w:t>
                  </w:r>
                </w:p>
              </w:tc>
              <w:tc>
                <w:tcPr>
                  <w:tcW w:w="1018" w:type="dxa"/>
                  <w:tcBorders>
                    <w:tl2br w:val="nil"/>
                    <w:tr2bl w:val="nil"/>
                  </w:tcBorders>
                  <w:noWrap/>
                  <w:vAlign w:val="center"/>
                </w:tcPr>
                <w:p w14:paraId="496305C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立放</w:t>
                  </w:r>
                </w:p>
              </w:tc>
              <w:tc>
                <w:tcPr>
                  <w:tcW w:w="1018" w:type="dxa"/>
                  <w:tcBorders>
                    <w:tl2br w:val="nil"/>
                    <w:tr2bl w:val="nil"/>
                  </w:tcBorders>
                  <w:noWrap/>
                  <w:vAlign w:val="center"/>
                </w:tcPr>
                <w:p w14:paraId="434E231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31EB3A5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7463C6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1D91439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20</w:t>
                  </w:r>
                </w:p>
              </w:tc>
              <w:tc>
                <w:tcPr>
                  <w:tcW w:w="949" w:type="dxa"/>
                  <w:vMerge w:val="continue"/>
                  <w:tcBorders>
                    <w:tl2br w:val="nil"/>
                    <w:tr2bl w:val="nil"/>
                  </w:tcBorders>
                  <w:noWrap/>
                  <w:vAlign w:val="center"/>
                </w:tcPr>
                <w:p w14:paraId="2A20F68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6E38FD4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PE管</w:t>
                  </w:r>
                </w:p>
              </w:tc>
              <w:tc>
                <w:tcPr>
                  <w:tcW w:w="1018" w:type="dxa"/>
                  <w:tcBorders>
                    <w:tl2br w:val="nil"/>
                    <w:tr2bl w:val="nil"/>
                  </w:tcBorders>
                  <w:noWrap/>
                  <w:vAlign w:val="center"/>
                </w:tcPr>
                <w:p w14:paraId="7ECBFAD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0.6t/a</w:t>
                  </w:r>
                </w:p>
              </w:tc>
              <w:tc>
                <w:tcPr>
                  <w:tcW w:w="1018" w:type="dxa"/>
                  <w:tcBorders>
                    <w:tl2br w:val="nil"/>
                    <w:tr2bl w:val="nil"/>
                  </w:tcBorders>
                  <w:noWrap/>
                  <w:vAlign w:val="center"/>
                </w:tcPr>
                <w:p w14:paraId="75385C2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0.6t/a</w:t>
                  </w:r>
                </w:p>
              </w:tc>
              <w:tc>
                <w:tcPr>
                  <w:tcW w:w="1018" w:type="dxa"/>
                  <w:tcBorders>
                    <w:tl2br w:val="nil"/>
                    <w:tr2bl w:val="nil"/>
                  </w:tcBorders>
                  <w:noWrap/>
                  <w:vAlign w:val="center"/>
                </w:tcPr>
                <w:p w14:paraId="11990F2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立放</w:t>
                  </w:r>
                </w:p>
              </w:tc>
              <w:tc>
                <w:tcPr>
                  <w:tcW w:w="1018" w:type="dxa"/>
                  <w:tcBorders>
                    <w:tl2br w:val="nil"/>
                    <w:tr2bl w:val="nil"/>
                  </w:tcBorders>
                  <w:noWrap/>
                  <w:vAlign w:val="center"/>
                </w:tcPr>
                <w:p w14:paraId="6F96B74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277F857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7EFF42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5AED5C9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21</w:t>
                  </w:r>
                </w:p>
              </w:tc>
              <w:tc>
                <w:tcPr>
                  <w:tcW w:w="949" w:type="dxa"/>
                  <w:vMerge w:val="restart"/>
                  <w:tcBorders>
                    <w:tl2br w:val="nil"/>
                    <w:tr2bl w:val="nil"/>
                  </w:tcBorders>
                  <w:noWrap/>
                  <w:vAlign w:val="center"/>
                </w:tcPr>
                <w:p w14:paraId="4BA967F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辅料</w:t>
                  </w:r>
                </w:p>
              </w:tc>
              <w:tc>
                <w:tcPr>
                  <w:tcW w:w="1835" w:type="dxa"/>
                  <w:gridSpan w:val="2"/>
                  <w:tcBorders>
                    <w:tl2br w:val="nil"/>
                    <w:tr2bl w:val="nil"/>
                  </w:tcBorders>
                  <w:noWrap/>
                  <w:vAlign w:val="center"/>
                </w:tcPr>
                <w:p w14:paraId="1AD915C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焊  材</w:t>
                  </w:r>
                </w:p>
              </w:tc>
              <w:tc>
                <w:tcPr>
                  <w:tcW w:w="1018" w:type="dxa"/>
                  <w:tcBorders>
                    <w:tl2br w:val="nil"/>
                    <w:tr2bl w:val="nil"/>
                  </w:tcBorders>
                  <w:noWrap/>
                  <w:vAlign w:val="center"/>
                </w:tcPr>
                <w:p w14:paraId="2473745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9.3t/a</w:t>
                  </w:r>
                </w:p>
              </w:tc>
              <w:tc>
                <w:tcPr>
                  <w:tcW w:w="1018" w:type="dxa"/>
                  <w:tcBorders>
                    <w:tl2br w:val="nil"/>
                    <w:tr2bl w:val="nil"/>
                  </w:tcBorders>
                  <w:noWrap/>
                  <w:vAlign w:val="center"/>
                </w:tcPr>
                <w:p w14:paraId="2D49A39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9.3t/a</w:t>
                  </w:r>
                </w:p>
              </w:tc>
              <w:tc>
                <w:tcPr>
                  <w:tcW w:w="1018" w:type="dxa"/>
                  <w:tcBorders>
                    <w:tl2br w:val="nil"/>
                    <w:tr2bl w:val="nil"/>
                  </w:tcBorders>
                  <w:noWrap/>
                  <w:vAlign w:val="center"/>
                </w:tcPr>
                <w:p w14:paraId="53CDD72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仓库</w:t>
                  </w:r>
                </w:p>
              </w:tc>
              <w:tc>
                <w:tcPr>
                  <w:tcW w:w="1018" w:type="dxa"/>
                  <w:tcBorders>
                    <w:tl2br w:val="nil"/>
                    <w:tr2bl w:val="nil"/>
                  </w:tcBorders>
                  <w:noWrap/>
                  <w:vAlign w:val="center"/>
                </w:tcPr>
                <w:p w14:paraId="2F36FC0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68E43EB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1DA77F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1D89720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22</w:t>
                  </w:r>
                </w:p>
              </w:tc>
              <w:tc>
                <w:tcPr>
                  <w:tcW w:w="949" w:type="dxa"/>
                  <w:vMerge w:val="continue"/>
                  <w:tcBorders>
                    <w:tl2br w:val="nil"/>
                    <w:tr2bl w:val="nil"/>
                  </w:tcBorders>
                  <w:noWrap/>
                  <w:vAlign w:val="center"/>
                </w:tcPr>
                <w:p w14:paraId="4AB06A5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43CA003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PU漆</w:t>
                  </w:r>
                </w:p>
              </w:tc>
              <w:tc>
                <w:tcPr>
                  <w:tcW w:w="1018" w:type="dxa"/>
                  <w:tcBorders>
                    <w:tl2br w:val="nil"/>
                    <w:tr2bl w:val="nil"/>
                  </w:tcBorders>
                  <w:noWrap/>
                  <w:vAlign w:val="center"/>
                </w:tcPr>
                <w:p w14:paraId="755F957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2.721t/a</w:t>
                  </w:r>
                </w:p>
              </w:tc>
              <w:tc>
                <w:tcPr>
                  <w:tcW w:w="1018" w:type="dxa"/>
                  <w:tcBorders>
                    <w:tl2br w:val="nil"/>
                    <w:tr2bl w:val="nil"/>
                  </w:tcBorders>
                  <w:noWrap/>
                  <w:vAlign w:val="center"/>
                </w:tcPr>
                <w:p w14:paraId="7F6E41B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2.721t/a</w:t>
                  </w:r>
                </w:p>
              </w:tc>
              <w:tc>
                <w:tcPr>
                  <w:tcW w:w="1018" w:type="dxa"/>
                  <w:tcBorders>
                    <w:tl2br w:val="nil"/>
                    <w:tr2bl w:val="nil"/>
                  </w:tcBorders>
                  <w:noWrap/>
                  <w:vAlign w:val="center"/>
                </w:tcPr>
                <w:p w14:paraId="39927E4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桶装</w:t>
                  </w:r>
                </w:p>
              </w:tc>
              <w:tc>
                <w:tcPr>
                  <w:tcW w:w="1018" w:type="dxa"/>
                  <w:tcBorders>
                    <w:tl2br w:val="nil"/>
                    <w:tr2bl w:val="nil"/>
                  </w:tcBorders>
                  <w:noWrap/>
                  <w:vAlign w:val="center"/>
                </w:tcPr>
                <w:p w14:paraId="4F338B8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0"/>
                  <w:vAlign w:val="center"/>
                </w:tcPr>
                <w:p w14:paraId="508270F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随用随买</w:t>
                  </w:r>
                  <w:r>
                    <w:rPr>
                      <w:rFonts w:hint="default" w:ascii="Times New Roman" w:hAnsi="Times New Roman" w:eastAsia="宋体" w:cs="Times New Roman"/>
                      <w:b w:val="0"/>
                      <w:bCs w:val="0"/>
                      <w:color w:val="auto"/>
                      <w:kern w:val="2"/>
                      <w:sz w:val="21"/>
                      <w:szCs w:val="21"/>
                      <w:lang w:val="en-US" w:eastAsia="zh-CN" w:bidi="ar-SA"/>
                    </w:rPr>
                    <w:br w:type="textWrapping"/>
                  </w:r>
                  <w:r>
                    <w:rPr>
                      <w:rFonts w:hint="default" w:ascii="Times New Roman" w:hAnsi="Times New Roman" w:eastAsia="宋体" w:cs="Times New Roman"/>
                      <w:b w:val="0"/>
                      <w:bCs w:val="0"/>
                      <w:color w:val="auto"/>
                      <w:kern w:val="2"/>
                      <w:sz w:val="21"/>
                      <w:szCs w:val="21"/>
                      <w:lang w:val="en-US" w:eastAsia="zh-CN" w:bidi="ar-SA"/>
                    </w:rPr>
                    <w:t>1桶20kg</w:t>
                  </w:r>
                </w:p>
              </w:tc>
            </w:tr>
            <w:tr w14:paraId="66EE70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3E18CE6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23</w:t>
                  </w:r>
                </w:p>
              </w:tc>
              <w:tc>
                <w:tcPr>
                  <w:tcW w:w="949" w:type="dxa"/>
                  <w:vMerge w:val="continue"/>
                  <w:tcBorders>
                    <w:tl2br w:val="nil"/>
                    <w:tr2bl w:val="nil"/>
                  </w:tcBorders>
                  <w:noWrap/>
                  <w:vAlign w:val="center"/>
                </w:tcPr>
                <w:p w14:paraId="6870FB0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7DDC6A0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PU漆稀释剂</w:t>
                  </w:r>
                </w:p>
              </w:tc>
              <w:tc>
                <w:tcPr>
                  <w:tcW w:w="1018" w:type="dxa"/>
                  <w:tcBorders>
                    <w:tl2br w:val="nil"/>
                    <w:tr2bl w:val="nil"/>
                  </w:tcBorders>
                  <w:noWrap/>
                  <w:vAlign w:val="center"/>
                </w:tcPr>
                <w:p w14:paraId="397B35D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2.51</w:t>
                  </w:r>
                  <w:r>
                    <w:rPr>
                      <w:rFonts w:hint="eastAsia" w:ascii="Times New Roman" w:hAnsi="Times New Roman" w:eastAsia="宋体" w:cs="Times New Roman"/>
                      <w:b w:val="0"/>
                      <w:bCs w:val="0"/>
                      <w:color w:val="auto"/>
                      <w:kern w:val="2"/>
                      <w:sz w:val="21"/>
                      <w:szCs w:val="21"/>
                      <w:lang w:val="en-US" w:eastAsia="zh-CN" w:bidi="ar-SA"/>
                    </w:rPr>
                    <w:t>8</w:t>
                  </w:r>
                  <w:r>
                    <w:rPr>
                      <w:rFonts w:hint="default" w:ascii="Times New Roman" w:hAnsi="Times New Roman" w:eastAsia="宋体" w:cs="Times New Roman"/>
                      <w:b w:val="0"/>
                      <w:bCs w:val="0"/>
                      <w:color w:val="auto"/>
                      <w:kern w:val="2"/>
                      <w:sz w:val="21"/>
                      <w:szCs w:val="21"/>
                      <w:lang w:val="en-US" w:eastAsia="zh-CN" w:bidi="ar-SA"/>
                    </w:rPr>
                    <w:t>t/a</w:t>
                  </w:r>
                </w:p>
              </w:tc>
              <w:tc>
                <w:tcPr>
                  <w:tcW w:w="1018" w:type="dxa"/>
                  <w:tcBorders>
                    <w:tl2br w:val="nil"/>
                    <w:tr2bl w:val="nil"/>
                  </w:tcBorders>
                  <w:noWrap/>
                  <w:vAlign w:val="center"/>
                </w:tcPr>
                <w:p w14:paraId="41D3D64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2.51</w:t>
                  </w:r>
                  <w:r>
                    <w:rPr>
                      <w:rFonts w:hint="eastAsia" w:ascii="Times New Roman" w:hAnsi="Times New Roman" w:eastAsia="宋体" w:cs="Times New Roman"/>
                      <w:b w:val="0"/>
                      <w:bCs w:val="0"/>
                      <w:color w:val="auto"/>
                      <w:kern w:val="2"/>
                      <w:sz w:val="21"/>
                      <w:szCs w:val="21"/>
                      <w:lang w:val="en-US" w:eastAsia="zh-CN" w:bidi="ar-SA"/>
                    </w:rPr>
                    <w:t>8</w:t>
                  </w:r>
                  <w:r>
                    <w:rPr>
                      <w:rFonts w:hint="default" w:ascii="Times New Roman" w:hAnsi="Times New Roman" w:eastAsia="宋体" w:cs="Times New Roman"/>
                      <w:b w:val="0"/>
                      <w:bCs w:val="0"/>
                      <w:color w:val="auto"/>
                      <w:kern w:val="2"/>
                      <w:sz w:val="21"/>
                      <w:szCs w:val="21"/>
                      <w:lang w:val="en-US" w:eastAsia="zh-CN" w:bidi="ar-SA"/>
                    </w:rPr>
                    <w:t>t/a</w:t>
                  </w:r>
                </w:p>
              </w:tc>
              <w:tc>
                <w:tcPr>
                  <w:tcW w:w="1018" w:type="dxa"/>
                  <w:tcBorders>
                    <w:tl2br w:val="nil"/>
                    <w:tr2bl w:val="nil"/>
                  </w:tcBorders>
                  <w:noWrap/>
                  <w:vAlign w:val="center"/>
                </w:tcPr>
                <w:p w14:paraId="27C7360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桶装</w:t>
                  </w:r>
                </w:p>
              </w:tc>
              <w:tc>
                <w:tcPr>
                  <w:tcW w:w="1018" w:type="dxa"/>
                  <w:tcBorders>
                    <w:tl2br w:val="nil"/>
                    <w:tr2bl w:val="nil"/>
                  </w:tcBorders>
                  <w:noWrap/>
                  <w:vAlign w:val="center"/>
                </w:tcPr>
                <w:p w14:paraId="429D0D3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63325B1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1桶20kg</w:t>
                  </w:r>
                </w:p>
              </w:tc>
            </w:tr>
            <w:tr w14:paraId="16B561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2D436BC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24</w:t>
                  </w:r>
                </w:p>
              </w:tc>
              <w:tc>
                <w:tcPr>
                  <w:tcW w:w="949" w:type="dxa"/>
                  <w:vMerge w:val="continue"/>
                  <w:tcBorders>
                    <w:tl2br w:val="nil"/>
                    <w:tr2bl w:val="nil"/>
                  </w:tcBorders>
                  <w:noWrap/>
                  <w:vAlign w:val="center"/>
                </w:tcPr>
                <w:p w14:paraId="32C3A82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190F111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PU漆固化剂</w:t>
                  </w:r>
                </w:p>
              </w:tc>
              <w:tc>
                <w:tcPr>
                  <w:tcW w:w="1018" w:type="dxa"/>
                  <w:tcBorders>
                    <w:tl2br w:val="nil"/>
                    <w:tr2bl w:val="nil"/>
                  </w:tcBorders>
                  <w:noWrap/>
                  <w:vAlign w:val="center"/>
                </w:tcPr>
                <w:p w14:paraId="668E633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1.361t/a</w:t>
                  </w:r>
                </w:p>
              </w:tc>
              <w:tc>
                <w:tcPr>
                  <w:tcW w:w="1018" w:type="dxa"/>
                  <w:tcBorders>
                    <w:tl2br w:val="nil"/>
                    <w:tr2bl w:val="nil"/>
                  </w:tcBorders>
                  <w:noWrap/>
                  <w:vAlign w:val="center"/>
                </w:tcPr>
                <w:p w14:paraId="67DF0F5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1.361t/a</w:t>
                  </w:r>
                </w:p>
              </w:tc>
              <w:tc>
                <w:tcPr>
                  <w:tcW w:w="1018" w:type="dxa"/>
                  <w:tcBorders>
                    <w:tl2br w:val="nil"/>
                    <w:tr2bl w:val="nil"/>
                  </w:tcBorders>
                  <w:noWrap/>
                  <w:vAlign w:val="center"/>
                </w:tcPr>
                <w:p w14:paraId="19027A0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桶装</w:t>
                  </w:r>
                </w:p>
              </w:tc>
              <w:tc>
                <w:tcPr>
                  <w:tcW w:w="1018" w:type="dxa"/>
                  <w:tcBorders>
                    <w:tl2br w:val="nil"/>
                    <w:tr2bl w:val="nil"/>
                  </w:tcBorders>
                  <w:noWrap/>
                  <w:vAlign w:val="center"/>
                </w:tcPr>
                <w:p w14:paraId="6380000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099C547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1桶20kg</w:t>
                  </w:r>
                </w:p>
              </w:tc>
            </w:tr>
            <w:tr w14:paraId="0166FD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0A7346A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25</w:t>
                  </w:r>
                </w:p>
              </w:tc>
              <w:tc>
                <w:tcPr>
                  <w:tcW w:w="949" w:type="dxa"/>
                  <w:vMerge w:val="continue"/>
                  <w:tcBorders>
                    <w:tl2br w:val="nil"/>
                    <w:tr2bl w:val="nil"/>
                  </w:tcBorders>
                  <w:noWrap/>
                  <w:vAlign w:val="center"/>
                </w:tcPr>
                <w:p w14:paraId="10F3D7A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5ADA61C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水性环氧</w:t>
                  </w:r>
                  <w:r>
                    <w:rPr>
                      <w:rFonts w:hint="default" w:ascii="Times New Roman" w:hAnsi="Times New Roman" w:eastAsia="宋体" w:cs="Times New Roman"/>
                      <w:b w:val="0"/>
                      <w:bCs w:val="0"/>
                      <w:color w:val="auto"/>
                      <w:kern w:val="2"/>
                      <w:sz w:val="21"/>
                      <w:szCs w:val="21"/>
                      <w:lang w:val="en-US" w:eastAsia="zh-CN" w:bidi="ar-SA"/>
                    </w:rPr>
                    <w:t>金属漆</w:t>
                  </w:r>
                </w:p>
              </w:tc>
              <w:tc>
                <w:tcPr>
                  <w:tcW w:w="1018" w:type="dxa"/>
                  <w:tcBorders>
                    <w:tl2br w:val="nil"/>
                    <w:tr2bl w:val="nil"/>
                  </w:tcBorders>
                  <w:noWrap/>
                  <w:vAlign w:val="center"/>
                </w:tcPr>
                <w:p w14:paraId="5EC8B68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0.87t/a</w:t>
                  </w:r>
                </w:p>
              </w:tc>
              <w:tc>
                <w:tcPr>
                  <w:tcW w:w="1018" w:type="dxa"/>
                  <w:tcBorders>
                    <w:tl2br w:val="nil"/>
                    <w:tr2bl w:val="nil"/>
                  </w:tcBorders>
                  <w:noWrap/>
                  <w:vAlign w:val="center"/>
                </w:tcPr>
                <w:p w14:paraId="716FD28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0.87t/a</w:t>
                  </w:r>
                </w:p>
              </w:tc>
              <w:tc>
                <w:tcPr>
                  <w:tcW w:w="1018" w:type="dxa"/>
                  <w:tcBorders>
                    <w:tl2br w:val="nil"/>
                    <w:tr2bl w:val="nil"/>
                  </w:tcBorders>
                  <w:noWrap/>
                  <w:vAlign w:val="center"/>
                </w:tcPr>
                <w:p w14:paraId="6543F78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桶装</w:t>
                  </w:r>
                </w:p>
              </w:tc>
              <w:tc>
                <w:tcPr>
                  <w:tcW w:w="1018" w:type="dxa"/>
                  <w:tcBorders>
                    <w:tl2br w:val="nil"/>
                    <w:tr2bl w:val="nil"/>
                  </w:tcBorders>
                  <w:noWrap/>
                  <w:vAlign w:val="center"/>
                </w:tcPr>
                <w:p w14:paraId="36D99C2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2E93488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1桶20kg</w:t>
                  </w:r>
                </w:p>
              </w:tc>
            </w:tr>
            <w:tr w14:paraId="01C4AA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0"/>
                  <w:vAlign w:val="center"/>
                </w:tcPr>
                <w:p w14:paraId="715007D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26</w:t>
                  </w:r>
                </w:p>
              </w:tc>
              <w:tc>
                <w:tcPr>
                  <w:tcW w:w="949" w:type="dxa"/>
                  <w:vMerge w:val="continue"/>
                  <w:tcBorders>
                    <w:tl2br w:val="nil"/>
                    <w:tr2bl w:val="nil"/>
                  </w:tcBorders>
                  <w:noWrap w:val="0"/>
                  <w:vAlign w:val="center"/>
                </w:tcPr>
                <w:p w14:paraId="3AAD131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0"/>
                  <w:vAlign w:val="center"/>
                </w:tcPr>
                <w:p w14:paraId="7293AF8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不锈钢酸洗钝化膏</w:t>
                  </w:r>
                </w:p>
              </w:tc>
              <w:tc>
                <w:tcPr>
                  <w:tcW w:w="1018" w:type="dxa"/>
                  <w:tcBorders>
                    <w:tl2br w:val="nil"/>
                    <w:tr2bl w:val="nil"/>
                  </w:tcBorders>
                  <w:noWrap/>
                  <w:vAlign w:val="center"/>
                </w:tcPr>
                <w:p w14:paraId="285F47B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1.1t/a</w:t>
                  </w:r>
                </w:p>
              </w:tc>
              <w:tc>
                <w:tcPr>
                  <w:tcW w:w="1018" w:type="dxa"/>
                  <w:tcBorders>
                    <w:tl2br w:val="nil"/>
                    <w:tr2bl w:val="nil"/>
                  </w:tcBorders>
                  <w:noWrap/>
                  <w:vAlign w:val="center"/>
                </w:tcPr>
                <w:p w14:paraId="20FBFB8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1.1t/a</w:t>
                  </w:r>
                </w:p>
              </w:tc>
              <w:tc>
                <w:tcPr>
                  <w:tcW w:w="1018" w:type="dxa"/>
                  <w:tcBorders>
                    <w:tl2br w:val="nil"/>
                    <w:tr2bl w:val="nil"/>
                  </w:tcBorders>
                  <w:noWrap/>
                  <w:vAlign w:val="center"/>
                </w:tcPr>
                <w:p w14:paraId="4BB48C8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桶装</w:t>
                  </w:r>
                </w:p>
              </w:tc>
              <w:tc>
                <w:tcPr>
                  <w:tcW w:w="1018" w:type="dxa"/>
                  <w:tcBorders>
                    <w:tl2br w:val="nil"/>
                    <w:tr2bl w:val="nil"/>
                  </w:tcBorders>
                  <w:noWrap/>
                  <w:vAlign w:val="center"/>
                </w:tcPr>
                <w:p w14:paraId="26E8CB4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0"/>
                  <w:vAlign w:val="center"/>
                </w:tcPr>
                <w:p w14:paraId="72F2AC2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随用随买</w:t>
                  </w:r>
                  <w:r>
                    <w:rPr>
                      <w:rFonts w:hint="default" w:ascii="Times New Roman" w:hAnsi="Times New Roman" w:eastAsia="宋体" w:cs="Times New Roman"/>
                      <w:b w:val="0"/>
                      <w:bCs w:val="0"/>
                      <w:color w:val="auto"/>
                      <w:kern w:val="2"/>
                      <w:sz w:val="21"/>
                      <w:szCs w:val="21"/>
                      <w:lang w:val="en-US" w:eastAsia="zh-CN" w:bidi="ar-SA"/>
                    </w:rPr>
                    <w:br w:type="textWrapping"/>
                  </w:r>
                  <w:r>
                    <w:rPr>
                      <w:rFonts w:hint="default" w:ascii="Times New Roman" w:hAnsi="Times New Roman" w:eastAsia="宋体" w:cs="Times New Roman"/>
                      <w:b w:val="0"/>
                      <w:bCs w:val="0"/>
                      <w:color w:val="auto"/>
                      <w:kern w:val="2"/>
                      <w:sz w:val="21"/>
                      <w:szCs w:val="21"/>
                      <w:lang w:val="en-US" w:eastAsia="zh-CN" w:bidi="ar-SA"/>
                    </w:rPr>
                    <w:t>1桶1kg</w:t>
                  </w:r>
                </w:p>
              </w:tc>
            </w:tr>
            <w:tr w14:paraId="4DA40F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01437D9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27</w:t>
                  </w:r>
                </w:p>
              </w:tc>
              <w:tc>
                <w:tcPr>
                  <w:tcW w:w="949" w:type="dxa"/>
                  <w:vMerge w:val="continue"/>
                  <w:tcBorders>
                    <w:tl2br w:val="nil"/>
                    <w:tr2bl w:val="nil"/>
                  </w:tcBorders>
                  <w:noWrap/>
                  <w:vAlign w:val="center"/>
                </w:tcPr>
                <w:p w14:paraId="0FB3BDB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7FB4722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法  兰</w:t>
                  </w:r>
                </w:p>
              </w:tc>
              <w:tc>
                <w:tcPr>
                  <w:tcW w:w="1018" w:type="dxa"/>
                  <w:tcBorders>
                    <w:tl2br w:val="nil"/>
                    <w:tr2bl w:val="nil"/>
                  </w:tcBorders>
                  <w:noWrap/>
                  <w:vAlign w:val="center"/>
                </w:tcPr>
                <w:p w14:paraId="6A27D23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1026件/a</w:t>
                  </w:r>
                </w:p>
              </w:tc>
              <w:tc>
                <w:tcPr>
                  <w:tcW w:w="1018" w:type="dxa"/>
                  <w:tcBorders>
                    <w:tl2br w:val="nil"/>
                    <w:tr2bl w:val="nil"/>
                  </w:tcBorders>
                  <w:noWrap/>
                  <w:vAlign w:val="center"/>
                </w:tcPr>
                <w:p w14:paraId="1C3705A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1026件/a</w:t>
                  </w:r>
                </w:p>
              </w:tc>
              <w:tc>
                <w:tcPr>
                  <w:tcW w:w="1018" w:type="dxa"/>
                  <w:tcBorders>
                    <w:tl2br w:val="nil"/>
                    <w:tr2bl w:val="nil"/>
                  </w:tcBorders>
                  <w:noWrap/>
                  <w:vAlign w:val="center"/>
                </w:tcPr>
                <w:p w14:paraId="33908EB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仓库</w:t>
                  </w:r>
                </w:p>
              </w:tc>
              <w:tc>
                <w:tcPr>
                  <w:tcW w:w="1018" w:type="dxa"/>
                  <w:tcBorders>
                    <w:tl2br w:val="nil"/>
                    <w:tr2bl w:val="nil"/>
                  </w:tcBorders>
                  <w:noWrap/>
                  <w:vAlign w:val="center"/>
                </w:tcPr>
                <w:p w14:paraId="32E6D92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596DCCA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016E45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1EED8B0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28</w:t>
                  </w:r>
                </w:p>
              </w:tc>
              <w:tc>
                <w:tcPr>
                  <w:tcW w:w="949" w:type="dxa"/>
                  <w:vMerge w:val="continue"/>
                  <w:tcBorders>
                    <w:tl2br w:val="nil"/>
                    <w:tr2bl w:val="nil"/>
                  </w:tcBorders>
                  <w:noWrap/>
                  <w:vAlign w:val="center"/>
                </w:tcPr>
                <w:p w14:paraId="54E3777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5421BF3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弯  头</w:t>
                  </w:r>
                </w:p>
              </w:tc>
              <w:tc>
                <w:tcPr>
                  <w:tcW w:w="1018" w:type="dxa"/>
                  <w:tcBorders>
                    <w:tl2br w:val="nil"/>
                    <w:tr2bl w:val="nil"/>
                  </w:tcBorders>
                  <w:noWrap/>
                  <w:vAlign w:val="center"/>
                </w:tcPr>
                <w:p w14:paraId="5DE9B1F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618件/a</w:t>
                  </w:r>
                </w:p>
              </w:tc>
              <w:tc>
                <w:tcPr>
                  <w:tcW w:w="1018" w:type="dxa"/>
                  <w:tcBorders>
                    <w:tl2br w:val="nil"/>
                    <w:tr2bl w:val="nil"/>
                  </w:tcBorders>
                  <w:noWrap/>
                  <w:vAlign w:val="center"/>
                </w:tcPr>
                <w:p w14:paraId="4674DE7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618件/a</w:t>
                  </w:r>
                </w:p>
              </w:tc>
              <w:tc>
                <w:tcPr>
                  <w:tcW w:w="1018" w:type="dxa"/>
                  <w:tcBorders>
                    <w:tl2br w:val="nil"/>
                    <w:tr2bl w:val="nil"/>
                  </w:tcBorders>
                  <w:noWrap/>
                  <w:vAlign w:val="center"/>
                </w:tcPr>
                <w:p w14:paraId="2F75648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仓库</w:t>
                  </w:r>
                </w:p>
              </w:tc>
              <w:tc>
                <w:tcPr>
                  <w:tcW w:w="1018" w:type="dxa"/>
                  <w:tcBorders>
                    <w:tl2br w:val="nil"/>
                    <w:tr2bl w:val="nil"/>
                  </w:tcBorders>
                  <w:noWrap/>
                  <w:vAlign w:val="center"/>
                </w:tcPr>
                <w:p w14:paraId="24FE690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161527B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2D0052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431EE0A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29</w:t>
                  </w:r>
                </w:p>
              </w:tc>
              <w:tc>
                <w:tcPr>
                  <w:tcW w:w="949" w:type="dxa"/>
                  <w:vMerge w:val="continue"/>
                  <w:tcBorders>
                    <w:tl2br w:val="nil"/>
                    <w:tr2bl w:val="nil"/>
                  </w:tcBorders>
                  <w:noWrap/>
                  <w:vAlign w:val="center"/>
                </w:tcPr>
                <w:p w14:paraId="296A5D4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38FAC8A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二氧化碳</w:t>
                  </w:r>
                </w:p>
              </w:tc>
              <w:tc>
                <w:tcPr>
                  <w:tcW w:w="1018" w:type="dxa"/>
                  <w:tcBorders>
                    <w:tl2br w:val="nil"/>
                    <w:tr2bl w:val="nil"/>
                  </w:tcBorders>
                  <w:noWrap/>
                  <w:vAlign w:val="center"/>
                </w:tcPr>
                <w:p w14:paraId="5C678B6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165瓶/a</w:t>
                  </w:r>
                </w:p>
              </w:tc>
              <w:tc>
                <w:tcPr>
                  <w:tcW w:w="1018" w:type="dxa"/>
                  <w:tcBorders>
                    <w:tl2br w:val="nil"/>
                    <w:tr2bl w:val="nil"/>
                  </w:tcBorders>
                  <w:noWrap/>
                  <w:vAlign w:val="center"/>
                </w:tcPr>
                <w:p w14:paraId="57E7E2B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165瓶/a</w:t>
                  </w:r>
                </w:p>
              </w:tc>
              <w:tc>
                <w:tcPr>
                  <w:tcW w:w="1018" w:type="dxa"/>
                  <w:tcBorders>
                    <w:tl2br w:val="nil"/>
                    <w:tr2bl w:val="nil"/>
                  </w:tcBorders>
                  <w:noWrap/>
                  <w:vAlign w:val="center"/>
                </w:tcPr>
                <w:p w14:paraId="072C99B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瓶装</w:t>
                  </w:r>
                </w:p>
              </w:tc>
              <w:tc>
                <w:tcPr>
                  <w:tcW w:w="1018" w:type="dxa"/>
                  <w:tcBorders>
                    <w:tl2br w:val="nil"/>
                    <w:tr2bl w:val="nil"/>
                  </w:tcBorders>
                  <w:noWrap/>
                  <w:vAlign w:val="center"/>
                </w:tcPr>
                <w:p w14:paraId="0881BBD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经销商专车</w:t>
                  </w:r>
                </w:p>
              </w:tc>
              <w:tc>
                <w:tcPr>
                  <w:tcW w:w="1067" w:type="dxa"/>
                  <w:tcBorders>
                    <w:tl2br w:val="nil"/>
                    <w:tr2bl w:val="nil"/>
                  </w:tcBorders>
                  <w:noWrap/>
                  <w:vAlign w:val="center"/>
                </w:tcPr>
                <w:p w14:paraId="5D112CC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随用随买</w:t>
                  </w:r>
                </w:p>
              </w:tc>
            </w:tr>
            <w:tr w14:paraId="43882E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5D05964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30</w:t>
                  </w:r>
                </w:p>
              </w:tc>
              <w:tc>
                <w:tcPr>
                  <w:tcW w:w="949" w:type="dxa"/>
                  <w:vMerge w:val="continue"/>
                  <w:tcBorders>
                    <w:tl2br w:val="nil"/>
                    <w:tr2bl w:val="nil"/>
                  </w:tcBorders>
                  <w:noWrap/>
                  <w:vAlign w:val="center"/>
                </w:tcPr>
                <w:p w14:paraId="625A594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4B5CCD1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氧  气</w:t>
                  </w:r>
                </w:p>
              </w:tc>
              <w:tc>
                <w:tcPr>
                  <w:tcW w:w="1018" w:type="dxa"/>
                  <w:tcBorders>
                    <w:tl2br w:val="nil"/>
                    <w:tr2bl w:val="nil"/>
                  </w:tcBorders>
                  <w:noWrap/>
                  <w:vAlign w:val="center"/>
                </w:tcPr>
                <w:p w14:paraId="6CB3005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200瓶/a</w:t>
                  </w:r>
                </w:p>
              </w:tc>
              <w:tc>
                <w:tcPr>
                  <w:tcW w:w="1018" w:type="dxa"/>
                  <w:tcBorders>
                    <w:tl2br w:val="nil"/>
                    <w:tr2bl w:val="nil"/>
                  </w:tcBorders>
                  <w:noWrap/>
                  <w:vAlign w:val="center"/>
                </w:tcPr>
                <w:p w14:paraId="7442A4A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200瓶/a</w:t>
                  </w:r>
                </w:p>
              </w:tc>
              <w:tc>
                <w:tcPr>
                  <w:tcW w:w="1018" w:type="dxa"/>
                  <w:tcBorders>
                    <w:tl2br w:val="nil"/>
                    <w:tr2bl w:val="nil"/>
                  </w:tcBorders>
                  <w:noWrap/>
                  <w:vAlign w:val="center"/>
                </w:tcPr>
                <w:p w14:paraId="4B9FD48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瓶装</w:t>
                  </w:r>
                </w:p>
              </w:tc>
              <w:tc>
                <w:tcPr>
                  <w:tcW w:w="1018" w:type="dxa"/>
                  <w:tcBorders>
                    <w:tl2br w:val="nil"/>
                    <w:tr2bl w:val="nil"/>
                  </w:tcBorders>
                  <w:noWrap/>
                  <w:vAlign w:val="center"/>
                </w:tcPr>
                <w:p w14:paraId="1C74156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经销商专车</w:t>
                  </w:r>
                </w:p>
              </w:tc>
              <w:tc>
                <w:tcPr>
                  <w:tcW w:w="1067" w:type="dxa"/>
                  <w:tcBorders>
                    <w:tl2br w:val="nil"/>
                    <w:tr2bl w:val="nil"/>
                  </w:tcBorders>
                  <w:noWrap/>
                  <w:vAlign w:val="center"/>
                </w:tcPr>
                <w:p w14:paraId="206652F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随用随买</w:t>
                  </w:r>
                </w:p>
              </w:tc>
            </w:tr>
            <w:tr w14:paraId="334520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05B5035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31</w:t>
                  </w:r>
                </w:p>
              </w:tc>
              <w:tc>
                <w:tcPr>
                  <w:tcW w:w="949" w:type="dxa"/>
                  <w:vMerge w:val="continue"/>
                  <w:tcBorders>
                    <w:tl2br w:val="nil"/>
                    <w:tr2bl w:val="nil"/>
                  </w:tcBorders>
                  <w:noWrap/>
                  <w:vAlign w:val="center"/>
                </w:tcPr>
                <w:p w14:paraId="6299C96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22DD5B8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液  氧</w:t>
                  </w:r>
                </w:p>
              </w:tc>
              <w:tc>
                <w:tcPr>
                  <w:tcW w:w="1018" w:type="dxa"/>
                  <w:tcBorders>
                    <w:tl2br w:val="nil"/>
                    <w:tr2bl w:val="nil"/>
                  </w:tcBorders>
                  <w:noWrap/>
                  <w:vAlign w:val="center"/>
                </w:tcPr>
                <w:p w14:paraId="5D7644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6瓶/a</w:t>
                  </w:r>
                </w:p>
              </w:tc>
              <w:tc>
                <w:tcPr>
                  <w:tcW w:w="1018" w:type="dxa"/>
                  <w:tcBorders>
                    <w:tl2br w:val="nil"/>
                    <w:tr2bl w:val="nil"/>
                  </w:tcBorders>
                  <w:noWrap/>
                  <w:vAlign w:val="center"/>
                </w:tcPr>
                <w:p w14:paraId="3BB75C0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6瓶/a</w:t>
                  </w:r>
                </w:p>
              </w:tc>
              <w:tc>
                <w:tcPr>
                  <w:tcW w:w="1018" w:type="dxa"/>
                  <w:tcBorders>
                    <w:tl2br w:val="nil"/>
                    <w:tr2bl w:val="nil"/>
                  </w:tcBorders>
                  <w:noWrap/>
                  <w:vAlign w:val="center"/>
                </w:tcPr>
                <w:p w14:paraId="2834996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瓶装</w:t>
                  </w:r>
                </w:p>
              </w:tc>
              <w:tc>
                <w:tcPr>
                  <w:tcW w:w="1018" w:type="dxa"/>
                  <w:tcBorders>
                    <w:tl2br w:val="nil"/>
                    <w:tr2bl w:val="nil"/>
                  </w:tcBorders>
                  <w:noWrap/>
                  <w:vAlign w:val="center"/>
                </w:tcPr>
                <w:p w14:paraId="7812BEB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经销商专车</w:t>
                  </w:r>
                </w:p>
              </w:tc>
              <w:tc>
                <w:tcPr>
                  <w:tcW w:w="1067" w:type="dxa"/>
                  <w:tcBorders>
                    <w:tl2br w:val="nil"/>
                    <w:tr2bl w:val="nil"/>
                  </w:tcBorders>
                  <w:noWrap/>
                  <w:vAlign w:val="center"/>
                </w:tcPr>
                <w:p w14:paraId="672C860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随用随买</w:t>
                  </w:r>
                </w:p>
              </w:tc>
            </w:tr>
            <w:tr w14:paraId="512E27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1034BF2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32</w:t>
                  </w:r>
                </w:p>
              </w:tc>
              <w:tc>
                <w:tcPr>
                  <w:tcW w:w="949" w:type="dxa"/>
                  <w:vMerge w:val="continue"/>
                  <w:tcBorders>
                    <w:tl2br w:val="nil"/>
                    <w:tr2bl w:val="nil"/>
                  </w:tcBorders>
                  <w:noWrap/>
                  <w:vAlign w:val="center"/>
                </w:tcPr>
                <w:p w14:paraId="6EFB8F3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6D170F1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液  氮</w:t>
                  </w:r>
                </w:p>
              </w:tc>
              <w:tc>
                <w:tcPr>
                  <w:tcW w:w="1018" w:type="dxa"/>
                  <w:tcBorders>
                    <w:tl2br w:val="nil"/>
                    <w:tr2bl w:val="nil"/>
                  </w:tcBorders>
                  <w:noWrap/>
                  <w:vAlign w:val="center"/>
                </w:tcPr>
                <w:p w14:paraId="11F3C45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43瓶/a</w:t>
                  </w:r>
                </w:p>
              </w:tc>
              <w:tc>
                <w:tcPr>
                  <w:tcW w:w="1018" w:type="dxa"/>
                  <w:tcBorders>
                    <w:tl2br w:val="nil"/>
                    <w:tr2bl w:val="nil"/>
                  </w:tcBorders>
                  <w:noWrap/>
                  <w:vAlign w:val="center"/>
                </w:tcPr>
                <w:p w14:paraId="6165C0E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43瓶/a</w:t>
                  </w:r>
                </w:p>
              </w:tc>
              <w:tc>
                <w:tcPr>
                  <w:tcW w:w="1018" w:type="dxa"/>
                  <w:tcBorders>
                    <w:tl2br w:val="nil"/>
                    <w:tr2bl w:val="nil"/>
                  </w:tcBorders>
                  <w:noWrap/>
                  <w:vAlign w:val="center"/>
                </w:tcPr>
                <w:p w14:paraId="2154B30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瓶装</w:t>
                  </w:r>
                </w:p>
              </w:tc>
              <w:tc>
                <w:tcPr>
                  <w:tcW w:w="1018" w:type="dxa"/>
                  <w:tcBorders>
                    <w:tl2br w:val="nil"/>
                    <w:tr2bl w:val="nil"/>
                  </w:tcBorders>
                  <w:noWrap/>
                  <w:vAlign w:val="center"/>
                </w:tcPr>
                <w:p w14:paraId="1A1AC6C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经销商专车</w:t>
                  </w:r>
                </w:p>
              </w:tc>
              <w:tc>
                <w:tcPr>
                  <w:tcW w:w="1067" w:type="dxa"/>
                  <w:tcBorders>
                    <w:tl2br w:val="nil"/>
                    <w:tr2bl w:val="nil"/>
                  </w:tcBorders>
                  <w:noWrap/>
                  <w:vAlign w:val="center"/>
                </w:tcPr>
                <w:p w14:paraId="1E8FAE4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随用随买</w:t>
                  </w:r>
                </w:p>
              </w:tc>
            </w:tr>
            <w:tr w14:paraId="155CB5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4E4C95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33</w:t>
                  </w:r>
                </w:p>
              </w:tc>
              <w:tc>
                <w:tcPr>
                  <w:tcW w:w="949" w:type="dxa"/>
                  <w:vMerge w:val="continue"/>
                  <w:tcBorders>
                    <w:tl2br w:val="nil"/>
                    <w:tr2bl w:val="nil"/>
                  </w:tcBorders>
                  <w:noWrap/>
                  <w:vAlign w:val="center"/>
                </w:tcPr>
                <w:p w14:paraId="2D5E14B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291E9FA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乙  炔</w:t>
                  </w:r>
                </w:p>
              </w:tc>
              <w:tc>
                <w:tcPr>
                  <w:tcW w:w="1018" w:type="dxa"/>
                  <w:tcBorders>
                    <w:tl2br w:val="nil"/>
                    <w:tr2bl w:val="nil"/>
                  </w:tcBorders>
                  <w:noWrap/>
                  <w:vAlign w:val="center"/>
                </w:tcPr>
                <w:p w14:paraId="18E9F63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180瓶/a</w:t>
                  </w:r>
                </w:p>
              </w:tc>
              <w:tc>
                <w:tcPr>
                  <w:tcW w:w="1018" w:type="dxa"/>
                  <w:tcBorders>
                    <w:tl2br w:val="nil"/>
                    <w:tr2bl w:val="nil"/>
                  </w:tcBorders>
                  <w:noWrap/>
                  <w:vAlign w:val="center"/>
                </w:tcPr>
                <w:p w14:paraId="42D4FF2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180瓶/a</w:t>
                  </w:r>
                </w:p>
              </w:tc>
              <w:tc>
                <w:tcPr>
                  <w:tcW w:w="1018" w:type="dxa"/>
                  <w:tcBorders>
                    <w:tl2br w:val="nil"/>
                    <w:tr2bl w:val="nil"/>
                  </w:tcBorders>
                  <w:noWrap/>
                  <w:vAlign w:val="center"/>
                </w:tcPr>
                <w:p w14:paraId="2A824DD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瓶装</w:t>
                  </w:r>
                </w:p>
              </w:tc>
              <w:tc>
                <w:tcPr>
                  <w:tcW w:w="1018" w:type="dxa"/>
                  <w:tcBorders>
                    <w:tl2br w:val="nil"/>
                    <w:tr2bl w:val="nil"/>
                  </w:tcBorders>
                  <w:noWrap/>
                  <w:vAlign w:val="center"/>
                </w:tcPr>
                <w:p w14:paraId="3AD5F49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经销商专车</w:t>
                  </w:r>
                </w:p>
              </w:tc>
              <w:tc>
                <w:tcPr>
                  <w:tcW w:w="1067" w:type="dxa"/>
                  <w:tcBorders>
                    <w:tl2br w:val="nil"/>
                    <w:tr2bl w:val="nil"/>
                  </w:tcBorders>
                  <w:noWrap/>
                  <w:vAlign w:val="center"/>
                </w:tcPr>
                <w:p w14:paraId="243B02A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随用随买</w:t>
                  </w:r>
                </w:p>
              </w:tc>
            </w:tr>
            <w:tr w14:paraId="1814A6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0A42EF6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34</w:t>
                  </w:r>
                </w:p>
              </w:tc>
              <w:tc>
                <w:tcPr>
                  <w:tcW w:w="949" w:type="dxa"/>
                  <w:vMerge w:val="continue"/>
                  <w:tcBorders>
                    <w:tl2br w:val="nil"/>
                    <w:tr2bl w:val="nil"/>
                  </w:tcBorders>
                  <w:noWrap/>
                  <w:vAlign w:val="center"/>
                </w:tcPr>
                <w:p w14:paraId="056DF7B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02927EA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氩  气</w:t>
                  </w:r>
                </w:p>
              </w:tc>
              <w:tc>
                <w:tcPr>
                  <w:tcW w:w="1018" w:type="dxa"/>
                  <w:tcBorders>
                    <w:tl2br w:val="nil"/>
                    <w:tr2bl w:val="nil"/>
                  </w:tcBorders>
                  <w:noWrap/>
                  <w:vAlign w:val="center"/>
                </w:tcPr>
                <w:p w14:paraId="2F433F0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92瓶/a</w:t>
                  </w:r>
                </w:p>
              </w:tc>
              <w:tc>
                <w:tcPr>
                  <w:tcW w:w="1018" w:type="dxa"/>
                  <w:tcBorders>
                    <w:tl2br w:val="nil"/>
                    <w:tr2bl w:val="nil"/>
                  </w:tcBorders>
                  <w:noWrap/>
                  <w:vAlign w:val="center"/>
                </w:tcPr>
                <w:p w14:paraId="4F5FA66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92瓶/a</w:t>
                  </w:r>
                </w:p>
              </w:tc>
              <w:tc>
                <w:tcPr>
                  <w:tcW w:w="1018" w:type="dxa"/>
                  <w:tcBorders>
                    <w:tl2br w:val="nil"/>
                    <w:tr2bl w:val="nil"/>
                  </w:tcBorders>
                  <w:noWrap/>
                  <w:vAlign w:val="center"/>
                </w:tcPr>
                <w:p w14:paraId="173C530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瓶装</w:t>
                  </w:r>
                </w:p>
              </w:tc>
              <w:tc>
                <w:tcPr>
                  <w:tcW w:w="1018" w:type="dxa"/>
                  <w:tcBorders>
                    <w:tl2br w:val="nil"/>
                    <w:tr2bl w:val="nil"/>
                  </w:tcBorders>
                  <w:noWrap/>
                  <w:vAlign w:val="center"/>
                </w:tcPr>
                <w:p w14:paraId="08F9A87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经销商专车</w:t>
                  </w:r>
                </w:p>
              </w:tc>
              <w:tc>
                <w:tcPr>
                  <w:tcW w:w="1067" w:type="dxa"/>
                  <w:tcBorders>
                    <w:tl2br w:val="nil"/>
                    <w:tr2bl w:val="nil"/>
                  </w:tcBorders>
                  <w:noWrap/>
                  <w:vAlign w:val="center"/>
                </w:tcPr>
                <w:p w14:paraId="3800402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随用随买</w:t>
                  </w:r>
                </w:p>
              </w:tc>
            </w:tr>
            <w:tr w14:paraId="0B8607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01CBE67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35</w:t>
                  </w:r>
                </w:p>
              </w:tc>
              <w:tc>
                <w:tcPr>
                  <w:tcW w:w="949" w:type="dxa"/>
                  <w:vMerge w:val="continue"/>
                  <w:tcBorders>
                    <w:tl2br w:val="nil"/>
                    <w:tr2bl w:val="nil"/>
                  </w:tcBorders>
                  <w:noWrap/>
                  <w:vAlign w:val="center"/>
                </w:tcPr>
                <w:p w14:paraId="7037A03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4941304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五  金</w:t>
                  </w:r>
                </w:p>
              </w:tc>
              <w:tc>
                <w:tcPr>
                  <w:tcW w:w="1018" w:type="dxa"/>
                  <w:tcBorders>
                    <w:tl2br w:val="nil"/>
                    <w:tr2bl w:val="nil"/>
                  </w:tcBorders>
                  <w:noWrap/>
                  <w:vAlign w:val="center"/>
                </w:tcPr>
                <w:p w14:paraId="2DC84C0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32368件/a</w:t>
                  </w:r>
                </w:p>
              </w:tc>
              <w:tc>
                <w:tcPr>
                  <w:tcW w:w="1018" w:type="dxa"/>
                  <w:tcBorders>
                    <w:tl2br w:val="nil"/>
                    <w:tr2bl w:val="nil"/>
                  </w:tcBorders>
                  <w:noWrap/>
                  <w:vAlign w:val="center"/>
                </w:tcPr>
                <w:p w14:paraId="629BA58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32368件/a</w:t>
                  </w:r>
                </w:p>
              </w:tc>
              <w:tc>
                <w:tcPr>
                  <w:tcW w:w="1018" w:type="dxa"/>
                  <w:tcBorders>
                    <w:tl2br w:val="nil"/>
                    <w:tr2bl w:val="nil"/>
                  </w:tcBorders>
                  <w:noWrap/>
                  <w:vAlign w:val="center"/>
                </w:tcPr>
                <w:p w14:paraId="384CF94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仓库</w:t>
                  </w:r>
                </w:p>
              </w:tc>
              <w:tc>
                <w:tcPr>
                  <w:tcW w:w="1018" w:type="dxa"/>
                  <w:tcBorders>
                    <w:tl2br w:val="nil"/>
                    <w:tr2bl w:val="nil"/>
                  </w:tcBorders>
                  <w:noWrap/>
                  <w:vAlign w:val="center"/>
                </w:tcPr>
                <w:p w14:paraId="59932DB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05FD9D1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1DA17A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040D92D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36</w:t>
                  </w:r>
                </w:p>
              </w:tc>
              <w:tc>
                <w:tcPr>
                  <w:tcW w:w="949" w:type="dxa"/>
                  <w:vMerge w:val="continue"/>
                  <w:tcBorders>
                    <w:tl2br w:val="nil"/>
                    <w:tr2bl w:val="nil"/>
                  </w:tcBorders>
                  <w:noWrap/>
                  <w:vAlign w:val="center"/>
                </w:tcPr>
                <w:p w14:paraId="4F96A91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42672CC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PP焊丝</w:t>
                  </w:r>
                </w:p>
              </w:tc>
              <w:tc>
                <w:tcPr>
                  <w:tcW w:w="1018" w:type="dxa"/>
                  <w:tcBorders>
                    <w:tl2br w:val="nil"/>
                    <w:tr2bl w:val="nil"/>
                  </w:tcBorders>
                  <w:noWrap/>
                  <w:vAlign w:val="center"/>
                </w:tcPr>
                <w:p w14:paraId="14DEAB3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0.07t/a</w:t>
                  </w:r>
                </w:p>
              </w:tc>
              <w:tc>
                <w:tcPr>
                  <w:tcW w:w="1018" w:type="dxa"/>
                  <w:tcBorders>
                    <w:tl2br w:val="nil"/>
                    <w:tr2bl w:val="nil"/>
                  </w:tcBorders>
                  <w:noWrap/>
                  <w:vAlign w:val="center"/>
                </w:tcPr>
                <w:p w14:paraId="09036D3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0.07t/a</w:t>
                  </w:r>
                </w:p>
              </w:tc>
              <w:tc>
                <w:tcPr>
                  <w:tcW w:w="1018" w:type="dxa"/>
                  <w:tcBorders>
                    <w:tl2br w:val="nil"/>
                    <w:tr2bl w:val="nil"/>
                  </w:tcBorders>
                  <w:noWrap/>
                  <w:vAlign w:val="center"/>
                </w:tcPr>
                <w:p w14:paraId="16C3CDD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仓库</w:t>
                  </w:r>
                </w:p>
              </w:tc>
              <w:tc>
                <w:tcPr>
                  <w:tcW w:w="1018" w:type="dxa"/>
                  <w:tcBorders>
                    <w:tl2br w:val="nil"/>
                    <w:tr2bl w:val="nil"/>
                  </w:tcBorders>
                  <w:noWrap/>
                  <w:vAlign w:val="center"/>
                </w:tcPr>
                <w:p w14:paraId="5CC7B06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32F38E8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2FFD1D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12DF1A8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37</w:t>
                  </w:r>
                </w:p>
              </w:tc>
              <w:tc>
                <w:tcPr>
                  <w:tcW w:w="949" w:type="dxa"/>
                  <w:vMerge w:val="continue"/>
                  <w:tcBorders>
                    <w:tl2br w:val="nil"/>
                    <w:tr2bl w:val="nil"/>
                  </w:tcBorders>
                  <w:noWrap/>
                  <w:vAlign w:val="center"/>
                </w:tcPr>
                <w:p w14:paraId="167B039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23A3368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PE焊丝</w:t>
                  </w:r>
                </w:p>
              </w:tc>
              <w:tc>
                <w:tcPr>
                  <w:tcW w:w="1018" w:type="dxa"/>
                  <w:tcBorders>
                    <w:tl2br w:val="nil"/>
                    <w:tr2bl w:val="nil"/>
                  </w:tcBorders>
                  <w:noWrap/>
                  <w:vAlign w:val="center"/>
                </w:tcPr>
                <w:p w14:paraId="4FA9880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0.04t/a</w:t>
                  </w:r>
                </w:p>
              </w:tc>
              <w:tc>
                <w:tcPr>
                  <w:tcW w:w="1018" w:type="dxa"/>
                  <w:tcBorders>
                    <w:tl2br w:val="nil"/>
                    <w:tr2bl w:val="nil"/>
                  </w:tcBorders>
                  <w:noWrap/>
                  <w:vAlign w:val="center"/>
                </w:tcPr>
                <w:p w14:paraId="050535B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0.04t/a</w:t>
                  </w:r>
                </w:p>
              </w:tc>
              <w:tc>
                <w:tcPr>
                  <w:tcW w:w="1018" w:type="dxa"/>
                  <w:tcBorders>
                    <w:tl2br w:val="nil"/>
                    <w:tr2bl w:val="nil"/>
                  </w:tcBorders>
                  <w:noWrap/>
                  <w:vAlign w:val="center"/>
                </w:tcPr>
                <w:p w14:paraId="5842723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仓库</w:t>
                  </w:r>
                </w:p>
              </w:tc>
              <w:tc>
                <w:tcPr>
                  <w:tcW w:w="1018" w:type="dxa"/>
                  <w:tcBorders>
                    <w:tl2br w:val="nil"/>
                    <w:tr2bl w:val="nil"/>
                  </w:tcBorders>
                  <w:noWrap/>
                  <w:vAlign w:val="center"/>
                </w:tcPr>
                <w:p w14:paraId="275BF7C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4B45CBE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30C6F9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4B8DD77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38</w:t>
                  </w:r>
                </w:p>
              </w:tc>
              <w:tc>
                <w:tcPr>
                  <w:tcW w:w="949" w:type="dxa"/>
                  <w:vMerge w:val="continue"/>
                  <w:tcBorders>
                    <w:tl2br w:val="nil"/>
                    <w:tr2bl w:val="nil"/>
                  </w:tcBorders>
                  <w:noWrap/>
                  <w:vAlign w:val="center"/>
                </w:tcPr>
                <w:p w14:paraId="222EFCE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15CD7F0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塑料法兰弯头等</w:t>
                  </w:r>
                </w:p>
              </w:tc>
              <w:tc>
                <w:tcPr>
                  <w:tcW w:w="1018" w:type="dxa"/>
                  <w:tcBorders>
                    <w:tl2br w:val="nil"/>
                    <w:tr2bl w:val="nil"/>
                  </w:tcBorders>
                  <w:noWrap/>
                  <w:vAlign w:val="center"/>
                </w:tcPr>
                <w:p w14:paraId="5C69C75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814件/a</w:t>
                  </w:r>
                </w:p>
              </w:tc>
              <w:tc>
                <w:tcPr>
                  <w:tcW w:w="1018" w:type="dxa"/>
                  <w:tcBorders>
                    <w:tl2br w:val="nil"/>
                    <w:tr2bl w:val="nil"/>
                  </w:tcBorders>
                  <w:noWrap/>
                  <w:vAlign w:val="center"/>
                </w:tcPr>
                <w:p w14:paraId="63C1C45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814件/a</w:t>
                  </w:r>
                </w:p>
              </w:tc>
              <w:tc>
                <w:tcPr>
                  <w:tcW w:w="1018" w:type="dxa"/>
                  <w:tcBorders>
                    <w:tl2br w:val="nil"/>
                    <w:tr2bl w:val="nil"/>
                  </w:tcBorders>
                  <w:noWrap/>
                  <w:vAlign w:val="center"/>
                </w:tcPr>
                <w:p w14:paraId="6CC9578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仓库</w:t>
                  </w:r>
                </w:p>
              </w:tc>
              <w:tc>
                <w:tcPr>
                  <w:tcW w:w="1018" w:type="dxa"/>
                  <w:tcBorders>
                    <w:tl2br w:val="nil"/>
                    <w:tr2bl w:val="nil"/>
                  </w:tcBorders>
                  <w:noWrap/>
                  <w:vAlign w:val="center"/>
                </w:tcPr>
                <w:p w14:paraId="4054959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62186AC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668F37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4516412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39</w:t>
                  </w:r>
                </w:p>
              </w:tc>
              <w:tc>
                <w:tcPr>
                  <w:tcW w:w="949" w:type="dxa"/>
                  <w:vMerge w:val="continue"/>
                  <w:tcBorders>
                    <w:tl2br w:val="nil"/>
                    <w:tr2bl w:val="nil"/>
                  </w:tcBorders>
                  <w:noWrap/>
                  <w:vAlign w:val="center"/>
                </w:tcPr>
                <w:p w14:paraId="0DD776E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5DC18CF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机  油</w:t>
                  </w:r>
                </w:p>
              </w:tc>
              <w:tc>
                <w:tcPr>
                  <w:tcW w:w="1018" w:type="dxa"/>
                  <w:tcBorders>
                    <w:tl2br w:val="nil"/>
                    <w:tr2bl w:val="nil"/>
                  </w:tcBorders>
                  <w:noWrap/>
                  <w:vAlign w:val="center"/>
                </w:tcPr>
                <w:p w14:paraId="26EC764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0.05t/a</w:t>
                  </w:r>
                </w:p>
              </w:tc>
              <w:tc>
                <w:tcPr>
                  <w:tcW w:w="1018" w:type="dxa"/>
                  <w:tcBorders>
                    <w:tl2br w:val="nil"/>
                    <w:tr2bl w:val="nil"/>
                  </w:tcBorders>
                  <w:noWrap/>
                  <w:vAlign w:val="center"/>
                </w:tcPr>
                <w:p w14:paraId="6B6B693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0.05t/a</w:t>
                  </w:r>
                </w:p>
              </w:tc>
              <w:tc>
                <w:tcPr>
                  <w:tcW w:w="1018" w:type="dxa"/>
                  <w:tcBorders>
                    <w:tl2br w:val="nil"/>
                    <w:tr2bl w:val="nil"/>
                  </w:tcBorders>
                  <w:noWrap/>
                  <w:vAlign w:val="center"/>
                </w:tcPr>
                <w:p w14:paraId="2A0896E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仓库</w:t>
                  </w:r>
                </w:p>
              </w:tc>
              <w:tc>
                <w:tcPr>
                  <w:tcW w:w="1018" w:type="dxa"/>
                  <w:tcBorders>
                    <w:tl2br w:val="nil"/>
                    <w:tr2bl w:val="nil"/>
                  </w:tcBorders>
                  <w:noWrap/>
                  <w:vAlign w:val="center"/>
                </w:tcPr>
                <w:p w14:paraId="1A7E311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2766C59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331C41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79B3D21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40</w:t>
                  </w:r>
                </w:p>
              </w:tc>
              <w:tc>
                <w:tcPr>
                  <w:tcW w:w="949" w:type="dxa"/>
                  <w:vMerge w:val="continue"/>
                  <w:tcBorders>
                    <w:tl2br w:val="nil"/>
                    <w:tr2bl w:val="nil"/>
                  </w:tcBorders>
                  <w:noWrap/>
                  <w:vAlign w:val="center"/>
                </w:tcPr>
                <w:p w14:paraId="12F6C7C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44236A0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液压油</w:t>
                  </w:r>
                </w:p>
              </w:tc>
              <w:tc>
                <w:tcPr>
                  <w:tcW w:w="1018" w:type="dxa"/>
                  <w:tcBorders>
                    <w:tl2br w:val="nil"/>
                    <w:tr2bl w:val="nil"/>
                  </w:tcBorders>
                  <w:noWrap/>
                  <w:vAlign w:val="center"/>
                </w:tcPr>
                <w:p w14:paraId="038563C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0.05t/a</w:t>
                  </w:r>
                </w:p>
              </w:tc>
              <w:tc>
                <w:tcPr>
                  <w:tcW w:w="1018" w:type="dxa"/>
                  <w:tcBorders>
                    <w:tl2br w:val="nil"/>
                    <w:tr2bl w:val="nil"/>
                  </w:tcBorders>
                  <w:noWrap/>
                  <w:vAlign w:val="center"/>
                </w:tcPr>
                <w:p w14:paraId="654A36E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0.05t/a</w:t>
                  </w:r>
                </w:p>
              </w:tc>
              <w:tc>
                <w:tcPr>
                  <w:tcW w:w="1018" w:type="dxa"/>
                  <w:tcBorders>
                    <w:tl2br w:val="nil"/>
                    <w:tr2bl w:val="nil"/>
                  </w:tcBorders>
                  <w:noWrap/>
                  <w:vAlign w:val="center"/>
                </w:tcPr>
                <w:p w14:paraId="075288B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仓库</w:t>
                  </w:r>
                </w:p>
              </w:tc>
              <w:tc>
                <w:tcPr>
                  <w:tcW w:w="1018" w:type="dxa"/>
                  <w:tcBorders>
                    <w:tl2br w:val="nil"/>
                    <w:tr2bl w:val="nil"/>
                  </w:tcBorders>
                  <w:noWrap/>
                  <w:vAlign w:val="center"/>
                </w:tcPr>
                <w:p w14:paraId="1CEFBA3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25720F1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6C2748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133FB89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41</w:t>
                  </w:r>
                </w:p>
              </w:tc>
              <w:tc>
                <w:tcPr>
                  <w:tcW w:w="949" w:type="dxa"/>
                  <w:vMerge w:val="continue"/>
                  <w:tcBorders>
                    <w:tl2br w:val="nil"/>
                    <w:tr2bl w:val="nil"/>
                  </w:tcBorders>
                  <w:noWrap/>
                  <w:vAlign w:val="center"/>
                </w:tcPr>
                <w:p w14:paraId="7C4C0BB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3D945CF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切削液</w:t>
                  </w:r>
                </w:p>
              </w:tc>
              <w:tc>
                <w:tcPr>
                  <w:tcW w:w="1018" w:type="dxa"/>
                  <w:tcBorders>
                    <w:tl2br w:val="nil"/>
                    <w:tr2bl w:val="nil"/>
                  </w:tcBorders>
                  <w:noWrap/>
                  <w:vAlign w:val="center"/>
                </w:tcPr>
                <w:p w14:paraId="0B9D348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0.1t/a</w:t>
                  </w:r>
                </w:p>
              </w:tc>
              <w:tc>
                <w:tcPr>
                  <w:tcW w:w="1018" w:type="dxa"/>
                  <w:tcBorders>
                    <w:tl2br w:val="nil"/>
                    <w:tr2bl w:val="nil"/>
                  </w:tcBorders>
                  <w:noWrap/>
                  <w:vAlign w:val="center"/>
                </w:tcPr>
                <w:p w14:paraId="2CC6AA1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0.1t/a</w:t>
                  </w:r>
                </w:p>
              </w:tc>
              <w:tc>
                <w:tcPr>
                  <w:tcW w:w="1018" w:type="dxa"/>
                  <w:tcBorders>
                    <w:tl2br w:val="nil"/>
                    <w:tr2bl w:val="nil"/>
                  </w:tcBorders>
                  <w:noWrap/>
                  <w:vAlign w:val="center"/>
                </w:tcPr>
                <w:p w14:paraId="693E8DD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仓库</w:t>
                  </w:r>
                </w:p>
              </w:tc>
              <w:tc>
                <w:tcPr>
                  <w:tcW w:w="1018" w:type="dxa"/>
                  <w:tcBorders>
                    <w:tl2br w:val="nil"/>
                    <w:tr2bl w:val="nil"/>
                  </w:tcBorders>
                  <w:noWrap/>
                  <w:vAlign w:val="center"/>
                </w:tcPr>
                <w:p w14:paraId="5C32210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6605EB6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2E8A7A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19CF20F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42</w:t>
                  </w:r>
                </w:p>
              </w:tc>
              <w:tc>
                <w:tcPr>
                  <w:tcW w:w="949" w:type="dxa"/>
                  <w:vMerge w:val="continue"/>
                  <w:tcBorders>
                    <w:tl2br w:val="nil"/>
                    <w:tr2bl w:val="nil"/>
                  </w:tcBorders>
                  <w:noWrap/>
                  <w:vAlign w:val="center"/>
                </w:tcPr>
                <w:p w14:paraId="1A25879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1835" w:type="dxa"/>
                  <w:gridSpan w:val="2"/>
                  <w:tcBorders>
                    <w:tl2br w:val="nil"/>
                    <w:tr2bl w:val="nil"/>
                  </w:tcBorders>
                  <w:noWrap/>
                  <w:vAlign w:val="center"/>
                </w:tcPr>
                <w:p w14:paraId="13F313A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石英砂</w:t>
                  </w:r>
                </w:p>
              </w:tc>
              <w:tc>
                <w:tcPr>
                  <w:tcW w:w="1018" w:type="dxa"/>
                  <w:tcBorders>
                    <w:tl2br w:val="nil"/>
                    <w:tr2bl w:val="nil"/>
                  </w:tcBorders>
                  <w:noWrap/>
                  <w:vAlign w:val="center"/>
                </w:tcPr>
                <w:p w14:paraId="78C1BA5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2t/a</w:t>
                  </w:r>
                </w:p>
              </w:tc>
              <w:tc>
                <w:tcPr>
                  <w:tcW w:w="1018" w:type="dxa"/>
                  <w:tcBorders>
                    <w:tl2br w:val="nil"/>
                    <w:tr2bl w:val="nil"/>
                  </w:tcBorders>
                  <w:noWrap/>
                  <w:vAlign w:val="center"/>
                </w:tcPr>
                <w:p w14:paraId="77766F3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2t/a</w:t>
                  </w:r>
                </w:p>
              </w:tc>
              <w:tc>
                <w:tcPr>
                  <w:tcW w:w="1018" w:type="dxa"/>
                  <w:tcBorders>
                    <w:tl2br w:val="nil"/>
                    <w:tr2bl w:val="nil"/>
                  </w:tcBorders>
                  <w:noWrap/>
                  <w:vAlign w:val="center"/>
                </w:tcPr>
                <w:p w14:paraId="7BE7E52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仓库</w:t>
                  </w:r>
                </w:p>
              </w:tc>
              <w:tc>
                <w:tcPr>
                  <w:tcW w:w="1018" w:type="dxa"/>
                  <w:tcBorders>
                    <w:tl2br w:val="nil"/>
                    <w:tr2bl w:val="nil"/>
                  </w:tcBorders>
                  <w:noWrap/>
                  <w:vAlign w:val="center"/>
                </w:tcPr>
                <w:p w14:paraId="269D45E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汽运</w:t>
                  </w:r>
                </w:p>
              </w:tc>
              <w:tc>
                <w:tcPr>
                  <w:tcW w:w="1067" w:type="dxa"/>
                  <w:tcBorders>
                    <w:tl2br w:val="nil"/>
                    <w:tr2bl w:val="nil"/>
                  </w:tcBorders>
                  <w:noWrap/>
                  <w:vAlign w:val="center"/>
                </w:tcPr>
                <w:p w14:paraId="4526BC2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215CA1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18" w:type="dxa"/>
                  <w:gridSpan w:val="9"/>
                  <w:tcBorders>
                    <w:tl2br w:val="nil"/>
                    <w:tr2bl w:val="nil"/>
                  </w:tcBorders>
                  <w:noWrap/>
                  <w:vAlign w:val="center"/>
                </w:tcPr>
                <w:p w14:paraId="6DF77D1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能源消耗</w:t>
                  </w:r>
                </w:p>
              </w:tc>
            </w:tr>
            <w:tr w14:paraId="2D59F8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62B5B98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w:t>
                  </w:r>
                </w:p>
              </w:tc>
              <w:tc>
                <w:tcPr>
                  <w:tcW w:w="2048" w:type="dxa"/>
                  <w:gridSpan w:val="2"/>
                  <w:tcBorders>
                    <w:tl2br w:val="nil"/>
                    <w:tr2bl w:val="nil"/>
                  </w:tcBorders>
                  <w:noWrap/>
                  <w:vAlign w:val="center"/>
                </w:tcPr>
                <w:p w14:paraId="534D2EB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电</w:t>
                  </w:r>
                </w:p>
              </w:tc>
              <w:tc>
                <w:tcPr>
                  <w:tcW w:w="2772" w:type="dxa"/>
                  <w:gridSpan w:val="3"/>
                  <w:tcBorders>
                    <w:tl2br w:val="nil"/>
                    <w:tr2bl w:val="nil"/>
                  </w:tcBorders>
                  <w:noWrap/>
                  <w:vAlign w:val="center"/>
                </w:tcPr>
                <w:p w14:paraId="5DB4487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180万kWh/a</w:t>
                  </w:r>
                </w:p>
              </w:tc>
              <w:tc>
                <w:tcPr>
                  <w:tcW w:w="3103" w:type="dxa"/>
                  <w:gridSpan w:val="3"/>
                  <w:tcBorders>
                    <w:tl2br w:val="nil"/>
                    <w:tr2bl w:val="nil"/>
                  </w:tcBorders>
                  <w:noWrap/>
                  <w:vAlign w:val="center"/>
                </w:tcPr>
                <w:p w14:paraId="745927F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由市政供电管网供给</w:t>
                  </w:r>
                </w:p>
              </w:tc>
            </w:tr>
            <w:tr w14:paraId="7BAFFE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5" w:type="dxa"/>
                  <w:tcBorders>
                    <w:tl2br w:val="nil"/>
                    <w:tr2bl w:val="nil"/>
                  </w:tcBorders>
                  <w:noWrap/>
                  <w:vAlign w:val="center"/>
                </w:tcPr>
                <w:p w14:paraId="46AD3BB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w:t>
                  </w:r>
                </w:p>
              </w:tc>
              <w:tc>
                <w:tcPr>
                  <w:tcW w:w="2048" w:type="dxa"/>
                  <w:gridSpan w:val="2"/>
                  <w:tcBorders>
                    <w:tl2br w:val="nil"/>
                    <w:tr2bl w:val="nil"/>
                  </w:tcBorders>
                  <w:noWrap/>
                  <w:vAlign w:val="center"/>
                </w:tcPr>
                <w:p w14:paraId="03B091D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新鲜水</w:t>
                  </w:r>
                </w:p>
              </w:tc>
              <w:tc>
                <w:tcPr>
                  <w:tcW w:w="2772" w:type="dxa"/>
                  <w:gridSpan w:val="3"/>
                  <w:tcBorders>
                    <w:tl2br w:val="nil"/>
                    <w:tr2bl w:val="nil"/>
                  </w:tcBorders>
                  <w:noWrap/>
                  <w:vAlign w:val="center"/>
                </w:tcPr>
                <w:p w14:paraId="37E4BD5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288.35</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/a</w:t>
                  </w:r>
                </w:p>
              </w:tc>
              <w:tc>
                <w:tcPr>
                  <w:tcW w:w="3103" w:type="dxa"/>
                  <w:gridSpan w:val="3"/>
                  <w:tcBorders>
                    <w:tl2br w:val="nil"/>
                    <w:tr2bl w:val="nil"/>
                  </w:tcBorders>
                  <w:noWrap/>
                  <w:vAlign w:val="center"/>
                </w:tcPr>
                <w:p w14:paraId="57AFC0C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由市政自来水管网供给</w:t>
                  </w:r>
                </w:p>
              </w:tc>
            </w:tr>
          </w:tbl>
          <w:p w14:paraId="50528236">
            <w:pPr>
              <w:pStyle w:val="3"/>
              <w:widowControl w:val="0"/>
              <w:numPr>
                <w:ilvl w:val="1"/>
                <w:numId w:val="0"/>
              </w:numPr>
              <w:spacing w:before="240" w:beforeLines="100" w:after="0"/>
              <w:jc w:val="both"/>
              <w:rPr>
                <w:rFonts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二、水源及水平衡</w:t>
            </w:r>
          </w:p>
          <w:p w14:paraId="5E8F897C">
            <w:pPr>
              <w:widowControl w:val="0"/>
              <w:spacing w:after="0" w:line="360" w:lineRule="auto"/>
              <w:ind w:firstLine="480" w:firstLineChars="200"/>
              <w:jc w:val="both"/>
              <w:rPr>
                <w:color w:val="auto"/>
              </w:rPr>
            </w:pPr>
            <w:r>
              <w:rPr>
                <w:rFonts w:ascii="Times New Roman" w:hAnsi="Times New Roman" w:eastAsia="宋体" w:cs="Times New Roman"/>
                <w:color w:val="auto"/>
                <w:sz w:val="24"/>
                <w:szCs w:val="24"/>
                <w:lang w:bidi="ar"/>
              </w:rPr>
              <w:t>1</w:t>
            </w:r>
            <w:r>
              <w:rPr>
                <w:rFonts w:hint="eastAsia" w:ascii="宋体" w:hAnsi="宋体" w:eastAsia="宋体" w:cs="宋体"/>
                <w:color w:val="auto"/>
                <w:sz w:val="24"/>
                <w:szCs w:val="24"/>
                <w:lang w:bidi="ar"/>
              </w:rPr>
              <w:t>、供水</w:t>
            </w:r>
          </w:p>
          <w:p w14:paraId="0FDEAC8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本项目用水主要包括职工生活用水、喷漆房水帘柜用水补充水、</w:t>
            </w:r>
            <w:r>
              <w:rPr>
                <w:rFonts w:hint="eastAsia" w:asciiTheme="minorEastAsia" w:hAnsiTheme="minorEastAsia" w:eastAsiaTheme="minorEastAsia" w:cstheme="minorEastAsia"/>
                <w:color w:val="auto"/>
                <w:sz w:val="24"/>
                <w:szCs w:val="24"/>
                <w:highlight w:val="none"/>
                <w:lang w:val="en-US" w:eastAsia="zh-CN"/>
              </w:rPr>
              <w:t>水性环氧金属漆调和用水、切削液调和用水、钝化后擦洗用水</w:t>
            </w:r>
            <w:r>
              <w:rPr>
                <w:rFonts w:hint="eastAsia" w:asciiTheme="minorEastAsia" w:hAnsiTheme="minorEastAsia" w:eastAsiaTheme="minorEastAsia" w:cstheme="minorEastAsia"/>
                <w:color w:val="auto"/>
                <w:sz w:val="24"/>
                <w:szCs w:val="24"/>
                <w:highlight w:val="none"/>
              </w:rPr>
              <w:t>，用水均由自来水管网供给。</w:t>
            </w:r>
          </w:p>
          <w:p w14:paraId="16903D9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根据企业提供资料，</w:t>
            </w:r>
            <w:r>
              <w:rPr>
                <w:rFonts w:hint="eastAsia" w:asciiTheme="minorEastAsia" w:hAnsiTheme="minorEastAsia" w:eastAsiaTheme="minorEastAsia" w:cstheme="minorEastAsia"/>
                <w:color w:val="auto"/>
                <w:sz w:val="24"/>
                <w:szCs w:val="24"/>
                <w:highlight w:val="none"/>
              </w:rPr>
              <w:t>项目总用水量为</w:t>
            </w:r>
            <w:r>
              <w:rPr>
                <w:rFonts w:hint="eastAsia" w:asciiTheme="minorEastAsia" w:hAnsiTheme="minorEastAsia" w:eastAsiaTheme="minorEastAsia" w:cstheme="minorEastAsia"/>
                <w:color w:val="auto"/>
                <w:sz w:val="24"/>
                <w:szCs w:val="24"/>
                <w:highlight w:val="none"/>
                <w:lang w:val="en-US" w:eastAsia="zh-CN"/>
              </w:rPr>
              <w:t>288.35m</w:t>
            </w:r>
            <w:r>
              <w:rPr>
                <w:rFonts w:hint="eastAsia" w:asciiTheme="minorEastAsia" w:hAnsiTheme="minorEastAsia" w:eastAsiaTheme="minorEastAsia" w:cstheme="minorEastAsia"/>
                <w:color w:val="auto"/>
                <w:sz w:val="24"/>
                <w:szCs w:val="24"/>
                <w:highlight w:val="none"/>
                <w:vertAlign w:val="superscript"/>
                <w:lang w:val="en-US" w:eastAsia="zh-CN"/>
              </w:rPr>
              <w:t>3</w:t>
            </w:r>
            <w:r>
              <w:rPr>
                <w:rFonts w:hint="eastAsia" w:asciiTheme="minorEastAsia" w:hAnsiTheme="minorEastAsia" w:eastAsiaTheme="minorEastAsia" w:cstheme="minorEastAsia"/>
                <w:color w:val="auto"/>
                <w:sz w:val="24"/>
                <w:szCs w:val="24"/>
                <w:highlight w:val="none"/>
              </w:rPr>
              <w:t>/a</w:t>
            </w:r>
            <w:r>
              <w:rPr>
                <w:rFonts w:hint="eastAsia" w:asciiTheme="minorEastAsia" w:hAnsiTheme="minorEastAsia" w:eastAsiaTheme="minorEastAsia" w:cstheme="minorEastAsia"/>
                <w:color w:val="auto"/>
                <w:sz w:val="24"/>
                <w:szCs w:val="24"/>
                <w:highlight w:val="none"/>
                <w:lang w:eastAsia="zh-CN"/>
              </w:rPr>
              <w:t>。其中，职工生活用水量为</w:t>
            </w:r>
            <w:r>
              <w:rPr>
                <w:rFonts w:hint="eastAsia" w:asciiTheme="minorEastAsia" w:hAnsiTheme="minorEastAsia" w:eastAsiaTheme="minorEastAsia" w:cstheme="minorEastAsia"/>
                <w:color w:val="auto"/>
                <w:sz w:val="24"/>
                <w:szCs w:val="24"/>
                <w:highlight w:val="none"/>
                <w:lang w:val="en-US" w:eastAsia="zh-CN"/>
              </w:rPr>
              <w:t>280m</w:t>
            </w:r>
            <w:r>
              <w:rPr>
                <w:rFonts w:hint="eastAsia" w:asciiTheme="minorEastAsia" w:hAnsiTheme="minorEastAsia" w:eastAsiaTheme="minorEastAsia" w:cstheme="minorEastAsia"/>
                <w:color w:val="auto"/>
                <w:sz w:val="24"/>
                <w:szCs w:val="24"/>
                <w:highlight w:val="none"/>
                <w:vertAlign w:val="superscript"/>
                <w:lang w:val="en-US" w:eastAsia="zh-CN"/>
              </w:rPr>
              <w:t>3</w:t>
            </w:r>
            <w:r>
              <w:rPr>
                <w:rFonts w:hint="eastAsia" w:asciiTheme="minorEastAsia" w:hAnsiTheme="minorEastAsia" w:eastAsiaTheme="minorEastAsia" w:cstheme="minorEastAsia"/>
                <w:color w:val="auto"/>
                <w:sz w:val="24"/>
                <w:szCs w:val="24"/>
                <w:highlight w:val="none"/>
              </w:rPr>
              <w:t>/a</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项目共设置</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座水帘柜，</w:t>
            </w:r>
            <w:r>
              <w:rPr>
                <w:rFonts w:hint="eastAsia" w:asciiTheme="minorEastAsia" w:hAnsiTheme="minorEastAsia" w:eastAsiaTheme="minorEastAsia" w:cstheme="minorEastAsia"/>
                <w:color w:val="auto"/>
                <w:sz w:val="24"/>
                <w:szCs w:val="24"/>
                <w:highlight w:val="none"/>
                <w:lang w:eastAsia="zh-CN"/>
              </w:rPr>
              <w:t>每年补充水量为</w:t>
            </w:r>
            <w:r>
              <w:rPr>
                <w:rFonts w:hint="eastAsia" w:asciiTheme="minorEastAsia" w:hAnsiTheme="minorEastAsia" w:eastAsiaTheme="minorEastAsia" w:cstheme="minorEastAsia"/>
                <w:color w:val="auto"/>
                <w:sz w:val="24"/>
                <w:szCs w:val="24"/>
                <w:highlight w:val="none"/>
                <w:lang w:val="en-US" w:eastAsia="zh-CN"/>
              </w:rPr>
              <w:t>6.2m</w:t>
            </w:r>
            <w:r>
              <w:rPr>
                <w:rFonts w:hint="eastAsia" w:asciiTheme="minorEastAsia" w:hAnsiTheme="minorEastAsia" w:eastAsiaTheme="minorEastAsia" w:cstheme="minorEastAsia"/>
                <w:color w:val="auto"/>
                <w:sz w:val="24"/>
                <w:szCs w:val="24"/>
                <w:highlight w:val="none"/>
                <w:vertAlign w:val="superscript"/>
                <w:lang w:val="en-US" w:eastAsia="zh-CN"/>
              </w:rPr>
              <w:t>3</w:t>
            </w:r>
            <w:r>
              <w:rPr>
                <w:rFonts w:hint="eastAsia" w:asciiTheme="minorEastAsia" w:hAnsiTheme="minorEastAsia" w:eastAsiaTheme="minorEastAsia" w:cstheme="minorEastAsia"/>
                <w:color w:val="auto"/>
                <w:sz w:val="24"/>
                <w:szCs w:val="24"/>
                <w:highlight w:val="none"/>
              </w:rPr>
              <w:t>/a</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切削液调和用水量为</w:t>
            </w: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z w:val="24"/>
                <w:szCs w:val="24"/>
                <w:highlight w:val="none"/>
              </w:rPr>
              <w:t>m</w:t>
            </w:r>
            <w:r>
              <w:rPr>
                <w:rFonts w:hint="eastAsia" w:asciiTheme="minorEastAsia" w:hAnsiTheme="minorEastAsia" w:eastAsiaTheme="minorEastAsia" w:cstheme="minorEastAsia"/>
                <w:color w:val="auto"/>
                <w:sz w:val="24"/>
                <w:szCs w:val="24"/>
                <w:highlight w:val="none"/>
                <w:vertAlign w:val="superscript"/>
              </w:rPr>
              <w:t>3</w:t>
            </w:r>
            <w:r>
              <w:rPr>
                <w:rFonts w:hint="eastAsia" w:asciiTheme="minorEastAsia" w:hAnsiTheme="minorEastAsia" w:eastAsiaTheme="minorEastAsia" w:cstheme="minorEastAsia"/>
                <w:color w:val="auto"/>
                <w:sz w:val="24"/>
                <w:szCs w:val="24"/>
                <w:highlight w:val="none"/>
              </w:rPr>
              <w:t>/a</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不锈钢产品出厂前需用酸性钝化膏涂抹在不锈钢表面，放置30分钟后人工带橡胶手套用抹布沾水擦洗，年擦洗用水量为0.70</w:t>
            </w:r>
            <w:r>
              <w:rPr>
                <w:rFonts w:hint="eastAsia" w:asciiTheme="minorEastAsia" w:hAnsiTheme="minorEastAsia" w:eastAsiaTheme="minorEastAsia" w:cstheme="minorEastAsia"/>
                <w:color w:val="auto"/>
                <w:sz w:val="24"/>
                <w:szCs w:val="24"/>
                <w:highlight w:val="none"/>
              </w:rPr>
              <w:t>m</w:t>
            </w:r>
            <w:r>
              <w:rPr>
                <w:rFonts w:hint="eastAsia" w:asciiTheme="minorEastAsia" w:hAnsiTheme="minorEastAsia" w:eastAsiaTheme="minorEastAsia" w:cstheme="minorEastAsia"/>
                <w:color w:val="auto"/>
                <w:sz w:val="24"/>
                <w:szCs w:val="24"/>
                <w:highlight w:val="none"/>
                <w:vertAlign w:val="superscript"/>
              </w:rPr>
              <w:t>3</w:t>
            </w:r>
            <w:r>
              <w:rPr>
                <w:rFonts w:hint="eastAsia" w:asciiTheme="minorEastAsia" w:hAnsiTheme="minorEastAsia" w:eastAsiaTheme="minorEastAsia" w:cstheme="minorEastAsia"/>
                <w:color w:val="auto"/>
                <w:sz w:val="24"/>
                <w:szCs w:val="24"/>
                <w:highlight w:val="none"/>
              </w:rPr>
              <w:t>/a</w:t>
            </w:r>
            <w:r>
              <w:rPr>
                <w:rFonts w:hint="eastAsia" w:asciiTheme="minorEastAsia" w:hAnsiTheme="minorEastAsia" w:eastAsiaTheme="minorEastAsia" w:cstheme="minorEastAsia"/>
                <w:color w:val="auto"/>
                <w:sz w:val="24"/>
                <w:szCs w:val="24"/>
                <w:highlight w:val="none"/>
                <w:lang w:eastAsia="zh-CN"/>
              </w:rPr>
              <w:t>。</w:t>
            </w:r>
          </w:p>
          <w:p w14:paraId="3FB0895B">
            <w:pPr>
              <w:widowControl w:val="0"/>
              <w:spacing w:after="0" w:line="360" w:lineRule="auto"/>
              <w:ind w:firstLine="480" w:firstLineChars="200"/>
              <w:jc w:val="both"/>
              <w:rPr>
                <w:rFonts w:ascii="Times New Roman" w:hAnsi="Times New Roman" w:cs="Times New Roman"/>
                <w:color w:val="auto"/>
                <w:sz w:val="24"/>
                <w:szCs w:val="24"/>
                <w:highlight w:val="none"/>
              </w:rPr>
            </w:pPr>
            <w:r>
              <w:rPr>
                <w:rFonts w:ascii="Times New Roman" w:hAnsi="Times New Roman" w:eastAsia="宋体" w:cs="Times New Roman"/>
                <w:color w:val="auto"/>
                <w:sz w:val="24"/>
                <w:szCs w:val="24"/>
                <w:highlight w:val="none"/>
                <w:lang w:bidi="ar"/>
              </w:rPr>
              <w:t>2、排水</w:t>
            </w:r>
          </w:p>
          <w:p w14:paraId="3B0CBFB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项目切削液用水蒸发损耗，水性环氧金属漆调和用水进入产品，钝化后擦洗废液和水帘柜废液委托有资质单位处置，</w:t>
            </w:r>
            <w:r>
              <w:rPr>
                <w:rFonts w:hint="eastAsia" w:asciiTheme="minorEastAsia" w:hAnsiTheme="minorEastAsia" w:eastAsiaTheme="minorEastAsia" w:cstheme="minorEastAsia"/>
                <w:sz w:val="24"/>
                <w:szCs w:val="24"/>
                <w:highlight w:val="none"/>
              </w:rPr>
              <w:t>项目废水主要为职工生活污水。</w:t>
            </w:r>
          </w:p>
          <w:p w14:paraId="4AC29079">
            <w:pPr>
              <w:pStyle w:val="67"/>
              <w:keepNext w:val="0"/>
              <w:keepLines w:val="0"/>
              <w:pageBreakBefore w:val="0"/>
              <w:widowControl w:val="0"/>
              <w:kinsoku/>
              <w:wordWrap/>
              <w:overflowPunct/>
              <w:topLinePunct w:val="0"/>
              <w:autoSpaceDE/>
              <w:autoSpaceDN/>
              <w:bidi w:val="0"/>
              <w:adjustRightInd/>
              <w:snapToGrid/>
              <w:spacing w:after="0"/>
              <w:jc w:val="both"/>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职工生活污水产生量</w:t>
            </w:r>
            <w:r>
              <w:rPr>
                <w:rFonts w:hint="eastAsia" w:asciiTheme="minorEastAsia" w:hAnsiTheme="minorEastAsia" w:eastAsiaTheme="minorEastAsia" w:cstheme="minorEastAsia"/>
                <w:sz w:val="24"/>
                <w:szCs w:val="24"/>
                <w:highlight w:val="none"/>
                <w:lang w:eastAsia="zh-CN"/>
              </w:rPr>
              <w:t>为</w:t>
            </w:r>
            <w:r>
              <w:rPr>
                <w:rFonts w:hint="eastAsia" w:asciiTheme="minorEastAsia" w:hAnsiTheme="minorEastAsia" w:eastAsiaTheme="minorEastAsia" w:cstheme="minorEastAsia"/>
                <w:color w:val="auto"/>
                <w:sz w:val="24"/>
                <w:szCs w:val="24"/>
                <w:highlight w:val="none"/>
                <w:lang w:val="en-US" w:eastAsia="zh-CN"/>
              </w:rPr>
              <w:t>224m</w:t>
            </w:r>
            <w:r>
              <w:rPr>
                <w:rFonts w:hint="eastAsia" w:asciiTheme="minorEastAsia" w:hAnsiTheme="minorEastAsia" w:eastAsiaTheme="minorEastAsia" w:cstheme="minorEastAsia"/>
                <w:color w:val="auto"/>
                <w:sz w:val="24"/>
                <w:szCs w:val="24"/>
                <w:highlight w:val="none"/>
                <w:vertAlign w:val="superscript"/>
                <w:lang w:val="en-US" w:eastAsia="zh-CN"/>
              </w:rPr>
              <w:t>3</w:t>
            </w:r>
            <w:r>
              <w:rPr>
                <w:rFonts w:hint="eastAsia" w:asciiTheme="minorEastAsia" w:hAnsiTheme="minorEastAsia" w:eastAsiaTheme="minorEastAsia" w:cstheme="minorEastAsia"/>
                <w:color w:val="auto"/>
                <w:sz w:val="24"/>
                <w:szCs w:val="24"/>
                <w:highlight w:val="none"/>
              </w:rPr>
              <w:t>/a</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sz w:val="24"/>
                <w:szCs w:val="24"/>
                <w:highlight w:val="none"/>
              </w:rPr>
              <w:t>生活污水经化粪池</w:t>
            </w:r>
            <w:r>
              <w:rPr>
                <w:rFonts w:hint="eastAsia" w:asciiTheme="minorEastAsia" w:hAnsiTheme="minorEastAsia" w:eastAsiaTheme="minorEastAsia" w:cstheme="minorEastAsia"/>
                <w:sz w:val="24"/>
                <w:szCs w:val="24"/>
                <w:highlight w:val="none"/>
                <w:lang w:val="en-US" w:eastAsia="zh-CN"/>
              </w:rPr>
              <w:t>处理</w:t>
            </w:r>
            <w:r>
              <w:rPr>
                <w:rFonts w:hint="eastAsia" w:asciiTheme="minorEastAsia" w:hAnsiTheme="minorEastAsia" w:eastAsiaTheme="minorEastAsia" w:cstheme="minorEastAsia"/>
                <w:sz w:val="24"/>
                <w:szCs w:val="24"/>
                <w:highlight w:val="none"/>
              </w:rPr>
              <w:t>后，</w:t>
            </w:r>
            <w:r>
              <w:rPr>
                <w:rFonts w:hint="eastAsia" w:asciiTheme="minorEastAsia" w:hAnsiTheme="minorEastAsia" w:eastAsiaTheme="minorEastAsia" w:cstheme="minorEastAsia"/>
                <w:sz w:val="24"/>
                <w:szCs w:val="24"/>
                <w:highlight w:val="none"/>
                <w:lang w:val="en-US" w:eastAsia="zh-CN"/>
              </w:rPr>
              <w:t>排入市政管道，进入银河水务（滕州）有限公司（滕州市第二污水处理厂）处理</w:t>
            </w:r>
            <w:r>
              <w:rPr>
                <w:rFonts w:hint="eastAsia" w:asciiTheme="minorEastAsia" w:hAnsiTheme="minorEastAsia" w:eastAsiaTheme="minorEastAsia" w:cstheme="minorEastAsia"/>
                <w:kern w:val="24"/>
                <w:sz w:val="24"/>
                <w:szCs w:val="24"/>
                <w:highlight w:val="none"/>
              </w:rPr>
              <w:t>。</w:t>
            </w:r>
          </w:p>
          <w:p w14:paraId="59AAD392">
            <w:pPr>
              <w:pStyle w:val="67"/>
              <w:widowControl w:val="0"/>
              <w:spacing w:after="0"/>
              <w:jc w:val="both"/>
              <w:rPr>
                <w:rFonts w:hint="eastAsia" w:ascii="Times New Roman" w:hAnsi="Times New Roman" w:eastAsia="宋体" w:cs="Times New Roman"/>
                <w:color w:val="auto"/>
                <w:kern w:val="0"/>
                <w:szCs w:val="24"/>
                <w:highlight w:val="none"/>
                <w:lang w:val="en-US" w:eastAsia="zh-CN" w:bidi="ar"/>
              </w:rPr>
            </w:pPr>
            <w:r>
              <w:rPr>
                <w:rFonts w:hint="eastAsia" w:ascii="Times New Roman" w:hAnsi="Times New Roman" w:eastAsia="宋体" w:cs="Times New Roman"/>
                <w:color w:val="auto"/>
                <w:kern w:val="0"/>
                <w:szCs w:val="24"/>
                <w:highlight w:val="none"/>
                <w:lang w:eastAsia="zh-CN" w:bidi="ar"/>
              </w:rPr>
              <w:t>项目水平衡见图</w:t>
            </w:r>
            <w:r>
              <w:rPr>
                <w:rFonts w:hint="eastAsia" w:ascii="Times New Roman" w:hAnsi="Times New Roman" w:eastAsia="宋体" w:cs="Times New Roman"/>
                <w:color w:val="auto"/>
                <w:kern w:val="0"/>
                <w:szCs w:val="24"/>
                <w:highlight w:val="none"/>
                <w:lang w:val="en-US" w:eastAsia="zh-CN" w:bidi="ar"/>
              </w:rPr>
              <w:t>2-1。</w:t>
            </w:r>
          </w:p>
          <w:p w14:paraId="6F2A993D">
            <w:pPr>
              <w:pStyle w:val="67"/>
              <w:widowControl w:val="0"/>
              <w:spacing w:after="0"/>
              <w:jc w:val="both"/>
              <w:rPr>
                <w:rFonts w:hint="default"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18656" behindDoc="0" locked="0" layoutInCell="1" allowOverlap="1">
                      <wp:simplePos x="0" y="0"/>
                      <wp:positionH relativeFrom="column">
                        <wp:posOffset>1848485</wp:posOffset>
                      </wp:positionH>
                      <wp:positionV relativeFrom="paragraph">
                        <wp:posOffset>130175</wp:posOffset>
                      </wp:positionV>
                      <wp:extent cx="526415" cy="173355"/>
                      <wp:effectExtent l="0" t="0" r="6985" b="17145"/>
                      <wp:wrapNone/>
                      <wp:docPr id="136" name="文本框 136"/>
                      <wp:cNvGraphicFramePr/>
                      <a:graphic xmlns:a="http://schemas.openxmlformats.org/drawingml/2006/main">
                        <a:graphicData uri="http://schemas.microsoft.com/office/word/2010/wordprocessingShape">
                          <wps:wsp>
                            <wps:cNvSpPr txBox="1"/>
                            <wps:spPr>
                              <a:xfrm>
                                <a:off x="0" y="0"/>
                                <a:ext cx="526415" cy="1733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B52E858">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损耗56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5pt;margin-top:10.25pt;height:13.65pt;width:41.45pt;z-index:251718656;mso-width-relative:page;mso-height-relative:page;" fillcolor="#FFFFFF [3201]" filled="t" stroked="f" coordsize="21600,21600" o:gfxdata="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aCKltcAAAAJAQAADwAAAAAAAAABACAA&#10;AAAiAAAAZHJzL2Rvd25yZXYueG1sUEsBAhQAFAAAAAgAh07iQIj+daZHAgAAggQAAA4AAAAAAAAA&#10;AQAgAAAAJgEAAGRycy9lMm9Eb2MueG1sUEsFBgAAAAAGAAYAWQEAAN8FAAAAAA==&#10;">
                      <v:fill on="t" focussize="0,0"/>
                      <v:stroke on="f" weight="0.5pt"/>
                      <v:imagedata o:title=""/>
                      <o:lock v:ext="edit" aspectratio="f"/>
                      <v:textbox inset="0mm,0mm,0mm,0mm">
                        <w:txbxContent>
                          <w:p w14:paraId="6B52E858">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损耗56</w:t>
                            </w:r>
                          </w:p>
                        </w:txbxContent>
                      </v:textbox>
                    </v:shape>
                  </w:pict>
                </mc:Fallback>
              </mc:AlternateContent>
            </w:r>
          </w:p>
          <w:p w14:paraId="42FBBD14">
            <w:pPr>
              <w:pStyle w:val="67"/>
              <w:widowControl w:val="0"/>
              <w:spacing w:after="0"/>
              <w:jc w:val="both"/>
              <w:rPr>
                <w:rFonts w:hint="eastAsia" w:ascii="Times New Roman" w:hAnsi="Times New Roman" w:eastAsia="宋体" w:cs="Times New Roman"/>
                <w:color w:val="0000FF"/>
                <w:kern w:val="0"/>
                <w:szCs w:val="24"/>
                <w:highlight w:val="none"/>
                <w:lang w:eastAsia="zh-CN" w:bidi="ar"/>
              </w:rPr>
            </w:pPr>
            <w:r>
              <w:rPr>
                <w:sz w:val="24"/>
              </w:rPr>
              <mc:AlternateContent>
                <mc:Choice Requires="wps">
                  <w:drawing>
                    <wp:anchor distT="0" distB="0" distL="114300" distR="114300" simplePos="0" relativeHeight="251729920" behindDoc="0" locked="0" layoutInCell="1" allowOverlap="1">
                      <wp:simplePos x="0" y="0"/>
                      <wp:positionH relativeFrom="column">
                        <wp:posOffset>1631315</wp:posOffset>
                      </wp:positionH>
                      <wp:positionV relativeFrom="paragraph">
                        <wp:posOffset>55880</wp:posOffset>
                      </wp:positionV>
                      <wp:extent cx="145415" cy="210185"/>
                      <wp:effectExtent l="6350" t="48260" r="12065" b="15875"/>
                      <wp:wrapNone/>
                      <wp:docPr id="152" name="曲线连接符 152"/>
                      <wp:cNvGraphicFramePr/>
                      <a:graphic xmlns:a="http://schemas.openxmlformats.org/drawingml/2006/main">
                        <a:graphicData uri="http://schemas.microsoft.com/office/word/2010/wordprocessingShape">
                          <wps:wsp>
                            <wps:cNvCnPr/>
                            <wps:spPr>
                              <a:xfrm rot="16200000">
                                <a:off x="0" y="0"/>
                                <a:ext cx="145415" cy="210185"/>
                              </a:xfrm>
                              <a:prstGeom prst="curvedConnector2">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7" type="#_x0000_t37" style="position:absolute;left:0pt;margin-left:128.45pt;margin-top:4.4pt;height:16.55pt;width:11.45pt;rotation:-5898240f;z-index:251729920;mso-width-relative:page;mso-height-relative:page;" filled="f" stroked="t" coordsize="21600,21600" o:gfxdata="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vKOItcAAAAIAQAADwAAAAAAAAABACAA&#10;AAAiAAAAZHJzL2Rvd25yZXYueG1sUEsBAhQAFAAAAAgAh07iQJXq36YOAgAA7QMAAA4AAAAAAAAA&#10;AQAgAAAAJgEAAGRycy9lMm9Eb2MueG1sUEsFBgAAAAAGAAYAWQEAAKYFAAAAAA==&#10;">
                      <v:fill on="f" focussize="0,0"/>
                      <v:stroke weight="1pt" color="#000000 [3213]"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3441700</wp:posOffset>
                      </wp:positionH>
                      <wp:positionV relativeFrom="paragraph">
                        <wp:posOffset>262890</wp:posOffset>
                      </wp:positionV>
                      <wp:extent cx="360045" cy="145415"/>
                      <wp:effectExtent l="0" t="0" r="1905" b="6985"/>
                      <wp:wrapNone/>
                      <wp:docPr id="134" name="文本框 134"/>
                      <wp:cNvGraphicFramePr/>
                      <a:graphic xmlns:a="http://schemas.openxmlformats.org/drawingml/2006/main">
                        <a:graphicData uri="http://schemas.microsoft.com/office/word/2010/wordprocessingShape">
                          <wps:wsp>
                            <wps:cNvSpPr txBox="1"/>
                            <wps:spPr>
                              <a:xfrm>
                                <a:off x="0" y="0"/>
                                <a:ext cx="360045" cy="145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FE00EAE">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w:t>
                                  </w:r>
                                  <w:r>
                                    <w:rPr>
                                      <w:rFonts w:hint="eastAsia" w:ascii="Times New Roman" w:hAnsi="Times New Roman" w:cs="Times New Roman"/>
                                      <w:sz w:val="18"/>
                                      <w:szCs w:val="18"/>
                                      <w:lang w:val="en-US" w:eastAsia="zh-CN"/>
                                    </w:rPr>
                                    <w:t>24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71pt;margin-top:20.7pt;height:11.45pt;width:28.35pt;z-index:251719680;mso-width-relative:page;mso-height-relative:page;" fillcolor="#FFFFFF [3201]" filled="t" stroked="f" coordsize="21600,21600" o:gfxdata="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bi31XYAAAACQEAAA8AAAAAAAAAAQAg&#10;AAAAIgAAAGRycy9kb3ducmV2LnhtbFBLAQIUABQAAAAIAIdO4kDiRoCwRwIAAIIEAAAOAAAAAAAA&#10;AAEAIAAAACcBAABkcnMvZTJvRG9jLnhtbFBLBQYAAAAABgAGAFkBAADgBQAAAAA=&#10;">
                      <v:fill on="t" focussize="0,0"/>
                      <v:stroke on="f" weight="0.5pt"/>
                      <v:imagedata o:title=""/>
                      <o:lock v:ext="edit" aspectratio="f"/>
                      <v:textbox inset="0mm,0mm,0mm,0mm">
                        <w:txbxContent>
                          <w:p w14:paraId="3FE00EAE">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w:t>
                            </w:r>
                            <w:r>
                              <w:rPr>
                                <w:rFonts w:hint="eastAsia" w:ascii="Times New Roman" w:hAnsi="Times New Roman" w:cs="Times New Roman"/>
                                <w:sz w:val="18"/>
                                <w:szCs w:val="18"/>
                                <w:lang w:val="en-US" w:eastAsia="zh-CN"/>
                              </w:rPr>
                              <w:t>24</w:t>
                            </w:r>
                          </w:p>
                        </w:txbxContent>
                      </v:textbox>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2046605</wp:posOffset>
                      </wp:positionH>
                      <wp:positionV relativeFrom="paragraph">
                        <wp:posOffset>229235</wp:posOffset>
                      </wp:positionV>
                      <wp:extent cx="360045" cy="145415"/>
                      <wp:effectExtent l="0" t="0" r="1905" b="6985"/>
                      <wp:wrapNone/>
                      <wp:docPr id="62" name="文本框 62"/>
                      <wp:cNvGraphicFramePr/>
                      <a:graphic xmlns:a="http://schemas.openxmlformats.org/drawingml/2006/main">
                        <a:graphicData uri="http://schemas.microsoft.com/office/word/2010/wordprocessingShape">
                          <wps:wsp>
                            <wps:cNvSpPr txBox="1"/>
                            <wps:spPr>
                              <a:xfrm>
                                <a:off x="0" y="0"/>
                                <a:ext cx="360045" cy="145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6F1044B">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w:t>
                                  </w:r>
                                  <w:r>
                                    <w:rPr>
                                      <w:rFonts w:hint="eastAsia" w:ascii="Times New Roman" w:hAnsi="Times New Roman" w:cs="Times New Roman"/>
                                      <w:sz w:val="18"/>
                                      <w:szCs w:val="18"/>
                                      <w:lang w:val="en-US" w:eastAsia="zh-CN"/>
                                    </w:rPr>
                                    <w:t>24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1.15pt;margin-top:18.05pt;height:11.45pt;width:28.35pt;z-index:251703296;mso-width-relative:page;mso-height-relative:page;" fillcolor="#FFFFFF [3201]" filled="t" stroked="f" coordsize="21600,21600" o:gfxdata="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I2yNjWAAAACQEAAA8AAAAAAAAAAQAgAAAA&#10;IgAAAGRycy9kb3ducmV2LnhtbFBLAQIUABQAAAAIAIdO4kCX79wbRgIAAIAEAAAOAAAAAAAAAAEA&#10;IAAAACUBAABkcnMvZTJvRG9jLnhtbFBLBQYAAAAABgAGAFkBAADdBQAAAAA=&#10;">
                      <v:fill on="t" focussize="0,0"/>
                      <v:stroke on="f" weight="0.5pt"/>
                      <v:imagedata o:title=""/>
                      <o:lock v:ext="edit" aspectratio="f"/>
                      <v:textbox inset="0mm,0mm,0mm,0mm">
                        <w:txbxContent>
                          <w:p w14:paraId="56F1044B">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w:t>
                            </w:r>
                            <w:r>
                              <w:rPr>
                                <w:rFonts w:hint="eastAsia" w:ascii="Times New Roman" w:hAnsi="Times New Roman" w:cs="Times New Roman"/>
                                <w:sz w:val="18"/>
                                <w:szCs w:val="18"/>
                                <w:lang w:val="en-US" w:eastAsia="zh-CN"/>
                              </w:rPr>
                              <w:t>24</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3812540</wp:posOffset>
                      </wp:positionH>
                      <wp:positionV relativeFrom="paragraph">
                        <wp:posOffset>215265</wp:posOffset>
                      </wp:positionV>
                      <wp:extent cx="1080770" cy="579120"/>
                      <wp:effectExtent l="4445" t="4445" r="19685" b="6985"/>
                      <wp:wrapNone/>
                      <wp:docPr id="13" name="文本框 13"/>
                      <wp:cNvGraphicFramePr/>
                      <a:graphic xmlns:a="http://schemas.openxmlformats.org/drawingml/2006/main">
                        <a:graphicData uri="http://schemas.microsoft.com/office/word/2010/wordprocessingShape">
                          <wps:wsp>
                            <wps:cNvSpPr txBox="1"/>
                            <wps:spPr>
                              <a:xfrm>
                                <a:off x="0" y="0"/>
                                <a:ext cx="1080770" cy="5791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D49598">
                                  <w:pPr>
                                    <w:rPr>
                                      <w:rFonts w:hint="eastAsia"/>
                                      <w:lang w:eastAsia="zh-CN"/>
                                    </w:rPr>
                                  </w:pPr>
                                  <w:r>
                                    <w:rPr>
                                      <w:rFonts w:hint="default" w:ascii="Times New Roman" w:hAnsi="Times New Roman" w:cs="Times New Roman" w:eastAsiaTheme="minorEastAsia"/>
                                      <w:position w:val="0"/>
                                      <w:sz w:val="18"/>
                                      <w:szCs w:val="18"/>
                                      <w:lang w:val="en-US" w:eastAsia="zh-CN" w:bidi="zh-CN"/>
                                    </w:rPr>
                                    <w:t>银河水务（滕州）有</w:t>
                                  </w:r>
                                  <w:r>
                                    <w:rPr>
                                      <w:rFonts w:hint="default" w:ascii="Times New Roman" w:hAnsi="Times New Roman" w:cs="Times New Roman" w:eastAsiaTheme="minorEastAsia"/>
                                      <w:position w:val="0"/>
                                      <w:sz w:val="21"/>
                                      <w:szCs w:val="21"/>
                                      <w:lang w:val="en-US" w:eastAsia="zh-CN" w:bidi="zh-CN"/>
                                    </w:rPr>
                                    <w:t>限</w:t>
                                  </w:r>
                                  <w:r>
                                    <w:rPr>
                                      <w:rFonts w:hint="default" w:ascii="Times New Roman" w:hAnsi="Times New Roman" w:cs="Times New Roman" w:eastAsiaTheme="minorEastAsia"/>
                                      <w:position w:val="0"/>
                                      <w:sz w:val="18"/>
                                      <w:szCs w:val="18"/>
                                      <w:lang w:val="en-US" w:eastAsia="zh-CN" w:bidi="zh-CN"/>
                                    </w:rPr>
                                    <w:t>公司（滕州市第二污水处理厂）</w:t>
                                  </w:r>
                                </w:p>
                              </w:txbxContent>
                            </wps:txbx>
                            <wps:bodyPr rot="0" spcFirstLastPara="0" vertOverflow="overflow" horzOverflow="overflow" vert="horz" wrap="square" lIns="54000" tIns="54000" rIns="54000" bIns="54000" numCol="1" spcCol="0" rtlCol="0" fromWordArt="0" anchor="t" anchorCtr="0" forceAA="0" compatLnSpc="1">
                              <a:noAutofit/>
                            </wps:bodyPr>
                          </wps:wsp>
                        </a:graphicData>
                      </a:graphic>
                    </wp:anchor>
                  </w:drawing>
                </mc:Choice>
                <mc:Fallback>
                  <w:pict>
                    <v:shape id="_x0000_s1026" o:spid="_x0000_s1026" o:spt="202" type="#_x0000_t202" style="position:absolute;left:0pt;margin-left:300.2pt;margin-top:16.95pt;height:45.6pt;width:85.1pt;z-index:251684864;mso-width-relative:page;mso-height-relative:page;" fillcolor="#FFFFFF [3201]" filled="t" stroked="t" coordsize="21600,21600" o:gfxdata="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8ZedtgAAAAK&#10;AQAADwAAAAAAAAABACAAAAAiAAAAZHJzL2Rvd25yZXYueG1sUEsBAhQAFAAAAAgAh07iQDpw+fJV&#10;AgAAuQQAAA4AAAAAAAAAAQAgAAAAJwEAAGRycy9lMm9Eb2MueG1sUEsFBgAAAAAGAAYAWQEAAO4F&#10;AAAAAA==&#10;">
                      <v:fill on="t" focussize="0,0"/>
                      <v:stroke weight="0.5pt" color="#000000 [3204]" joinstyle="round"/>
                      <v:imagedata o:title=""/>
                      <o:lock v:ext="edit" aspectratio="f"/>
                      <v:textbox inset="1.5mm,1.5mm,1.5mm,1.5mm">
                        <w:txbxContent>
                          <w:p w14:paraId="20D49598">
                            <w:pPr>
                              <w:rPr>
                                <w:rFonts w:hint="eastAsia"/>
                                <w:lang w:eastAsia="zh-CN"/>
                              </w:rPr>
                            </w:pPr>
                            <w:r>
                              <w:rPr>
                                <w:rFonts w:hint="default" w:ascii="Times New Roman" w:hAnsi="Times New Roman" w:cs="Times New Roman" w:eastAsiaTheme="minorEastAsia"/>
                                <w:position w:val="0"/>
                                <w:sz w:val="18"/>
                                <w:szCs w:val="18"/>
                                <w:lang w:val="en-US" w:eastAsia="zh-CN" w:bidi="zh-CN"/>
                              </w:rPr>
                              <w:t>银河水务（滕州）有</w:t>
                            </w:r>
                            <w:r>
                              <w:rPr>
                                <w:rFonts w:hint="default" w:ascii="Times New Roman" w:hAnsi="Times New Roman" w:cs="Times New Roman" w:eastAsiaTheme="minorEastAsia"/>
                                <w:position w:val="0"/>
                                <w:sz w:val="21"/>
                                <w:szCs w:val="21"/>
                                <w:lang w:val="en-US" w:eastAsia="zh-CN" w:bidi="zh-CN"/>
                              </w:rPr>
                              <w:t>限</w:t>
                            </w:r>
                            <w:r>
                              <w:rPr>
                                <w:rFonts w:hint="default" w:ascii="Times New Roman" w:hAnsi="Times New Roman" w:cs="Times New Roman" w:eastAsiaTheme="minorEastAsia"/>
                                <w:position w:val="0"/>
                                <w:sz w:val="18"/>
                                <w:szCs w:val="18"/>
                                <w:lang w:val="en-US" w:eastAsia="zh-CN" w:bidi="zh-CN"/>
                              </w:rPr>
                              <w:t>公司（滕州市第二污水处理厂）</w:t>
                            </w:r>
                          </w:p>
                        </w:txbxContent>
                      </v:textbox>
                    </v:shape>
                  </w:pict>
                </mc:Fallback>
              </mc:AlternateContent>
            </w:r>
          </w:p>
          <w:p w14:paraId="18B0783E">
            <w:pPr>
              <w:pStyle w:val="67"/>
              <w:widowControl w:val="0"/>
              <w:spacing w:after="0"/>
              <w:jc w:val="both"/>
              <w:rPr>
                <w:rFonts w:hint="eastAsia" w:ascii="Times New Roman" w:hAnsi="Times New Roman" w:eastAsia="宋体" w:cs="Times New Roman"/>
                <w:color w:val="0000FF"/>
                <w:kern w:val="0"/>
                <w:szCs w:val="24"/>
                <w:highlight w:val="none"/>
                <w:lang w:eastAsia="zh-CN" w:bidi="ar"/>
              </w:rPr>
            </w:pPr>
            <w:r>
              <w:rPr>
                <w:sz w:val="24"/>
              </w:rPr>
              <mc:AlternateContent>
                <mc:Choice Requires="wps">
                  <w:drawing>
                    <wp:anchor distT="0" distB="0" distL="114300" distR="114300" simplePos="0" relativeHeight="251700224" behindDoc="0" locked="0" layoutInCell="1" allowOverlap="1">
                      <wp:simplePos x="0" y="0"/>
                      <wp:positionH relativeFrom="column">
                        <wp:posOffset>744220</wp:posOffset>
                      </wp:positionH>
                      <wp:positionV relativeFrom="paragraph">
                        <wp:posOffset>201930</wp:posOffset>
                      </wp:positionV>
                      <wp:extent cx="11430" cy="3552190"/>
                      <wp:effectExtent l="6350" t="0" r="20320" b="10160"/>
                      <wp:wrapNone/>
                      <wp:docPr id="33" name="直接连接符 33"/>
                      <wp:cNvGraphicFramePr/>
                      <a:graphic xmlns:a="http://schemas.openxmlformats.org/drawingml/2006/main">
                        <a:graphicData uri="http://schemas.microsoft.com/office/word/2010/wordprocessingShape">
                          <wps:wsp>
                            <wps:cNvCnPr/>
                            <wps:spPr>
                              <a:xfrm>
                                <a:off x="1415415" y="4645660"/>
                                <a:ext cx="11430" cy="355219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8.6pt;margin-top:15.9pt;height:279.7pt;width:0.9pt;z-index:251700224;mso-width-relative:page;mso-height-relative:page;" filled="f" stroked="t" coordsize="21600,21600" o:gfxdata="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9ACMdkAAAAKAQAADwAAAAAAAAABACAAAAAiAAAAZHJzL2Rvd25yZXYueG1sUEsB&#10;AhQAFAAAAAgAh07iQJkuR+j0AQAAxAMAAA4AAAAAAAAAAQAgAAAAKAEAAGRycy9lMm9Eb2MueG1s&#10;UEsFBgAAAAAGAAYAWQEAAI4FAAAAAA==&#10;">
                      <v:fill on="f" focussize="0,0"/>
                      <v:stroke weight="1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724535</wp:posOffset>
                      </wp:positionH>
                      <wp:positionV relativeFrom="paragraph">
                        <wp:posOffset>17145</wp:posOffset>
                      </wp:positionV>
                      <wp:extent cx="360045" cy="145415"/>
                      <wp:effectExtent l="0" t="0" r="1905" b="6985"/>
                      <wp:wrapNone/>
                      <wp:docPr id="135" name="文本框 135"/>
                      <wp:cNvGraphicFramePr/>
                      <a:graphic xmlns:a="http://schemas.openxmlformats.org/drawingml/2006/main">
                        <a:graphicData uri="http://schemas.microsoft.com/office/word/2010/wordprocessingShape">
                          <wps:wsp>
                            <wps:cNvSpPr txBox="1"/>
                            <wps:spPr>
                              <a:xfrm>
                                <a:off x="0" y="0"/>
                                <a:ext cx="360045" cy="145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13CD5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eastAsia="zh-CN"/>
                                    </w:rPr>
                                  </w:pPr>
                                  <w:r>
                                    <w:rPr>
                                      <w:rFonts w:hint="default" w:ascii="Times New Roman" w:hAnsi="Times New Roman" w:cs="Times New Roman"/>
                                      <w:sz w:val="18"/>
                                      <w:szCs w:val="18"/>
                                      <w:lang w:val="en-US" w:eastAsia="zh-CN"/>
                                    </w:rPr>
                                    <w:t>28</w:t>
                                  </w:r>
                                  <w:r>
                                    <w:rPr>
                                      <w:rFonts w:hint="eastAsia" w:ascii="Times New Roman" w:hAnsi="Times New Roman" w:cs="Times New Roman"/>
                                      <w:sz w:val="18"/>
                                      <w:szCs w:val="18"/>
                                      <w:lang w:val="en-US" w:eastAsia="zh-CN"/>
                                    </w:rPr>
                                    <w:t>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7.05pt;margin-top:1.35pt;height:11.45pt;width:28.35pt;z-index:251718656;mso-width-relative:page;mso-height-relative:page;" fillcolor="#FFFFFF [3201]" filled="t" stroked="f" coordsize="21600,21600" o:gfxdata="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N7pK9MAAAAIAQAADwAAAAAAAAABACAAAAAi&#10;AAAAZHJzL2Rvd25yZXYueG1sUEsBAhQAFAAAAAgAh07iQLJy0N5IAgAAggQAAA4AAAAAAAAAAQAg&#10;AAAAIgEAAGRycy9lMm9Eb2MueG1sUEsFBgAAAAAGAAYAWQEAANwFAAAAAA==&#10;">
                      <v:fill on="t" focussize="0,0"/>
                      <v:stroke on="f" weight="0.5pt"/>
                      <v:imagedata o:title=""/>
                      <o:lock v:ext="edit" aspectratio="f"/>
                      <v:textbox inset="0mm,0mm,0mm,0mm">
                        <w:txbxContent>
                          <w:p w14:paraId="0313CD5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eastAsia="zh-CN"/>
                              </w:rPr>
                            </w:pPr>
                            <w:r>
                              <w:rPr>
                                <w:rFonts w:hint="default" w:ascii="Times New Roman" w:hAnsi="Times New Roman" w:cs="Times New Roman"/>
                                <w:sz w:val="18"/>
                                <w:szCs w:val="18"/>
                                <w:lang w:val="en-US" w:eastAsia="zh-CN"/>
                              </w:rPr>
                              <w:t>28</w:t>
                            </w:r>
                            <w:r>
                              <w:rPr>
                                <w:rFonts w:hint="eastAsia" w:ascii="Times New Roman" w:hAnsi="Times New Roman" w:cs="Times New Roman"/>
                                <w:sz w:val="18"/>
                                <w:szCs w:val="18"/>
                                <w:lang w:val="en-US" w:eastAsia="zh-CN"/>
                              </w:rPr>
                              <w:t>0</w:t>
                            </w:r>
                          </w:p>
                        </w:txbxContent>
                      </v:textbox>
                    </v:shape>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3432810</wp:posOffset>
                      </wp:positionH>
                      <wp:positionV relativeFrom="paragraph">
                        <wp:posOffset>204470</wp:posOffset>
                      </wp:positionV>
                      <wp:extent cx="305435" cy="2540"/>
                      <wp:effectExtent l="0" t="48895" r="18415" b="62865"/>
                      <wp:wrapNone/>
                      <wp:docPr id="131" name="直接箭头连接符 131"/>
                      <wp:cNvGraphicFramePr/>
                      <a:graphic xmlns:a="http://schemas.openxmlformats.org/drawingml/2006/main">
                        <a:graphicData uri="http://schemas.microsoft.com/office/word/2010/wordprocessingShape">
                          <wps:wsp>
                            <wps:cNvCnPr/>
                            <wps:spPr>
                              <a:xfrm>
                                <a:off x="0" y="0"/>
                                <a:ext cx="305435" cy="25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70.3pt;margin-top:16.1pt;height:0.2pt;width:24.05pt;z-index:251712512;mso-width-relative:page;mso-height-relative:page;" filled="f" stroked="t" coordsize="21600,21600" o:gfxdata="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tVyYtcAAAAJAQAADwAAAAAAAAABACAAAAAiAAAA&#10;ZHJzL2Rvd25yZXYueG1sUEsBAhQAFAAAAAgAh07iQBY0bOIIAgAA5QMAAA4AAAAAAAAAAQAgAAAA&#10;JgEAAGRycy9lMm9Eb2MueG1sUEsFBgAAAAAGAAYAWQEAAKAFA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2026285</wp:posOffset>
                      </wp:positionH>
                      <wp:positionV relativeFrom="paragraph">
                        <wp:posOffset>189865</wp:posOffset>
                      </wp:positionV>
                      <wp:extent cx="429260" cy="3175"/>
                      <wp:effectExtent l="0" t="50165" r="8890" b="60960"/>
                      <wp:wrapNone/>
                      <wp:docPr id="127" name="直接箭头连接符 127"/>
                      <wp:cNvGraphicFramePr/>
                      <a:graphic xmlns:a="http://schemas.openxmlformats.org/drawingml/2006/main">
                        <a:graphicData uri="http://schemas.microsoft.com/office/word/2010/wordprocessingShape">
                          <wps:wsp>
                            <wps:cNvCnPr/>
                            <wps:spPr>
                              <a:xfrm flipV="1">
                                <a:off x="0" y="0"/>
                                <a:ext cx="429260" cy="31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9.55pt;margin-top:14.95pt;height:0.25pt;width:33.8pt;z-index:251710464;mso-width-relative:page;mso-height-relative:page;" filled="f" stroked="t" coordsize="21600,21600" o:gfxdata="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QEElQ2wAAAAkBAAAPAAAAAAAAAAEA&#10;IAAAACIAAABkcnMvZG93bnJldi54bWxQSwECFAAUAAAACACHTuJArs+IDgwCAADvAwAADgAAAAAA&#10;AAABACAAAAAqAQAAZHJzL2Uyb0RvYy54bWxQSwUGAAAAAAYABgBZAQAAqAU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732155</wp:posOffset>
                      </wp:positionH>
                      <wp:positionV relativeFrom="paragraph">
                        <wp:posOffset>211455</wp:posOffset>
                      </wp:positionV>
                      <wp:extent cx="361950" cy="9525"/>
                      <wp:effectExtent l="0" t="48260" r="0" b="56515"/>
                      <wp:wrapNone/>
                      <wp:docPr id="23" name="直接箭头连接符 23"/>
                      <wp:cNvGraphicFramePr/>
                      <a:graphic xmlns:a="http://schemas.openxmlformats.org/drawingml/2006/main">
                        <a:graphicData uri="http://schemas.microsoft.com/office/word/2010/wordprocessingShape">
                          <wps:wsp>
                            <wps:cNvCnPr/>
                            <wps:spPr>
                              <a:xfrm flipV="1">
                                <a:off x="1179830" y="4655820"/>
                                <a:ext cx="361950" cy="95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57.65pt;margin-top:16.65pt;height:0.75pt;width:28.5pt;z-index:251695104;mso-width-relative:page;mso-height-relative:page;" filled="f" stroked="t" coordsize="21600,21600" o:gfxdata="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yEgM7aAAAA&#10;CQEAAA8AAAAAAAAAAQAgAAAAIgAAAGRycy9kb3ducmV2LnhtbFBLAQIUABQAAAAIAIdO4kASNI3j&#10;GwIAAPkDAAAOAAAAAAAAAAEAIAAAACkBAABkcnMvZTJvRG9jLnhtbFBLBQYAAAAABgAGAFkBAAC2&#10;BQ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2555875</wp:posOffset>
                      </wp:positionH>
                      <wp:positionV relativeFrom="paragraph">
                        <wp:posOffset>34925</wp:posOffset>
                      </wp:positionV>
                      <wp:extent cx="821690" cy="372110"/>
                      <wp:effectExtent l="4445" t="4445" r="12065" b="23495"/>
                      <wp:wrapNone/>
                      <wp:docPr id="12" name="文本框 12"/>
                      <wp:cNvGraphicFramePr/>
                      <a:graphic xmlns:a="http://schemas.openxmlformats.org/drawingml/2006/main">
                        <a:graphicData uri="http://schemas.microsoft.com/office/word/2010/wordprocessingShape">
                          <wps:wsp>
                            <wps:cNvSpPr txBox="1"/>
                            <wps:spPr>
                              <a:xfrm>
                                <a:off x="0" y="0"/>
                                <a:ext cx="821690" cy="372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E5F835">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化粪池</w:t>
                                  </w:r>
                                </w:p>
                              </w:txbxContent>
                            </wps:txbx>
                            <wps:bodyPr rot="0" spcFirstLastPara="0" vertOverflow="overflow" horzOverflow="overflow" vert="horz" wrap="square" lIns="54000" tIns="54000" rIns="54000" bIns="54000" numCol="1" spcCol="0" rtlCol="0" fromWordArt="0" anchor="t" anchorCtr="0" forceAA="0" compatLnSpc="1">
                              <a:noAutofit/>
                            </wps:bodyPr>
                          </wps:wsp>
                        </a:graphicData>
                      </a:graphic>
                    </wp:anchor>
                  </w:drawing>
                </mc:Choice>
                <mc:Fallback>
                  <w:pict>
                    <v:shape id="_x0000_s1026" o:spid="_x0000_s1026" o:spt="202" type="#_x0000_t202" style="position:absolute;left:0pt;margin-left:201.25pt;margin-top:2.75pt;height:29.3pt;width:64.7pt;z-index:251683840;mso-width-relative:page;mso-height-relative:page;" fillcolor="#FFFFFF [3201]" filled="t" stroked="t" coordsize="21600,21600" o:gfxdata="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MohifXAAAACAEA&#10;AA8AAAAAAAAAAQAgAAAAIgAAAGRycy9kb3ducmV2LnhtbFBLAQIUABQAAAAIAIdO4kAAFmIMVAIA&#10;ALgEAAAOAAAAAAAAAAEAIAAAACYBAABkcnMvZTJvRG9jLnhtbFBLBQYAAAAABgAGAFkBAADsBQAA&#10;AAA=&#10;">
                      <v:fill on="t" focussize="0,0"/>
                      <v:stroke weight="0.5pt" color="#000000 [3204]" joinstyle="round"/>
                      <v:imagedata o:title=""/>
                      <o:lock v:ext="edit" aspectratio="f"/>
                      <v:textbox inset="1.5mm,1.5mm,1.5mm,1.5mm">
                        <w:txbxContent>
                          <w:p w14:paraId="1EE5F835">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化粪池</w:t>
                            </w:r>
                          </w:p>
                        </w:txbxContent>
                      </v:textbox>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1113790</wp:posOffset>
                      </wp:positionH>
                      <wp:positionV relativeFrom="paragraph">
                        <wp:posOffset>45085</wp:posOffset>
                      </wp:positionV>
                      <wp:extent cx="821690" cy="372110"/>
                      <wp:effectExtent l="4445" t="4445" r="12065" b="23495"/>
                      <wp:wrapNone/>
                      <wp:docPr id="10" name="文本框 10"/>
                      <wp:cNvGraphicFramePr/>
                      <a:graphic xmlns:a="http://schemas.openxmlformats.org/drawingml/2006/main">
                        <a:graphicData uri="http://schemas.microsoft.com/office/word/2010/wordprocessingShape">
                          <wps:wsp>
                            <wps:cNvSpPr txBox="1"/>
                            <wps:spPr>
                              <a:xfrm>
                                <a:off x="1503045" y="4681855"/>
                                <a:ext cx="821690" cy="372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FF951B">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职工生活</w:t>
                                  </w:r>
                                </w:p>
                              </w:txbxContent>
                            </wps:txbx>
                            <wps:bodyPr rot="0" spcFirstLastPara="0" vertOverflow="overflow" horzOverflow="overflow" vert="horz" wrap="square" lIns="54000" tIns="54000" rIns="54000" bIns="54000" numCol="1" spcCol="0" rtlCol="0" fromWordArt="0" anchor="t" anchorCtr="0" forceAA="0" compatLnSpc="1">
                              <a:noAutofit/>
                            </wps:bodyPr>
                          </wps:wsp>
                        </a:graphicData>
                      </a:graphic>
                    </wp:anchor>
                  </w:drawing>
                </mc:Choice>
                <mc:Fallback>
                  <w:pict>
                    <v:shape id="_x0000_s1026" o:spid="_x0000_s1026" o:spt="202" type="#_x0000_t202" style="position:absolute;left:0pt;margin-left:87.7pt;margin-top:3.55pt;height:29.3pt;width:64.7pt;z-index:251682816;mso-width-relative:page;mso-height-relative:page;" fillcolor="#FFFFFF [3201]" filled="t" stroked="t" coordsize="21600,21600" o:gfxdata="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ciDW7WAAAACAEAAA8AAAAAAAAAAQAgAAAAIgAAAGRycy9kb3ducmV2LnhtbFBLAQIUABQAAAAI&#10;AIdO4kAZYmtbYQIAAMQEAAAOAAAAAAAAAAEAIAAAACUBAABkcnMvZTJvRG9jLnhtbFBLBQYAAAAA&#10;BgAGAFkBAAD4BQAAAAA=&#10;">
                      <v:fill on="t" focussize="0,0"/>
                      <v:stroke weight="0.5pt" color="#000000 [3204]" joinstyle="round"/>
                      <v:imagedata o:title=""/>
                      <o:lock v:ext="edit" aspectratio="f"/>
                      <v:textbox inset="1.5mm,1.5mm,1.5mm,1.5mm">
                        <w:txbxContent>
                          <w:p w14:paraId="15FF951B">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职工生活</w:t>
                            </w:r>
                          </w:p>
                        </w:txbxContent>
                      </v:textbox>
                    </v:shape>
                  </w:pict>
                </mc:Fallback>
              </mc:AlternateContent>
            </w:r>
          </w:p>
          <w:p w14:paraId="0D151260">
            <w:pPr>
              <w:pStyle w:val="67"/>
              <w:widowControl w:val="0"/>
              <w:spacing w:after="0"/>
              <w:jc w:val="both"/>
              <w:rPr>
                <w:rFonts w:hint="eastAsia" w:ascii="Times New Roman" w:hAnsi="Times New Roman" w:eastAsia="宋体" w:cs="Times New Roman"/>
                <w:color w:val="0000FF"/>
                <w:kern w:val="0"/>
                <w:szCs w:val="24"/>
                <w:highlight w:val="none"/>
                <w:lang w:eastAsia="zh-CN" w:bidi="ar"/>
              </w:rPr>
            </w:pPr>
            <w:r>
              <w:rPr>
                <w:sz w:val="24"/>
              </w:rPr>
              <mc:AlternateContent>
                <mc:Choice Requires="wps">
                  <w:drawing>
                    <wp:anchor distT="0" distB="0" distL="114300" distR="114300" simplePos="0" relativeHeight="251717632" behindDoc="0" locked="0" layoutInCell="1" allowOverlap="1">
                      <wp:simplePos x="0" y="0"/>
                      <wp:positionH relativeFrom="column">
                        <wp:posOffset>1604010</wp:posOffset>
                      </wp:positionH>
                      <wp:positionV relativeFrom="paragraph">
                        <wp:posOffset>219710</wp:posOffset>
                      </wp:positionV>
                      <wp:extent cx="526415" cy="173355"/>
                      <wp:effectExtent l="0" t="0" r="6985" b="17145"/>
                      <wp:wrapNone/>
                      <wp:docPr id="137" name="文本框 137"/>
                      <wp:cNvGraphicFramePr/>
                      <a:graphic xmlns:a="http://schemas.openxmlformats.org/drawingml/2006/main">
                        <a:graphicData uri="http://schemas.microsoft.com/office/word/2010/wordprocessingShape">
                          <wps:wsp>
                            <wps:cNvSpPr txBox="1"/>
                            <wps:spPr>
                              <a:xfrm>
                                <a:off x="0" y="0"/>
                                <a:ext cx="526415" cy="1733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8A81C29">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损耗5.4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7.3pt;height:13.65pt;width:41.45pt;z-index:251717632;mso-width-relative:page;mso-height-relative:page;" fillcolor="#FFFFFF [3201]" filled="t" stroked="f" coordsize="21600,21600" o:gfxdata="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uxIetcAAAAJAQAADwAAAAAAAAABACAA&#10;AAAiAAAAZHJzL2Rvd25yZXYueG1sUEsBAhQAFAAAAAgAh07iQNjKJchHAgAAggQAAA4AAAAAAAAA&#10;AQAgAAAAJgEAAGRycy9lMm9Eb2MueG1sUEsFBgAAAAAGAAYAWQEAAN8FAAAAAA==&#10;">
                      <v:fill on="t" focussize="0,0"/>
                      <v:stroke on="f" weight="0.5pt"/>
                      <v:imagedata o:title=""/>
                      <o:lock v:ext="edit" aspectratio="f"/>
                      <v:textbox inset="0mm,0mm,0mm,0mm">
                        <w:txbxContent>
                          <w:p w14:paraId="18A81C29">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损耗5.4</w:t>
                            </w:r>
                          </w:p>
                        </w:txbxContent>
                      </v:textbox>
                    </v:shape>
                  </w:pict>
                </mc:Fallback>
              </mc:AlternateContent>
            </w:r>
          </w:p>
          <w:p w14:paraId="5D1344AE">
            <w:pPr>
              <w:pStyle w:val="67"/>
              <w:widowControl w:val="0"/>
              <w:spacing w:after="0"/>
              <w:jc w:val="both"/>
              <w:rPr>
                <w:rFonts w:hint="eastAsia" w:ascii="Times New Roman" w:hAnsi="Times New Roman" w:eastAsia="宋体" w:cs="Times New Roman"/>
                <w:color w:val="0000FF"/>
                <w:kern w:val="0"/>
                <w:szCs w:val="24"/>
                <w:highlight w:val="none"/>
                <w:lang w:eastAsia="zh-CN" w:bidi="ar"/>
              </w:rPr>
            </w:pPr>
            <w:r>
              <w:rPr>
                <w:sz w:val="24"/>
              </w:rPr>
              <mc:AlternateContent>
                <mc:Choice Requires="wps">
                  <w:drawing>
                    <wp:anchor distT="0" distB="0" distL="114300" distR="114300" simplePos="0" relativeHeight="251724800" behindDoc="0" locked="0" layoutInCell="1" allowOverlap="1">
                      <wp:simplePos x="0" y="0"/>
                      <wp:positionH relativeFrom="column">
                        <wp:posOffset>1565275</wp:posOffset>
                      </wp:positionH>
                      <wp:positionV relativeFrom="paragraph">
                        <wp:posOffset>124460</wp:posOffset>
                      </wp:positionV>
                      <wp:extent cx="145415" cy="210185"/>
                      <wp:effectExtent l="6350" t="48260" r="12065" b="15875"/>
                      <wp:wrapNone/>
                      <wp:docPr id="144" name="曲线连接符 144"/>
                      <wp:cNvGraphicFramePr/>
                      <a:graphic xmlns:a="http://schemas.openxmlformats.org/drawingml/2006/main">
                        <a:graphicData uri="http://schemas.microsoft.com/office/word/2010/wordprocessingShape">
                          <wps:wsp>
                            <wps:cNvCnPr/>
                            <wps:spPr>
                              <a:xfrm rot="16200000">
                                <a:off x="2160905" y="5110480"/>
                                <a:ext cx="145415" cy="210185"/>
                              </a:xfrm>
                              <a:prstGeom prst="curvedConnector2">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7" type="#_x0000_t37" style="position:absolute;left:0pt;margin-left:123.25pt;margin-top:9.8pt;height:16.55pt;width:11.45pt;rotation:-5898240f;z-index:251724800;mso-width-relative:page;mso-height-relative:page;" filled="f" stroked="t" coordsize="21600,21600" o:gfxdata="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rpYM2AAAAAkB&#10;AAAPAAAAAAAAAAEAIAAAACIAAABkcnMvZG93bnJldi54bWxQSwECFAAUAAAACACHTuJAEBjcZhsC&#10;AAD5AwAADgAAAAAAAAABACAAAAAnAQAAZHJzL2Uyb0RvYy54bWxQSwUGAAAAAAYABgBZAQAAtAUA&#10;AAAA&#10;">
                      <v:fill on="f" focussize="0,0"/>
                      <v:stroke weight="1pt" color="#000000 [3213]"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4730115</wp:posOffset>
                      </wp:positionH>
                      <wp:positionV relativeFrom="paragraph">
                        <wp:posOffset>231775</wp:posOffset>
                      </wp:positionV>
                      <wp:extent cx="320040" cy="173355"/>
                      <wp:effectExtent l="0" t="0" r="3810" b="17145"/>
                      <wp:wrapNone/>
                      <wp:docPr id="139" name="文本框 139"/>
                      <wp:cNvGraphicFramePr/>
                      <a:graphic xmlns:a="http://schemas.openxmlformats.org/drawingml/2006/main">
                        <a:graphicData uri="http://schemas.microsoft.com/office/word/2010/wordprocessingShape">
                          <wps:wsp>
                            <wps:cNvSpPr txBox="1"/>
                            <wps:spPr>
                              <a:xfrm>
                                <a:off x="0" y="0"/>
                                <a:ext cx="320040" cy="1733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F8F6ADD">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72.45pt;margin-top:18.25pt;height:13.65pt;width:25.2pt;z-index:251714560;mso-width-relative:page;mso-height-relative:page;" fillcolor="#FFFFFF [3201]" filled="t" stroked="f" coordsize="21600,21600" o:gfxdata="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xUe32AAAAAkBAAAPAAAAAAAAAAEAIAAA&#10;ACIAAABkcnMvZG93bnJldi54bWxQSwECFAAUAAAACACHTuJAQGVyt0UCAACCBAAADgAAAAAAAAAB&#10;ACAAAAAnAQAAZHJzL2Uyb0RvYy54bWxQSwUGAAAAAAYABgBZAQAA3gUAAAAA&#10;">
                      <v:fill on="t" focussize="0,0"/>
                      <v:stroke on="f" weight="0.5pt"/>
                      <v:imagedata o:title=""/>
                      <o:lock v:ext="edit" aspectratio="f"/>
                      <v:textbox inset="0mm,0mm,0mm,0mm">
                        <w:txbxContent>
                          <w:p w14:paraId="6F8F6ADD">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0.8</w:t>
                            </w:r>
                          </w:p>
                        </w:txbxContent>
                      </v:textbox>
                    </v:shape>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3463925</wp:posOffset>
                      </wp:positionH>
                      <wp:positionV relativeFrom="paragraph">
                        <wp:posOffset>208915</wp:posOffset>
                      </wp:positionV>
                      <wp:extent cx="320040" cy="173355"/>
                      <wp:effectExtent l="0" t="0" r="3810" b="17145"/>
                      <wp:wrapNone/>
                      <wp:docPr id="138" name="文本框 138"/>
                      <wp:cNvGraphicFramePr/>
                      <a:graphic xmlns:a="http://schemas.openxmlformats.org/drawingml/2006/main">
                        <a:graphicData uri="http://schemas.microsoft.com/office/word/2010/wordprocessingShape">
                          <wps:wsp>
                            <wps:cNvSpPr txBox="1"/>
                            <wps:spPr>
                              <a:xfrm>
                                <a:off x="0" y="0"/>
                                <a:ext cx="320040" cy="1733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5DFCE0">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72.75pt;margin-top:16.45pt;height:13.65pt;width:25.2pt;z-index:251716608;mso-width-relative:page;mso-height-relative:page;" fillcolor="#FFFFFF [3201]" filled="t" stroked="f" coordsize="21600,21600" o:gfxdata="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cQ93fXAAAACQEAAA8AAAAAAAAAAQAgAAAA&#10;IgAAAGRycy9kb3ducmV2LnhtbFBLAQIUABQAAAAIAIdO4kAQUSLZRQIAAIIEAAAOAAAAAAAAAAEA&#10;IAAAACYBAABkcnMvZTJvRG9jLnhtbFBLBQYAAAAABgAGAFkBAADdBQAAAAA=&#10;">
                      <v:fill on="t" focussize="0,0"/>
                      <v:stroke on="f" weight="0.5pt"/>
                      <v:imagedata o:title=""/>
                      <o:lock v:ext="edit" aspectratio="f"/>
                      <v:textbox inset="0mm,0mm,0mm,0mm">
                        <w:txbxContent>
                          <w:p w14:paraId="6E5DFCE0">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0.8</w:t>
                            </w:r>
                          </w:p>
                        </w:txbxContent>
                      </v:textbox>
                    </v:shape>
                  </w:pict>
                </mc:Fallback>
              </mc:AlternateContent>
            </w:r>
          </w:p>
          <w:p w14:paraId="14FF707C">
            <w:pPr>
              <w:pStyle w:val="67"/>
              <w:widowControl w:val="0"/>
              <w:spacing w:after="0"/>
              <w:jc w:val="both"/>
              <w:rPr>
                <w:rFonts w:hint="eastAsia" w:ascii="Times New Roman" w:hAnsi="Times New Roman" w:eastAsia="宋体" w:cs="Times New Roman"/>
                <w:color w:val="0000FF"/>
                <w:kern w:val="0"/>
                <w:szCs w:val="24"/>
                <w:highlight w:val="none"/>
                <w:lang w:eastAsia="zh-CN" w:bidi="ar"/>
              </w:rPr>
            </w:pPr>
            <w:r>
              <w:rPr>
                <w:sz w:val="24"/>
              </w:rPr>
              <mc:AlternateContent>
                <mc:Choice Requires="wps">
                  <w:drawing>
                    <wp:anchor distT="0" distB="0" distL="114300" distR="114300" simplePos="0" relativeHeight="251713536" behindDoc="0" locked="0" layoutInCell="1" allowOverlap="1">
                      <wp:simplePos x="0" y="0"/>
                      <wp:positionH relativeFrom="column">
                        <wp:posOffset>4749165</wp:posOffset>
                      </wp:positionH>
                      <wp:positionV relativeFrom="paragraph">
                        <wp:posOffset>216535</wp:posOffset>
                      </wp:positionV>
                      <wp:extent cx="305435" cy="2540"/>
                      <wp:effectExtent l="0" t="48895" r="18415" b="62865"/>
                      <wp:wrapNone/>
                      <wp:docPr id="133" name="直接箭头连接符 133"/>
                      <wp:cNvGraphicFramePr/>
                      <a:graphic xmlns:a="http://schemas.openxmlformats.org/drawingml/2006/main">
                        <a:graphicData uri="http://schemas.microsoft.com/office/word/2010/wordprocessingShape">
                          <wps:wsp>
                            <wps:cNvCnPr/>
                            <wps:spPr>
                              <a:xfrm>
                                <a:off x="0" y="0"/>
                                <a:ext cx="305435" cy="25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73.95pt;margin-top:17.05pt;height:0.2pt;width:24.05pt;z-index:251713536;mso-width-relative:page;mso-height-relative:page;" filled="f" stroked="t" coordsize="21600,21600" o:gfxdata="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9s/BtcAAAAJAQAADwAAAAAAAAABACAAAAAiAAAA&#10;ZHJzL2Rvd25yZXYueG1sUEsBAhQAFAAAAAgAh07iQGzZRwMIAgAA5QMAAA4AAAAAAAAAAQAgAAAA&#10;JgEAAGRycy9lMm9Eb2MueG1sUEsFBgAAAAAGAAYAWQEAAKAFA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3427095</wp:posOffset>
                      </wp:positionH>
                      <wp:positionV relativeFrom="paragraph">
                        <wp:posOffset>200025</wp:posOffset>
                      </wp:positionV>
                      <wp:extent cx="305435" cy="2540"/>
                      <wp:effectExtent l="0" t="48895" r="18415" b="62865"/>
                      <wp:wrapNone/>
                      <wp:docPr id="132" name="直接箭头连接符 132"/>
                      <wp:cNvGraphicFramePr/>
                      <a:graphic xmlns:a="http://schemas.openxmlformats.org/drawingml/2006/main">
                        <a:graphicData uri="http://schemas.microsoft.com/office/word/2010/wordprocessingShape">
                          <wps:wsp>
                            <wps:cNvCnPr/>
                            <wps:spPr>
                              <a:xfrm>
                                <a:off x="0" y="0"/>
                                <a:ext cx="305435" cy="25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9.85pt;margin-top:15.75pt;height:0.2pt;width:24.05pt;z-index:251715584;mso-width-relative:page;mso-height-relative:page;" filled="f" stroked="t" coordsize="21600,21600" o:gfxdata="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RwxoNcAAAAJAQAADwAAAAAAAAABACAAAAAiAAAA&#10;ZHJzL2Rvd25yZXYueG1sUEsBAhQAFAAAAAgAh07iQNEv0nMIAgAA5QMAAA4AAAAAAAAAAQAgAAAA&#10;JgEAAGRycy9lMm9Eb2MueG1sUEsFBgAAAAAGAAYAWQEAAKAFA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2032000</wp:posOffset>
                      </wp:positionH>
                      <wp:positionV relativeFrom="paragraph">
                        <wp:posOffset>196850</wp:posOffset>
                      </wp:positionV>
                      <wp:extent cx="429260" cy="3175"/>
                      <wp:effectExtent l="0" t="50165" r="8890" b="60960"/>
                      <wp:wrapNone/>
                      <wp:docPr id="128" name="直接箭头连接符 128"/>
                      <wp:cNvGraphicFramePr/>
                      <a:graphic xmlns:a="http://schemas.openxmlformats.org/drawingml/2006/main">
                        <a:graphicData uri="http://schemas.microsoft.com/office/word/2010/wordprocessingShape">
                          <wps:wsp>
                            <wps:cNvCnPr/>
                            <wps:spPr>
                              <a:xfrm flipV="1">
                                <a:off x="0" y="0"/>
                                <a:ext cx="429260" cy="31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60pt;margin-top:15.5pt;height:0.25pt;width:33.8pt;z-index:251708416;mso-width-relative:page;mso-height-relative:page;" filled="f" stroked="t" coordsize="21600,21600" o:gfxdata="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ZUJLNgAAAAJAQAADwAAAAAAAAABACAA&#10;AAAiAAAAZHJzL2Rvd25yZXYueG1sUEsBAhQAFAAAAAgAh07iQGN+aMgNAgAA7wMAAA4AAAAAAAAA&#10;AQAgAAAAJwEAAGRycy9lMm9Eb2MueG1sUEsFBgAAAAAGAAYAWQEAAKYFA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06368" behindDoc="0" locked="0" layoutInCell="1" allowOverlap="1">
                      <wp:simplePos x="0" y="0"/>
                      <wp:positionH relativeFrom="column">
                        <wp:posOffset>768985</wp:posOffset>
                      </wp:positionH>
                      <wp:positionV relativeFrom="paragraph">
                        <wp:posOffset>17780</wp:posOffset>
                      </wp:positionV>
                      <wp:extent cx="321310" cy="145415"/>
                      <wp:effectExtent l="0" t="0" r="2540" b="6985"/>
                      <wp:wrapNone/>
                      <wp:docPr id="63" name="文本框 63"/>
                      <wp:cNvGraphicFramePr/>
                      <a:graphic xmlns:a="http://schemas.openxmlformats.org/drawingml/2006/main">
                        <a:graphicData uri="http://schemas.microsoft.com/office/word/2010/wordprocessingShape">
                          <wps:wsp>
                            <wps:cNvSpPr txBox="1"/>
                            <wps:spPr>
                              <a:xfrm>
                                <a:off x="0" y="0"/>
                                <a:ext cx="321310" cy="145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63E21B">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6.2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0.55pt;margin-top:1.4pt;height:11.45pt;width:25.3pt;z-index:251706368;mso-width-relative:page;mso-height-relative:page;" fillcolor="#FFFFFF [3201]" filled="t" stroked="f" coordsize="21600,21600" o:gfxdata="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kGunzSAAAACAEAAA8AAAAAAAAAAQAgAAAAIgAAAGRy&#10;cy9kb3ducmV2LnhtbFBLAQIUABQAAAAIAIdO4kCYxr9lRAIAAIAEAAAOAAAAAAAAAAEAIAAAACEB&#10;AABkcnMvZTJvRG9jLnhtbFBLBQYAAAAABgAGAFkBAADXBQAAAAA=&#10;">
                      <v:fill on="t" focussize="0,0"/>
                      <v:stroke on="f" weight="0.5pt"/>
                      <v:imagedata o:title=""/>
                      <o:lock v:ext="edit" aspectratio="f"/>
                      <v:textbox inset="0mm,0mm,0mm,0mm">
                        <w:txbxContent>
                          <w:p w14:paraId="5A63E21B">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6.2</w:t>
                            </w:r>
                          </w:p>
                        </w:txbxContent>
                      </v:textbox>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741045</wp:posOffset>
                      </wp:positionH>
                      <wp:positionV relativeFrom="paragraph">
                        <wp:posOffset>202565</wp:posOffset>
                      </wp:positionV>
                      <wp:extent cx="343535" cy="1270"/>
                      <wp:effectExtent l="0" t="49530" r="18415" b="63500"/>
                      <wp:wrapNone/>
                      <wp:docPr id="24" name="直接箭头连接符 24"/>
                      <wp:cNvGraphicFramePr/>
                      <a:graphic xmlns:a="http://schemas.openxmlformats.org/drawingml/2006/main">
                        <a:graphicData uri="http://schemas.microsoft.com/office/word/2010/wordprocessingShape">
                          <wps:wsp>
                            <wps:cNvCnPr/>
                            <wps:spPr>
                              <a:xfrm>
                                <a:off x="0" y="0"/>
                                <a:ext cx="343535" cy="127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8.35pt;margin-top:15.95pt;height:0.1pt;width:27.05pt;z-index:251696128;mso-width-relative:page;mso-height-relative:page;" filled="f" stroked="t" coordsize="21600,21600" o:gfxdata="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jhmm1QAAAAkBAAAPAAAAAAAAAAEAIAAAACIAAABkcnMv&#10;ZG93bnJldi54bWxQSwECFAAUAAAACACHTuJA7r0AsgYCAADjAwAADgAAAAAAAAABACAAAAAkAQAA&#10;ZHJzL2Uyb0RvYy54bWxQSwUGAAAAAAYABgBZAQAAnAU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2551430</wp:posOffset>
                      </wp:positionH>
                      <wp:positionV relativeFrom="paragraph">
                        <wp:posOffset>22860</wp:posOffset>
                      </wp:positionV>
                      <wp:extent cx="821690" cy="372110"/>
                      <wp:effectExtent l="4445" t="4445" r="12065" b="23495"/>
                      <wp:wrapNone/>
                      <wp:docPr id="14" name="文本框 14"/>
                      <wp:cNvGraphicFramePr/>
                      <a:graphic xmlns:a="http://schemas.openxmlformats.org/drawingml/2006/main">
                        <a:graphicData uri="http://schemas.microsoft.com/office/word/2010/wordprocessingShape">
                          <wps:wsp>
                            <wps:cNvSpPr txBox="1"/>
                            <wps:spPr>
                              <a:xfrm>
                                <a:off x="0" y="0"/>
                                <a:ext cx="821690" cy="372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6FDC63">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循环水槽</w:t>
                                  </w:r>
                                </w:p>
                              </w:txbxContent>
                            </wps:txbx>
                            <wps:bodyPr rot="0" spcFirstLastPara="0" vertOverflow="overflow" horzOverflow="overflow" vert="horz" wrap="square" lIns="54000" tIns="54000" rIns="54000" bIns="54000" numCol="1" spcCol="0" rtlCol="0" fromWordArt="0" anchor="t" anchorCtr="0" forceAA="0" compatLnSpc="1">
                              <a:noAutofit/>
                            </wps:bodyPr>
                          </wps:wsp>
                        </a:graphicData>
                      </a:graphic>
                    </wp:anchor>
                  </w:drawing>
                </mc:Choice>
                <mc:Fallback>
                  <w:pict>
                    <v:shape id="_x0000_s1026" o:spid="_x0000_s1026" o:spt="202" type="#_x0000_t202" style="position:absolute;left:0pt;margin-left:200.9pt;margin-top:1.8pt;height:29.3pt;width:64.7pt;z-index:251685888;mso-width-relative:page;mso-height-relative:page;" fillcolor="#FFFFFF [3201]" filled="t" stroked="t" coordsize="21600,21600" o:gfxdata="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MTngrWAAAACAEA&#10;AA8AAAAAAAAAAQAgAAAAIgAAAGRycy9kb3ducmV2LnhtbFBLAQIUABQAAAAIAIdO4kAaeQ8IVQIA&#10;ALgEAAAOAAAAAAAAAAEAIAAAACUBAABkcnMvZTJvRG9jLnhtbFBLBQYAAAAABgAGAFkBAADsBQAA&#10;AAA=&#10;">
                      <v:fill on="t" focussize="0,0"/>
                      <v:stroke weight="0.5pt" color="#000000 [3204]" joinstyle="round"/>
                      <v:imagedata o:title=""/>
                      <o:lock v:ext="edit" aspectratio="f"/>
                      <v:textbox inset="1.5mm,1.5mm,1.5mm,1.5mm">
                        <w:txbxContent>
                          <w:p w14:paraId="7E6FDC63">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循环水槽</w:t>
                            </w:r>
                          </w:p>
                        </w:txbxContent>
                      </v:textbox>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1122680</wp:posOffset>
                      </wp:positionH>
                      <wp:positionV relativeFrom="paragraph">
                        <wp:posOffset>39370</wp:posOffset>
                      </wp:positionV>
                      <wp:extent cx="821690" cy="372110"/>
                      <wp:effectExtent l="4445" t="4445" r="12065" b="23495"/>
                      <wp:wrapNone/>
                      <wp:docPr id="20" name="文本框 20"/>
                      <wp:cNvGraphicFramePr/>
                      <a:graphic xmlns:a="http://schemas.openxmlformats.org/drawingml/2006/main">
                        <a:graphicData uri="http://schemas.microsoft.com/office/word/2010/wordprocessingShape">
                          <wps:wsp>
                            <wps:cNvSpPr txBox="1"/>
                            <wps:spPr>
                              <a:xfrm>
                                <a:off x="0" y="0"/>
                                <a:ext cx="821690" cy="372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E71397">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水帘柜用水</w:t>
                                  </w:r>
                                </w:p>
                              </w:txbxContent>
                            </wps:txbx>
                            <wps:bodyPr rot="0" spcFirstLastPara="0" vertOverflow="overflow" horzOverflow="overflow" vert="horz" wrap="square" lIns="54000" tIns="54000" rIns="54000" bIns="54000" numCol="1" spcCol="0" rtlCol="0" fromWordArt="0" anchor="t" anchorCtr="0" forceAA="0" compatLnSpc="1">
                              <a:noAutofit/>
                            </wps:bodyPr>
                          </wps:wsp>
                        </a:graphicData>
                      </a:graphic>
                    </wp:anchor>
                  </w:drawing>
                </mc:Choice>
                <mc:Fallback>
                  <w:pict>
                    <v:shape id="_x0000_s1026" o:spid="_x0000_s1026" o:spt="202" type="#_x0000_t202" style="position:absolute;left:0pt;margin-left:88.4pt;margin-top:3.1pt;height:29.3pt;width:64.7pt;z-index:251692032;mso-width-relative:page;mso-height-relative:page;" fillcolor="#FFFFFF [3201]" filled="t" stroked="t" coordsize="21600,21600" o:gfxdata="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zRXlzUAAAACAEAAA8A&#10;AAAAAAAAAQAgAAAAIgAAAGRycy9kb3ducmV2LnhtbFBLAQIUABQAAAAIAIdO4kDjB2IqVAIAALgE&#10;AAAOAAAAAAAAAAEAIAAAACMBAABkcnMvZTJvRG9jLnhtbFBLBQYAAAAABgAGAFkBAADpBQAAAAA=&#10;">
                      <v:fill on="t" focussize="0,0"/>
                      <v:stroke weight="0.5pt" color="#000000 [3204]" joinstyle="round"/>
                      <v:imagedata o:title=""/>
                      <o:lock v:ext="edit" aspectratio="f"/>
                      <v:textbox inset="1.5mm,1.5mm,1.5mm,1.5mm">
                        <w:txbxContent>
                          <w:p w14:paraId="5AE71397">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水帘柜用水</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5125085</wp:posOffset>
                      </wp:positionH>
                      <wp:positionV relativeFrom="paragraph">
                        <wp:posOffset>38100</wp:posOffset>
                      </wp:positionV>
                      <wp:extent cx="821690" cy="372110"/>
                      <wp:effectExtent l="0" t="0" r="16510" b="8890"/>
                      <wp:wrapNone/>
                      <wp:docPr id="16" name="文本框 16"/>
                      <wp:cNvGraphicFramePr/>
                      <a:graphic xmlns:a="http://schemas.openxmlformats.org/drawingml/2006/main">
                        <a:graphicData uri="http://schemas.microsoft.com/office/word/2010/wordprocessingShape">
                          <wps:wsp>
                            <wps:cNvSpPr txBox="1"/>
                            <wps:spPr>
                              <a:xfrm>
                                <a:off x="0" y="0"/>
                                <a:ext cx="821690" cy="372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9C16BAB">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委托处置</w:t>
                                  </w:r>
                                </w:p>
                              </w:txbxContent>
                            </wps:txbx>
                            <wps:bodyPr rot="0" spcFirstLastPara="0" vertOverflow="overflow" horzOverflow="overflow" vert="horz" wrap="square" lIns="54000" tIns="54000" rIns="54000" bIns="54000" numCol="1" spcCol="0" rtlCol="0" fromWordArt="0" anchor="t" anchorCtr="0" forceAA="0" compatLnSpc="1">
                              <a:noAutofit/>
                            </wps:bodyPr>
                          </wps:wsp>
                        </a:graphicData>
                      </a:graphic>
                    </wp:anchor>
                  </w:drawing>
                </mc:Choice>
                <mc:Fallback>
                  <w:pict>
                    <v:shape id="_x0000_s1026" o:spid="_x0000_s1026" o:spt="202" type="#_x0000_t202" style="position:absolute;left:0pt;margin-left:403.55pt;margin-top:3pt;height:29.3pt;width:64.7pt;z-index:251687936;mso-width-relative:page;mso-height-relative:page;" fillcolor="#FFFFFF [3201]" filled="t" stroked="f" coordsize="21600,21600" o:gfxdata="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GPkftUAAAAIAQAADwAAAAAAAAAB&#10;ACAAAAAiAAAAZHJzL2Rvd25yZXYueG1sUEsBAhQAFAAAAAgAh07iQLLzxZZMAgAAkAQAAA4AAAAA&#10;AAAAAQAgAAAAJAEAAGRycy9lMm9Eb2MueG1sUEsFBgAAAAAGAAYAWQEAAOIFAAAAAA==&#10;">
                      <v:fill on="t" focussize="0,0"/>
                      <v:stroke on="f" weight="0.5pt"/>
                      <v:imagedata o:title=""/>
                      <o:lock v:ext="edit" aspectratio="f"/>
                      <v:textbox inset="1.5mm,1.5mm,1.5mm,1.5mm">
                        <w:txbxContent>
                          <w:p w14:paraId="59C16BAB">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委托处置</w:t>
                            </w:r>
                          </w:p>
                        </w:txbxContent>
                      </v:textbox>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3823970</wp:posOffset>
                      </wp:positionH>
                      <wp:positionV relativeFrom="paragraph">
                        <wp:posOffset>51435</wp:posOffset>
                      </wp:positionV>
                      <wp:extent cx="821690" cy="372110"/>
                      <wp:effectExtent l="4445" t="4445" r="12065" b="23495"/>
                      <wp:wrapNone/>
                      <wp:docPr id="15" name="文本框 15"/>
                      <wp:cNvGraphicFramePr/>
                      <a:graphic xmlns:a="http://schemas.openxmlformats.org/drawingml/2006/main">
                        <a:graphicData uri="http://schemas.microsoft.com/office/word/2010/wordprocessingShape">
                          <wps:wsp>
                            <wps:cNvSpPr txBox="1"/>
                            <wps:spPr>
                              <a:xfrm>
                                <a:off x="0" y="0"/>
                                <a:ext cx="821690" cy="372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FEC2DF">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水帘柜废液</w:t>
                                  </w:r>
                                </w:p>
                              </w:txbxContent>
                            </wps:txbx>
                            <wps:bodyPr rot="0" spcFirstLastPara="0" vertOverflow="overflow" horzOverflow="overflow" vert="horz" wrap="square" lIns="54000" tIns="54000" rIns="54000" bIns="54000" numCol="1" spcCol="0" rtlCol="0" fromWordArt="0" anchor="t" anchorCtr="0" forceAA="0" compatLnSpc="1">
                              <a:noAutofit/>
                            </wps:bodyPr>
                          </wps:wsp>
                        </a:graphicData>
                      </a:graphic>
                    </wp:anchor>
                  </w:drawing>
                </mc:Choice>
                <mc:Fallback>
                  <w:pict>
                    <v:shape id="_x0000_s1026" o:spid="_x0000_s1026" o:spt="202" type="#_x0000_t202" style="position:absolute;left:0pt;margin-left:301.1pt;margin-top:4.05pt;height:29.3pt;width:64.7pt;z-index:251686912;mso-width-relative:page;mso-height-relative:page;" fillcolor="#FFFFFF [3201]" filled="t" stroked="t" coordsize="21600,21600" o:gfxdata="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fRs7j1QAAAAgBAAAP&#10;AAAAAAAAAAEAIAAAACIAAABkcnMvZG93bnJldi54bWxQSwECFAAUAAAACACHTuJAXhYyv1QCAAC4&#10;BAAADgAAAAAAAAABACAAAAAkAQAAZHJzL2Uyb0RvYy54bWxQSwUGAAAAAAYABgBZAQAA6gUAAAAA&#10;">
                      <v:fill on="t" focussize="0,0"/>
                      <v:stroke weight="0.5pt" color="#000000 [3204]" joinstyle="round"/>
                      <v:imagedata o:title=""/>
                      <o:lock v:ext="edit" aspectratio="f"/>
                      <v:textbox inset="1.5mm,1.5mm,1.5mm,1.5mm">
                        <w:txbxContent>
                          <w:p w14:paraId="10FEC2DF">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水帘柜废液</w:t>
                            </w:r>
                          </w:p>
                        </w:txbxContent>
                      </v:textbox>
                    </v:shape>
                  </w:pict>
                </mc:Fallback>
              </mc:AlternateContent>
            </w:r>
          </w:p>
          <w:p w14:paraId="43FFE062">
            <w:pPr>
              <w:pStyle w:val="67"/>
              <w:widowControl w:val="0"/>
              <w:spacing w:after="0"/>
              <w:jc w:val="both"/>
              <w:rPr>
                <w:rFonts w:hint="eastAsia" w:ascii="Times New Roman" w:hAnsi="Times New Roman" w:eastAsia="宋体" w:cs="Times New Roman"/>
                <w:color w:val="0000FF"/>
                <w:kern w:val="0"/>
                <w:szCs w:val="24"/>
                <w:highlight w:val="none"/>
                <w:lang w:eastAsia="zh-CN" w:bidi="ar"/>
              </w:rPr>
            </w:pPr>
            <w:r>
              <w:rPr>
                <w:sz w:val="24"/>
              </w:rPr>
              <mc:AlternateContent>
                <mc:Choice Requires="wps">
                  <w:drawing>
                    <wp:anchor distT="0" distB="0" distL="114300" distR="114300" simplePos="0" relativeHeight="251728896" behindDoc="0" locked="0" layoutInCell="1" allowOverlap="1">
                      <wp:simplePos x="0" y="0"/>
                      <wp:positionH relativeFrom="column">
                        <wp:posOffset>1508760</wp:posOffset>
                      </wp:positionH>
                      <wp:positionV relativeFrom="paragraph">
                        <wp:posOffset>144780</wp:posOffset>
                      </wp:positionV>
                      <wp:extent cx="0" cy="212725"/>
                      <wp:effectExtent l="50800" t="0" r="63500" b="15875"/>
                      <wp:wrapNone/>
                      <wp:docPr id="151" name="直接箭头连接符 151"/>
                      <wp:cNvGraphicFramePr/>
                      <a:graphic xmlns:a="http://schemas.openxmlformats.org/drawingml/2006/main">
                        <a:graphicData uri="http://schemas.microsoft.com/office/word/2010/wordprocessingShape">
                          <wps:wsp>
                            <wps:cNvCnPr/>
                            <wps:spPr>
                              <a:xfrm flipV="1">
                                <a:off x="2194560" y="5644515"/>
                                <a:ext cx="0" cy="212725"/>
                              </a:xfrm>
                              <a:prstGeom prst="straightConnector1">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18.8pt;margin-top:11.4pt;height:16.75pt;width:0pt;z-index:251728896;mso-width-relative:page;mso-height-relative:page;" filled="f" stroked="t" coordsize="21600,21600" o:gfxdata="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iuWB1wAAAAkBAAAP&#10;AAAAAAAAAAEAIAAAACIAAABkcnMvZG93bnJldi54bWxQSwECFAAUAAAACACHTuJA8tngWhkCAAD3&#10;AwAADgAAAAAAAAABACAAAAAmAQAAZHJzL2Uyb0RvYy54bWxQSwUGAAAAAAYABgBZAQAAsQUAAAAA&#10;">
                      <v:fill on="f" focussize="0,0"/>
                      <v:stroke weight="1pt" color="#000000 [3213]"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727872" behindDoc="0" locked="0" layoutInCell="1" allowOverlap="1">
                      <wp:simplePos x="0" y="0"/>
                      <wp:positionH relativeFrom="column">
                        <wp:posOffset>2962275</wp:posOffset>
                      </wp:positionH>
                      <wp:positionV relativeFrom="paragraph">
                        <wp:posOffset>132080</wp:posOffset>
                      </wp:positionV>
                      <wp:extent cx="0" cy="260985"/>
                      <wp:effectExtent l="6350" t="0" r="12700" b="5715"/>
                      <wp:wrapNone/>
                      <wp:docPr id="150" name="直接连接符 150"/>
                      <wp:cNvGraphicFramePr/>
                      <a:graphic xmlns:a="http://schemas.openxmlformats.org/drawingml/2006/main">
                        <a:graphicData uri="http://schemas.microsoft.com/office/word/2010/wordprocessingShape">
                          <wps:wsp>
                            <wps:cNvCnPr>
                              <a:stCxn id="14" idx="2"/>
                            </wps:cNvCnPr>
                            <wps:spPr>
                              <a:xfrm>
                                <a:off x="3648075" y="5628005"/>
                                <a:ext cx="0" cy="260985"/>
                              </a:xfrm>
                              <a:prstGeom prst="line">
                                <a:avLst/>
                              </a:prstGeom>
                              <a:ln>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33.25pt;margin-top:10.4pt;height:20.55pt;width:0pt;z-index:251727872;mso-width-relative:page;mso-height-relative:page;" filled="f" stroked="t" coordsize="21600,21600" o:gfxdata="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Lf//LYAAAACQEAAA8AAAAAAAAAAQAgAAAAIgAAAGRy&#10;cy9kb3ducmV2LnhtbFBLAQIUABQAAAAIAIdO4kDVoafcBQIAAOcDAAAOAAAAAAAAAAEAIAAAACcB&#10;AABkcnMvZTJvRG9jLnhtbFBLBQYAAAAABgAGAFkBAACeBQAAAAA=&#10;">
                      <v:fill on="f" focussize="0,0"/>
                      <v:stroke weight="1pt" color="#000000 [3213]" miterlimit="8" joinstyle="miter" dashstyle="dash"/>
                      <v:imagedata o:title=""/>
                      <o:lock v:ext="edit" aspectratio="f"/>
                    </v:line>
                  </w:pict>
                </mc:Fallback>
              </mc:AlternateContent>
            </w:r>
          </w:p>
          <w:p w14:paraId="3BB4CB47">
            <w:pPr>
              <w:pStyle w:val="67"/>
              <w:widowControl w:val="0"/>
              <w:spacing w:after="0"/>
              <w:jc w:val="both"/>
              <w:rPr>
                <w:rFonts w:hint="eastAsia" w:ascii="Times New Roman" w:hAnsi="Times New Roman" w:eastAsia="宋体" w:cs="Times New Roman"/>
                <w:color w:val="0000FF"/>
                <w:kern w:val="0"/>
                <w:szCs w:val="24"/>
                <w:highlight w:val="none"/>
                <w:lang w:eastAsia="zh-CN" w:bidi="ar"/>
              </w:rPr>
            </w:pPr>
            <w:r>
              <w:rPr>
                <w:sz w:val="24"/>
              </w:rPr>
              <mc:AlternateContent>
                <mc:Choice Requires="wps">
                  <w:drawing>
                    <wp:anchor distT="0" distB="0" distL="114300" distR="114300" simplePos="0" relativeHeight="251726848" behindDoc="0" locked="0" layoutInCell="1" allowOverlap="1">
                      <wp:simplePos x="0" y="0"/>
                      <wp:positionH relativeFrom="column">
                        <wp:posOffset>1491615</wp:posOffset>
                      </wp:positionH>
                      <wp:positionV relativeFrom="paragraph">
                        <wp:posOffset>125095</wp:posOffset>
                      </wp:positionV>
                      <wp:extent cx="1445895" cy="5080"/>
                      <wp:effectExtent l="0" t="0" r="0" b="0"/>
                      <wp:wrapNone/>
                      <wp:docPr id="148" name="直接连接符 148"/>
                      <wp:cNvGraphicFramePr/>
                      <a:graphic xmlns:a="http://schemas.openxmlformats.org/drawingml/2006/main">
                        <a:graphicData uri="http://schemas.microsoft.com/office/word/2010/wordprocessingShape">
                          <wps:wsp>
                            <wps:cNvCnPr/>
                            <wps:spPr>
                              <a:xfrm flipV="1">
                                <a:off x="2468880" y="5883910"/>
                                <a:ext cx="1445895" cy="5080"/>
                              </a:xfrm>
                              <a:prstGeom prst="line">
                                <a:avLst/>
                              </a:prstGeom>
                              <a:ln>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17.45pt;margin-top:9.85pt;height:0.4pt;width:113.85pt;z-index:251726848;mso-width-relative:page;mso-height-relative:page;" filled="f" stroked="t" coordsize="21600,21600" o:gfxdata="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uyRJtkAAAAJAQAADwAAAAAAAAABACAAAAAiAAAAZHJzL2Rvd25y&#10;ZXYueG1sUEsBAhQAFAAAAAgAh07iQBmwcun9AQAAzgMAAA4AAAAAAAAAAQAgAAAAKAEAAGRycy9l&#10;Mm9Eb2MueG1sUEsFBgAAAAAGAAYAWQEAAJcFAAAAAA==&#10;">
                      <v:fill on="f" focussize="0,0"/>
                      <v:stroke weight="1pt" color="#000000 [3213]" miterlimit="8" joinstyle="miter" dashstyle="dash"/>
                      <v:imagedata o:title=""/>
                      <o:lock v:ext="edit" aspectratio="f"/>
                    </v:lin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241935</wp:posOffset>
                      </wp:positionH>
                      <wp:positionV relativeFrom="paragraph">
                        <wp:posOffset>142240</wp:posOffset>
                      </wp:positionV>
                      <wp:extent cx="393700" cy="369570"/>
                      <wp:effectExtent l="0" t="0" r="6350" b="11430"/>
                      <wp:wrapNone/>
                      <wp:docPr id="61" name="文本框 61"/>
                      <wp:cNvGraphicFramePr/>
                      <a:graphic xmlns:a="http://schemas.openxmlformats.org/drawingml/2006/main">
                        <a:graphicData uri="http://schemas.microsoft.com/office/word/2010/wordprocessingShape">
                          <wps:wsp>
                            <wps:cNvSpPr txBox="1"/>
                            <wps:spPr>
                              <a:xfrm>
                                <a:off x="4844415" y="6550660"/>
                                <a:ext cx="393700" cy="3695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11CBDF1">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eastAsia="zh-CN"/>
                                    </w:rPr>
                                    <w:t>新鲜水</w:t>
                                  </w:r>
                                  <w:r>
                                    <w:rPr>
                                      <w:rFonts w:hint="default" w:ascii="Times New Roman" w:hAnsi="Times New Roman" w:cs="Times New Roman"/>
                                      <w:sz w:val="18"/>
                                      <w:szCs w:val="18"/>
                                      <w:lang w:val="en-US" w:eastAsia="zh-CN"/>
                                    </w:rPr>
                                    <w:t>288.35</w:t>
                                  </w:r>
                                </w:p>
                                <w:p w14:paraId="312CD8ED">
                                  <w:pPr>
                                    <w:jc w:val="center"/>
                                    <w:rPr>
                                      <w:rFonts w:hint="default" w:ascii="Times New Roman" w:hAnsi="Times New Roman" w:cs="Times New Roman"/>
                                      <w:sz w:val="18"/>
                                      <w:szCs w:val="18"/>
                                      <w:lang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05pt;margin-top:11.2pt;height:29.1pt;width:31pt;z-index:251702272;mso-width-relative:page;mso-height-relative:page;" fillcolor="#FFFFFF [3201]" filled="t" stroked="f" coordsize="21600,21600" o:gfxdata="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m/zki1QAAAAgBAAAP&#10;AAAAAAAAAAEAIAAAACIAAABkcnMvZG93bnJldi54bWxQSwECFAAUAAAACACHTuJApUXO41QCAACM&#10;BAAADgAAAAAAAAABACAAAAAkAQAAZHJzL2Uyb0RvYy54bWxQSwUGAAAAAAYABgBZAQAA6gUAAAAA&#10;">
                      <v:fill on="t" focussize="0,0"/>
                      <v:stroke on="f" weight="0.5pt"/>
                      <v:imagedata o:title=""/>
                      <o:lock v:ext="edit" aspectratio="f"/>
                      <v:textbox inset="0mm,0mm,0mm,0mm">
                        <w:txbxContent>
                          <w:p w14:paraId="211CBDF1">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eastAsia="zh-CN"/>
                              </w:rPr>
                              <w:t>新鲜水</w:t>
                            </w:r>
                            <w:r>
                              <w:rPr>
                                <w:rFonts w:hint="default" w:ascii="Times New Roman" w:hAnsi="Times New Roman" w:cs="Times New Roman"/>
                                <w:sz w:val="18"/>
                                <w:szCs w:val="18"/>
                                <w:lang w:val="en-US" w:eastAsia="zh-CN"/>
                              </w:rPr>
                              <w:t>288.35</w:t>
                            </w:r>
                          </w:p>
                          <w:p w14:paraId="312CD8ED">
                            <w:pPr>
                              <w:jc w:val="center"/>
                              <w:rPr>
                                <w:rFonts w:hint="default" w:ascii="Times New Roman" w:hAnsi="Times New Roman" w:cs="Times New Roman"/>
                                <w:sz w:val="18"/>
                                <w:szCs w:val="18"/>
                                <w:lang w:eastAsia="zh-CN"/>
                              </w:rPr>
                            </w:pPr>
                          </w:p>
                        </w:txbxContent>
                      </v:textbox>
                    </v:shape>
                  </w:pict>
                </mc:Fallback>
              </mc:AlternateContent>
            </w:r>
          </w:p>
          <w:p w14:paraId="22F6D61F">
            <w:pPr>
              <w:pStyle w:val="67"/>
              <w:widowControl w:val="0"/>
              <w:spacing w:after="0"/>
              <w:jc w:val="both"/>
              <w:rPr>
                <w:rFonts w:hint="eastAsia" w:ascii="Times New Roman" w:hAnsi="Times New Roman" w:eastAsia="宋体" w:cs="Times New Roman"/>
                <w:color w:val="0000FF"/>
                <w:kern w:val="0"/>
                <w:szCs w:val="24"/>
                <w:highlight w:val="none"/>
                <w:lang w:eastAsia="zh-CN" w:bidi="ar"/>
              </w:rPr>
            </w:pPr>
            <w:r>
              <w:rPr>
                <w:sz w:val="24"/>
              </w:rPr>
              <mc:AlternateContent>
                <mc:Choice Requires="wps">
                  <w:drawing>
                    <wp:anchor distT="0" distB="0" distL="114300" distR="114300" simplePos="0" relativeHeight="251720704" behindDoc="0" locked="0" layoutInCell="1" allowOverlap="1">
                      <wp:simplePos x="0" y="0"/>
                      <wp:positionH relativeFrom="column">
                        <wp:posOffset>2085340</wp:posOffset>
                      </wp:positionH>
                      <wp:positionV relativeFrom="paragraph">
                        <wp:posOffset>80645</wp:posOffset>
                      </wp:positionV>
                      <wp:extent cx="304800" cy="145415"/>
                      <wp:effectExtent l="0" t="0" r="0" b="6985"/>
                      <wp:wrapNone/>
                      <wp:docPr id="143" name="文本框 143"/>
                      <wp:cNvGraphicFramePr/>
                      <a:graphic xmlns:a="http://schemas.openxmlformats.org/drawingml/2006/main">
                        <a:graphicData uri="http://schemas.microsoft.com/office/word/2010/wordprocessingShape">
                          <wps:wsp>
                            <wps:cNvSpPr txBox="1"/>
                            <wps:spPr>
                              <a:xfrm>
                                <a:off x="0" y="0"/>
                                <a:ext cx="304800" cy="145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804BDC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4.2pt;margin-top:6.35pt;height:11.45pt;width:24pt;z-index:251720704;mso-width-relative:page;mso-height-relative:page;" fillcolor="#FFFFFF [3201]" filled="t" stroked="f" coordsize="21600,21600" o:gfxdata="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SHaDnWAAAACQEAAA8AAAAAAAAAAQAgAAAA&#10;IgAAAGRycy9kb3ducmV2LnhtbFBLAQIUABQAAAAIAIdO4kDsKz8JRgIAAIIEAAAOAAAAAAAAAAEA&#10;IAAAACUBAABkcnMvZTJvRG9jLnhtbFBLBQYAAAAABgAGAFkBAADdBQAAAAA=&#10;">
                      <v:fill on="t" focussize="0,0"/>
                      <v:stroke on="f" weight="0.5pt"/>
                      <v:imagedata o:title=""/>
                      <o:lock v:ext="edit" aspectratio="f"/>
                      <v:textbox inset="0mm,0mm,0mm,0mm">
                        <w:txbxContent>
                          <w:p w14:paraId="7804BDC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1.2</w:t>
                            </w:r>
                          </w:p>
                        </w:txbxContent>
                      </v:textbox>
                    </v:shape>
                  </w:pict>
                </mc:Fallback>
              </mc:AlternateContent>
            </w:r>
            <w:r>
              <w:rPr>
                <w:sz w:val="24"/>
              </w:rPr>
              <mc:AlternateContent>
                <mc:Choice Requires="wps">
                  <w:drawing>
                    <wp:anchor distT="0" distB="0" distL="114300" distR="114300" simplePos="0" relativeHeight="251709440" behindDoc="0" locked="0" layoutInCell="1" allowOverlap="1">
                      <wp:simplePos x="0" y="0"/>
                      <wp:positionH relativeFrom="column">
                        <wp:posOffset>796925</wp:posOffset>
                      </wp:positionH>
                      <wp:positionV relativeFrom="paragraph">
                        <wp:posOffset>136525</wp:posOffset>
                      </wp:positionV>
                      <wp:extent cx="304800" cy="145415"/>
                      <wp:effectExtent l="0" t="0" r="0" b="6985"/>
                      <wp:wrapNone/>
                      <wp:docPr id="64" name="文本框 64"/>
                      <wp:cNvGraphicFramePr/>
                      <a:graphic xmlns:a="http://schemas.openxmlformats.org/drawingml/2006/main">
                        <a:graphicData uri="http://schemas.microsoft.com/office/word/2010/wordprocessingShape">
                          <wps:wsp>
                            <wps:cNvSpPr txBox="1"/>
                            <wps:spPr>
                              <a:xfrm>
                                <a:off x="0" y="0"/>
                                <a:ext cx="304800" cy="145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4315C2C">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2.75pt;margin-top:10.75pt;height:11.45pt;width:24pt;z-index:251709440;mso-width-relative:page;mso-height-relative:page;" fillcolor="#FFFFFF [3201]" filled="t" stroked="f" coordsize="21600,21600" o:gfxdata="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4QLEtYAAAAJAQAADwAAAAAAAAABACAAAAAi&#10;AAAAZHJzL2Rvd25yZXYueG1sUEsBAhQAFAAAAAgAh07iQOqMCiVFAgAAgAQAAA4AAAAAAAAAAQAg&#10;AAAAJQEAAGRycy9lMm9Eb2MueG1sUEsFBgAAAAAGAAYAWQEAANwFAAAAAA==&#10;">
                      <v:fill on="t" focussize="0,0"/>
                      <v:stroke on="f" weight="0.5pt"/>
                      <v:imagedata o:title=""/>
                      <o:lock v:ext="edit" aspectratio="f"/>
                      <v:textbox inset="0mm,0mm,0mm,0mm">
                        <w:txbxContent>
                          <w:p w14:paraId="34315C2C">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1.2</w:t>
                            </w:r>
                          </w:p>
                        </w:txbxContent>
                      </v:textbox>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2578100</wp:posOffset>
                      </wp:positionH>
                      <wp:positionV relativeFrom="paragraph">
                        <wp:posOffset>153670</wp:posOffset>
                      </wp:positionV>
                      <wp:extent cx="821690" cy="372110"/>
                      <wp:effectExtent l="0" t="0" r="16510" b="8890"/>
                      <wp:wrapNone/>
                      <wp:docPr id="21" name="文本框 21"/>
                      <wp:cNvGraphicFramePr/>
                      <a:graphic xmlns:a="http://schemas.openxmlformats.org/drawingml/2006/main">
                        <a:graphicData uri="http://schemas.microsoft.com/office/word/2010/wordprocessingShape">
                          <wps:wsp>
                            <wps:cNvSpPr txBox="1"/>
                            <wps:spPr>
                              <a:xfrm>
                                <a:off x="0" y="0"/>
                                <a:ext cx="821690" cy="372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A3EF650">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委托处置</w:t>
                                  </w:r>
                                </w:p>
                              </w:txbxContent>
                            </wps:txbx>
                            <wps:bodyPr rot="0" spcFirstLastPara="0" vertOverflow="overflow" horzOverflow="overflow" vert="horz" wrap="square" lIns="54000" tIns="54000" rIns="54000" bIns="54000" numCol="1" spcCol="0" rtlCol="0" fromWordArt="0" anchor="t" anchorCtr="0" forceAA="0" compatLnSpc="1">
                              <a:noAutofit/>
                            </wps:bodyPr>
                          </wps:wsp>
                        </a:graphicData>
                      </a:graphic>
                    </wp:anchor>
                  </w:drawing>
                </mc:Choice>
                <mc:Fallback>
                  <w:pict>
                    <v:shape id="_x0000_s1026" o:spid="_x0000_s1026" o:spt="202" type="#_x0000_t202" style="position:absolute;left:0pt;margin-left:203pt;margin-top:12.1pt;height:29.3pt;width:64.7pt;z-index:251693056;mso-width-relative:page;mso-height-relative:page;" fillcolor="#FFFFFF [3201]" filled="t" stroked="f" coordsize="21600,21600" o:gfxdata="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dAltNcAAAAJAQAADwAAAAAA&#10;AAABACAAAAAiAAAAZHJzL2Rvd25yZXYueG1sUEsBAhQAFAAAAAgAh07iQC/qVxZNAgAAkAQAAA4A&#10;AAAAAAAAAQAgAAAAJgEAAGRycy9lMm9Eb2MueG1sUEsFBgAAAAAGAAYAWQEAAOUFAAAAAA==&#10;">
                      <v:fill on="t" focussize="0,0"/>
                      <v:stroke on="f" weight="0.5pt"/>
                      <v:imagedata o:title=""/>
                      <o:lock v:ext="edit" aspectratio="f"/>
                      <v:textbox inset="1.5mm,1.5mm,1.5mm,1.5mm">
                        <w:txbxContent>
                          <w:p w14:paraId="4A3EF650">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委托处置</w:t>
                            </w:r>
                          </w:p>
                        </w:txbxContent>
                      </v:textbox>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1147445</wp:posOffset>
                      </wp:positionH>
                      <wp:positionV relativeFrom="paragraph">
                        <wp:posOffset>118110</wp:posOffset>
                      </wp:positionV>
                      <wp:extent cx="797560" cy="447675"/>
                      <wp:effectExtent l="4445" t="5080" r="17145" b="4445"/>
                      <wp:wrapNone/>
                      <wp:docPr id="17" name="文本框 17"/>
                      <wp:cNvGraphicFramePr/>
                      <a:graphic xmlns:a="http://schemas.openxmlformats.org/drawingml/2006/main">
                        <a:graphicData uri="http://schemas.microsoft.com/office/word/2010/wordprocessingShape">
                          <wps:wsp>
                            <wps:cNvSpPr txBox="1"/>
                            <wps:spPr>
                              <a:xfrm>
                                <a:off x="0" y="0"/>
                                <a:ext cx="79756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873162">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切削液</w:t>
                                  </w:r>
                                </w:p>
                                <w:p w14:paraId="6C32694D">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调和用水</w:t>
                                  </w:r>
                                </w:p>
                              </w:txbxContent>
                            </wps:txbx>
                            <wps:bodyPr rot="0" spcFirstLastPara="0" vertOverflow="overflow" horzOverflow="overflow" vert="horz" wrap="square" lIns="54000" tIns="54000" rIns="54000" bIns="54000" numCol="1" spcCol="0" rtlCol="0" fromWordArt="0" anchor="t" anchorCtr="0" forceAA="0" compatLnSpc="1">
                              <a:noAutofit/>
                            </wps:bodyPr>
                          </wps:wsp>
                        </a:graphicData>
                      </a:graphic>
                    </wp:anchor>
                  </w:drawing>
                </mc:Choice>
                <mc:Fallback>
                  <w:pict>
                    <v:shape id="_x0000_s1026" o:spid="_x0000_s1026" o:spt="202" type="#_x0000_t202" style="position:absolute;left:0pt;margin-left:90.35pt;margin-top:9.3pt;height:35.25pt;width:62.8pt;z-index:251688960;mso-width-relative:page;mso-height-relative:page;" fillcolor="#FFFFFF [3201]" filled="t" stroked="t" coordsize="21600,21600" o:gfxdata="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yUS5dNYAAAAJAQAA&#10;DwAAAAAAAAABACAAAAAiAAAAZHJzL2Rvd25yZXYueG1sUEsBAhQAFAAAAAgAh07iQEcI76ZUAgAA&#10;uAQAAA4AAAAAAAAAAQAgAAAAJQEAAGRycy9lMm9Eb2MueG1sUEsFBgAAAAAGAAYAWQEAAOsFAAAA&#10;AA==&#10;">
                      <v:fill on="t" focussize="0,0"/>
                      <v:stroke weight="0.5pt" color="#000000 [3204]" joinstyle="round"/>
                      <v:imagedata o:title=""/>
                      <o:lock v:ext="edit" aspectratio="f"/>
                      <v:textbox inset="1.5mm,1.5mm,1.5mm,1.5mm">
                        <w:txbxContent>
                          <w:p w14:paraId="1C873162">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切削液</w:t>
                            </w:r>
                          </w:p>
                          <w:p w14:paraId="6C32694D">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调和用水</w:t>
                            </w:r>
                          </w:p>
                        </w:txbxContent>
                      </v:textbox>
                    </v:shape>
                  </w:pict>
                </mc:Fallback>
              </mc:AlternateContent>
            </w:r>
          </w:p>
          <w:p w14:paraId="70678710">
            <w:pPr>
              <w:pStyle w:val="67"/>
              <w:widowControl w:val="0"/>
              <w:spacing w:after="0"/>
              <w:jc w:val="both"/>
              <w:rPr>
                <w:rFonts w:hint="eastAsia" w:ascii="Times New Roman" w:hAnsi="Times New Roman" w:eastAsia="宋体" w:cs="Times New Roman"/>
                <w:color w:val="0000FF"/>
                <w:kern w:val="0"/>
                <w:szCs w:val="24"/>
                <w:highlight w:val="none"/>
                <w:lang w:eastAsia="zh-CN" w:bidi="ar"/>
              </w:rPr>
            </w:pPr>
            <w:r>
              <w:rPr>
                <w:sz w:val="24"/>
              </w:rPr>
              <mc:AlternateContent>
                <mc:Choice Requires="wps">
                  <w:drawing>
                    <wp:anchor distT="0" distB="0" distL="114300" distR="114300" simplePos="0" relativeHeight="251705344" behindDoc="0" locked="0" layoutInCell="1" allowOverlap="1">
                      <wp:simplePos x="0" y="0"/>
                      <wp:positionH relativeFrom="column">
                        <wp:posOffset>2042795</wp:posOffset>
                      </wp:positionH>
                      <wp:positionV relativeFrom="paragraph">
                        <wp:posOffset>24765</wp:posOffset>
                      </wp:positionV>
                      <wp:extent cx="429260" cy="3175"/>
                      <wp:effectExtent l="0" t="50165" r="8890" b="60960"/>
                      <wp:wrapNone/>
                      <wp:docPr id="129" name="直接箭头连接符 129"/>
                      <wp:cNvGraphicFramePr/>
                      <a:graphic xmlns:a="http://schemas.openxmlformats.org/drawingml/2006/main">
                        <a:graphicData uri="http://schemas.microsoft.com/office/word/2010/wordprocessingShape">
                          <wps:wsp>
                            <wps:cNvCnPr/>
                            <wps:spPr>
                              <a:xfrm flipV="1">
                                <a:off x="0" y="0"/>
                                <a:ext cx="429260" cy="31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60.85pt;margin-top:1.95pt;height:0.25pt;width:33.8pt;z-index:251705344;mso-width-relative:page;mso-height-relative:page;" filled="f" stroked="t" coordsize="21600,21600" o:gfxdata="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OaAn9gAAAAHAQAADwAAAAAAAAABACAA&#10;AAAiAAAAZHJzL2Rvd25yZXYueG1sUEsBAhQAFAAAAAgAh07iQESuhN0NAgAA7wMAAA4AAAAAAAAA&#10;AQAgAAAAJwEAAGRycy9lMm9Eb2MueG1sUEsFBgAAAAAGAAYAWQEAAKYFA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281940</wp:posOffset>
                      </wp:positionH>
                      <wp:positionV relativeFrom="paragraph">
                        <wp:posOffset>36195</wp:posOffset>
                      </wp:positionV>
                      <wp:extent cx="343535" cy="1270"/>
                      <wp:effectExtent l="0" t="49530" r="18415" b="63500"/>
                      <wp:wrapNone/>
                      <wp:docPr id="45" name="直接箭头连接符 45"/>
                      <wp:cNvGraphicFramePr/>
                      <a:graphic xmlns:a="http://schemas.openxmlformats.org/drawingml/2006/main">
                        <a:graphicData uri="http://schemas.microsoft.com/office/word/2010/wordprocessingShape">
                          <wps:wsp>
                            <wps:cNvCnPr/>
                            <wps:spPr>
                              <a:xfrm>
                                <a:off x="0" y="0"/>
                                <a:ext cx="343535" cy="127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2pt;margin-top:2.85pt;height:0.1pt;width:27.05pt;z-index:251701248;mso-width-relative:page;mso-height-relative:page;" filled="f" stroked="t" coordsize="21600,21600" o:gfxdata="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hbg8I0wAAAAUBAAAPAAAAAAAAAAEAIAAAACIAAABkcnMvZG93&#10;bnJldi54bWxQSwECFAAUAAAACACHTuJAkDfKsgUCAADjAwAADgAAAAAAAAABACAAAAAiAQAAZHJz&#10;L2Uyb0RvYy54bWxQSwUGAAAAAAYABgBZAQAAmQU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758190</wp:posOffset>
                      </wp:positionH>
                      <wp:positionV relativeFrom="paragraph">
                        <wp:posOffset>46990</wp:posOffset>
                      </wp:positionV>
                      <wp:extent cx="343535" cy="1270"/>
                      <wp:effectExtent l="0" t="49530" r="18415" b="63500"/>
                      <wp:wrapNone/>
                      <wp:docPr id="25" name="直接箭头连接符 25"/>
                      <wp:cNvGraphicFramePr/>
                      <a:graphic xmlns:a="http://schemas.openxmlformats.org/drawingml/2006/main">
                        <a:graphicData uri="http://schemas.microsoft.com/office/word/2010/wordprocessingShape">
                          <wps:wsp>
                            <wps:cNvCnPr/>
                            <wps:spPr>
                              <a:xfrm>
                                <a:off x="0" y="0"/>
                                <a:ext cx="343535" cy="127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9.7pt;margin-top:3.7pt;height:0.1pt;width:27.05pt;z-index:251697152;mso-width-relative:page;mso-height-relative:page;" filled="f" stroked="t" coordsize="21600,21600" o:gfxdata="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11indQAAAAHAQAADwAAAAAAAAABACAAAAAiAAAAZHJzL2Rv&#10;d25yZXYueG1sUEsBAhQAFAAAAAgAh07iQL1ekPMFAgAA4wMAAA4AAAAAAAAAAQAgAAAAIwEAAGRy&#10;cy9lMm9Eb2MueG1sUEsFBgAAAAAGAAYAWQEAAJoFAAAAAA==&#10;">
                      <v:fill on="f" focussize="0,0"/>
                      <v:stroke weight="1pt" color="#000000 [3213]" miterlimit="8" joinstyle="miter" endarrow="open"/>
                      <v:imagedata o:title=""/>
                      <o:lock v:ext="edit" aspectratio="f"/>
                    </v:shape>
                  </w:pict>
                </mc:Fallback>
              </mc:AlternateContent>
            </w:r>
          </w:p>
          <w:p w14:paraId="2C069C44">
            <w:pPr>
              <w:pStyle w:val="67"/>
              <w:widowControl w:val="0"/>
              <w:spacing w:after="0"/>
              <w:jc w:val="both"/>
              <w:rPr>
                <w:rFonts w:hint="eastAsia" w:ascii="Times New Roman" w:hAnsi="Times New Roman" w:eastAsia="宋体" w:cs="Times New Roman"/>
                <w:color w:val="0000FF"/>
                <w:kern w:val="0"/>
                <w:szCs w:val="24"/>
                <w:highlight w:val="none"/>
                <w:lang w:eastAsia="zh-CN" w:bidi="ar"/>
              </w:rPr>
            </w:pPr>
            <w:r>
              <w:rPr>
                <w:sz w:val="24"/>
              </w:rPr>
              <mc:AlternateContent>
                <mc:Choice Requires="wps">
                  <w:drawing>
                    <wp:anchor distT="0" distB="0" distL="114300" distR="114300" simplePos="0" relativeHeight="251714560" behindDoc="0" locked="0" layoutInCell="1" allowOverlap="1">
                      <wp:simplePos x="0" y="0"/>
                      <wp:positionH relativeFrom="column">
                        <wp:posOffset>1687830</wp:posOffset>
                      </wp:positionH>
                      <wp:positionV relativeFrom="paragraph">
                        <wp:posOffset>139065</wp:posOffset>
                      </wp:positionV>
                      <wp:extent cx="526415" cy="173355"/>
                      <wp:effectExtent l="0" t="0" r="6985" b="17145"/>
                      <wp:wrapNone/>
                      <wp:docPr id="141" name="文本框 141"/>
                      <wp:cNvGraphicFramePr/>
                      <a:graphic xmlns:a="http://schemas.openxmlformats.org/drawingml/2006/main">
                        <a:graphicData uri="http://schemas.microsoft.com/office/word/2010/wordprocessingShape">
                          <wps:wsp>
                            <wps:cNvSpPr txBox="1"/>
                            <wps:spPr>
                              <a:xfrm>
                                <a:off x="0" y="0"/>
                                <a:ext cx="526415" cy="1733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F511E50">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损耗0.25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32.9pt;margin-top:10.95pt;height:13.65pt;width:41.45pt;z-index:251714560;mso-width-relative:page;mso-height-relative:page;" fillcolor="#FFFFFF [3201]" filled="t" stroked="f" coordsize="21600,21600" o:gfxdata="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H2y6dcAAAAJAQAADwAAAAAAAAABACAA&#10;AAAiAAAAZHJzL2Rvd25yZXYueG1sUEsBAhQAFAAAAAgAh07iQHh23rxHAgAAggQAAA4AAAAAAAAA&#10;AQAgAAAAJgEAAGRycy9lMm9Eb2MueG1sUEsFBgAAAAAGAAYAWQEAAN8FAAAAAA==&#10;">
                      <v:fill on="t" focussize="0,0"/>
                      <v:stroke on="f" weight="0.5pt"/>
                      <v:imagedata o:title=""/>
                      <o:lock v:ext="edit" aspectratio="f"/>
                      <v:textbox inset="0mm,0mm,0mm,0mm">
                        <w:txbxContent>
                          <w:p w14:paraId="1F511E50">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损耗0.25</w:t>
                            </w:r>
                          </w:p>
                        </w:txbxContent>
                      </v:textbox>
                    </v:shape>
                  </w:pict>
                </mc:Fallback>
              </mc:AlternateContent>
            </w:r>
          </w:p>
          <w:p w14:paraId="78F4B551">
            <w:pPr>
              <w:pStyle w:val="67"/>
              <w:widowControl w:val="0"/>
              <w:spacing w:after="0"/>
              <w:jc w:val="both"/>
              <w:rPr>
                <w:rFonts w:hint="eastAsia" w:ascii="Times New Roman" w:hAnsi="Times New Roman" w:eastAsia="宋体" w:cs="Times New Roman"/>
                <w:color w:val="0000FF"/>
                <w:kern w:val="0"/>
                <w:szCs w:val="24"/>
                <w:highlight w:val="none"/>
                <w:lang w:eastAsia="zh-CN" w:bidi="ar"/>
              </w:rPr>
            </w:pPr>
            <w:r>
              <w:rPr>
                <w:sz w:val="24"/>
              </w:rPr>
              <mc:AlternateContent>
                <mc:Choice Requires="wps">
                  <w:drawing>
                    <wp:anchor distT="0" distB="0" distL="114300" distR="114300" simplePos="0" relativeHeight="251725824" behindDoc="0" locked="0" layoutInCell="1" allowOverlap="1">
                      <wp:simplePos x="0" y="0"/>
                      <wp:positionH relativeFrom="column">
                        <wp:posOffset>1520190</wp:posOffset>
                      </wp:positionH>
                      <wp:positionV relativeFrom="paragraph">
                        <wp:posOffset>32385</wp:posOffset>
                      </wp:positionV>
                      <wp:extent cx="145415" cy="210185"/>
                      <wp:effectExtent l="6350" t="48260" r="12065" b="15875"/>
                      <wp:wrapNone/>
                      <wp:docPr id="145" name="曲线连接符 145"/>
                      <wp:cNvGraphicFramePr/>
                      <a:graphic xmlns:a="http://schemas.openxmlformats.org/drawingml/2006/main">
                        <a:graphicData uri="http://schemas.microsoft.com/office/word/2010/wordprocessingShape">
                          <wps:wsp>
                            <wps:cNvCnPr/>
                            <wps:spPr>
                              <a:xfrm rot="16200000">
                                <a:off x="0" y="0"/>
                                <a:ext cx="145415" cy="210185"/>
                              </a:xfrm>
                              <a:prstGeom prst="curvedConnector2">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7" type="#_x0000_t37" style="position:absolute;left:0pt;margin-left:119.7pt;margin-top:2.55pt;height:16.55pt;width:11.45pt;rotation:-5898240f;z-index:251725824;mso-width-relative:page;mso-height-relative:page;" filled="f" stroked="t" coordsize="21600,21600" o:gfxdata="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UHIJdcAAAAIAQAADwAAAAAAAAABACAA&#10;AAAiAAAAZHJzL2Rvd25yZXYueG1sUEsBAhQAFAAAAAgAh07iQNh6cGgOAgAA7QMAAA4AAAAAAAAA&#10;AQAgAAAAJgEAAGRycy9lMm9Eb2MueG1sUEsFBgAAAAAGAAYAWQEAAKYFAAAAAA==&#10;">
                      <v:fill on="f" focussize="0,0"/>
                      <v:stroke weight="1pt" color="#000000 [3213]"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1144270</wp:posOffset>
                      </wp:positionH>
                      <wp:positionV relativeFrom="paragraph">
                        <wp:posOffset>258445</wp:posOffset>
                      </wp:positionV>
                      <wp:extent cx="842010" cy="429260"/>
                      <wp:effectExtent l="4445" t="4445" r="10795" b="23495"/>
                      <wp:wrapNone/>
                      <wp:docPr id="18" name="文本框 18"/>
                      <wp:cNvGraphicFramePr/>
                      <a:graphic xmlns:a="http://schemas.openxmlformats.org/drawingml/2006/main">
                        <a:graphicData uri="http://schemas.microsoft.com/office/word/2010/wordprocessingShape">
                          <wps:wsp>
                            <wps:cNvSpPr txBox="1"/>
                            <wps:spPr>
                              <a:xfrm>
                                <a:off x="0" y="0"/>
                                <a:ext cx="842010"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EC8CB2">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水性漆</w:t>
                                  </w:r>
                                </w:p>
                                <w:p w14:paraId="5B3513E7">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调和用水</w:t>
                                  </w:r>
                                </w:p>
                                <w:p w14:paraId="5269FAD6">
                                  <w:pPr>
                                    <w:rPr>
                                      <w:rFonts w:hint="eastAsia"/>
                                      <w:lang w:eastAsia="zh-CN"/>
                                    </w:rPr>
                                  </w:pPr>
                                </w:p>
                              </w:txbxContent>
                            </wps:txbx>
                            <wps:bodyPr rot="0" spcFirstLastPara="0" vertOverflow="overflow" horzOverflow="overflow" vert="horz" wrap="square" lIns="54000" tIns="54000" rIns="54000" bIns="54000" numCol="1" spcCol="0" rtlCol="0" fromWordArt="0" anchor="t" anchorCtr="0" forceAA="0" compatLnSpc="1">
                              <a:noAutofit/>
                            </wps:bodyPr>
                          </wps:wsp>
                        </a:graphicData>
                      </a:graphic>
                    </wp:anchor>
                  </w:drawing>
                </mc:Choice>
                <mc:Fallback>
                  <w:pict>
                    <v:shape id="_x0000_s1026" o:spid="_x0000_s1026" o:spt="202" type="#_x0000_t202" style="position:absolute;left:0pt;margin-left:90.1pt;margin-top:20.35pt;height:33.8pt;width:66.3pt;z-index:251689984;mso-width-relative:page;mso-height-relative:page;" fillcolor="#FFFFFF [3201]" filled="t" stroked="t" coordsize="21600,21600" o:gfxdata="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uxVQnVAAAACgEAAA8A&#10;AAAAAAAAAQAgAAAAIgAAAGRycy9kb3ducmV2LnhtbFBLAQIUABQAAAAIAIdO4kCwNhhMUwIAALgE&#10;AAAOAAAAAAAAAAEAIAAAACQBAABkcnMvZTJvRG9jLnhtbFBLBQYAAAAABgAGAFkBAADpBQAAAAA=&#10;">
                      <v:fill on="t" focussize="0,0"/>
                      <v:stroke weight="0.5pt" color="#000000 [3204]" joinstyle="round"/>
                      <v:imagedata o:title=""/>
                      <o:lock v:ext="edit" aspectratio="f"/>
                      <v:textbox inset="1.5mm,1.5mm,1.5mm,1.5mm">
                        <w:txbxContent>
                          <w:p w14:paraId="3FEC8CB2">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水性漆</w:t>
                            </w:r>
                          </w:p>
                          <w:p w14:paraId="5B3513E7">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调和用水</w:t>
                            </w:r>
                          </w:p>
                          <w:p w14:paraId="5269FAD6">
                            <w:pPr>
                              <w:rPr>
                                <w:rFonts w:hint="eastAsia"/>
                                <w:lang w:eastAsia="zh-CN"/>
                              </w:rPr>
                            </w:pPr>
                          </w:p>
                        </w:txbxContent>
                      </v:textbox>
                    </v:shape>
                  </w:pict>
                </mc:Fallback>
              </mc:AlternateContent>
            </w:r>
          </w:p>
          <w:p w14:paraId="3936E060">
            <w:pPr>
              <w:pStyle w:val="67"/>
              <w:widowControl w:val="0"/>
              <w:spacing w:after="0"/>
              <w:jc w:val="both"/>
              <w:rPr>
                <w:rFonts w:hint="eastAsia" w:ascii="Times New Roman" w:hAnsi="Times New Roman" w:eastAsia="宋体" w:cs="Times New Roman"/>
                <w:color w:val="0000FF"/>
                <w:kern w:val="0"/>
                <w:szCs w:val="24"/>
                <w:highlight w:val="none"/>
                <w:lang w:eastAsia="zh-CN" w:bidi="ar"/>
              </w:rPr>
            </w:pPr>
            <w:r>
              <w:rPr>
                <w:sz w:val="24"/>
              </w:rPr>
              <mc:AlternateContent>
                <mc:Choice Requires="wps">
                  <w:drawing>
                    <wp:anchor distT="0" distB="0" distL="114300" distR="114300" simplePos="0" relativeHeight="251707392" behindDoc="0" locked="0" layoutInCell="1" allowOverlap="1">
                      <wp:simplePos x="0" y="0"/>
                      <wp:positionH relativeFrom="column">
                        <wp:posOffset>779780</wp:posOffset>
                      </wp:positionH>
                      <wp:positionV relativeFrom="paragraph">
                        <wp:posOffset>9525</wp:posOffset>
                      </wp:positionV>
                      <wp:extent cx="304800" cy="145415"/>
                      <wp:effectExtent l="0" t="0" r="0" b="6985"/>
                      <wp:wrapNone/>
                      <wp:docPr id="125" name="文本框 125"/>
                      <wp:cNvGraphicFramePr/>
                      <a:graphic xmlns:a="http://schemas.openxmlformats.org/drawingml/2006/main">
                        <a:graphicData uri="http://schemas.microsoft.com/office/word/2010/wordprocessingShape">
                          <wps:wsp>
                            <wps:cNvSpPr txBox="1"/>
                            <wps:spPr>
                              <a:xfrm>
                                <a:off x="0" y="0"/>
                                <a:ext cx="304800" cy="145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BC37C79">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0.25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1.4pt;margin-top:0.75pt;height:11.45pt;width:24pt;z-index:251707392;mso-width-relative:page;mso-height-relative:page;" fillcolor="#FFFFFF [3201]" filled="t" stroked="f" coordsize="21600,21600" o:gfxdata="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dfvQNMAAAAIAQAADwAAAAAAAAABACAAAAAi&#10;AAAAZHJzL2Rvd25yZXYueG1sUEsBAhQAFAAAAAgAh07iQIyWwRZIAgAAggQAAA4AAAAAAAAAAQAg&#10;AAAAIgEAAGRycy9lMm9Eb2MueG1sUEsFBgAAAAAGAAYAWQEAANwFAAAAAA==&#10;">
                      <v:fill on="t" focussize="0,0"/>
                      <v:stroke on="f" weight="0.5pt"/>
                      <v:imagedata o:title=""/>
                      <o:lock v:ext="edit" aspectratio="f"/>
                      <v:textbox inset="0mm,0mm,0mm,0mm">
                        <w:txbxContent>
                          <w:p w14:paraId="2BC37C79">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0.25</w:t>
                            </w:r>
                          </w:p>
                        </w:txbxContent>
                      </v:textbox>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752475</wp:posOffset>
                      </wp:positionH>
                      <wp:positionV relativeFrom="paragraph">
                        <wp:posOffset>182880</wp:posOffset>
                      </wp:positionV>
                      <wp:extent cx="343535" cy="1270"/>
                      <wp:effectExtent l="0" t="49530" r="18415" b="63500"/>
                      <wp:wrapNone/>
                      <wp:docPr id="27" name="直接箭头连接符 27"/>
                      <wp:cNvGraphicFramePr/>
                      <a:graphic xmlns:a="http://schemas.openxmlformats.org/drawingml/2006/main">
                        <a:graphicData uri="http://schemas.microsoft.com/office/word/2010/wordprocessingShape">
                          <wps:wsp>
                            <wps:cNvCnPr/>
                            <wps:spPr>
                              <a:xfrm>
                                <a:off x="0" y="0"/>
                                <a:ext cx="343535" cy="127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9.25pt;margin-top:14.4pt;height:0.1pt;width:27.05pt;z-index:251698176;mso-width-relative:page;mso-height-relative:page;" filled="f" stroked="t" coordsize="21600,21600" o:gfxdata="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KG3S1QAAAAkBAAAPAAAAAAAAAAEAIAAAACIAAABkcnMv&#10;ZG93bnJldi54bWxQSwECFAAUAAAACACHTuJAG5ixcAYCAADjAwAADgAAAAAAAAABACAAAAAkAQAA&#10;ZHJzL2Uyb0RvYy54bWxQSwUGAAAAAAYABgBZAQAAnAUAAAAA&#10;">
                      <v:fill on="f" focussize="0,0"/>
                      <v:stroke weight="1pt" color="#000000 [3213]" miterlimit="8" joinstyle="miter" endarrow="open"/>
                      <v:imagedata o:title=""/>
                      <o:lock v:ext="edit" aspectratio="f"/>
                    </v:shape>
                  </w:pict>
                </mc:Fallback>
              </mc:AlternateContent>
            </w:r>
          </w:p>
          <w:p w14:paraId="369FC7B2">
            <w:pPr>
              <w:pStyle w:val="67"/>
              <w:widowControl w:val="0"/>
              <w:spacing w:after="0"/>
              <w:jc w:val="both"/>
              <w:rPr>
                <w:rFonts w:hint="eastAsia" w:ascii="Times New Roman" w:hAnsi="Times New Roman" w:eastAsia="宋体" w:cs="Times New Roman"/>
                <w:color w:val="0000FF"/>
                <w:kern w:val="0"/>
                <w:szCs w:val="24"/>
                <w:highlight w:val="none"/>
                <w:lang w:eastAsia="zh-CN" w:bidi="ar"/>
              </w:rPr>
            </w:pPr>
          </w:p>
          <w:p w14:paraId="7106A8DB">
            <w:pPr>
              <w:pStyle w:val="67"/>
              <w:widowControl w:val="0"/>
              <w:spacing w:after="0"/>
              <w:jc w:val="both"/>
              <w:rPr>
                <w:rFonts w:hint="eastAsia" w:ascii="Times New Roman" w:hAnsi="Times New Roman" w:eastAsia="宋体" w:cs="Times New Roman"/>
                <w:color w:val="0000FF"/>
                <w:kern w:val="0"/>
                <w:szCs w:val="24"/>
                <w:highlight w:val="none"/>
                <w:lang w:eastAsia="zh-CN" w:bidi="ar"/>
              </w:rPr>
            </w:pPr>
            <w:r>
              <w:rPr>
                <w:sz w:val="24"/>
              </w:rPr>
              <mc:AlternateContent>
                <mc:Choice Requires="wps">
                  <w:drawing>
                    <wp:anchor distT="0" distB="0" distL="114300" distR="114300" simplePos="0" relativeHeight="251721728" behindDoc="0" locked="0" layoutInCell="1" allowOverlap="1">
                      <wp:simplePos x="0" y="0"/>
                      <wp:positionH relativeFrom="column">
                        <wp:posOffset>1581785</wp:posOffset>
                      </wp:positionH>
                      <wp:positionV relativeFrom="paragraph">
                        <wp:posOffset>139700</wp:posOffset>
                      </wp:positionV>
                      <wp:extent cx="145415" cy="210185"/>
                      <wp:effectExtent l="6350" t="48260" r="12065" b="15875"/>
                      <wp:wrapNone/>
                      <wp:docPr id="147" name="曲线连接符 147"/>
                      <wp:cNvGraphicFramePr/>
                      <a:graphic xmlns:a="http://schemas.openxmlformats.org/drawingml/2006/main">
                        <a:graphicData uri="http://schemas.microsoft.com/office/word/2010/wordprocessingShape">
                          <wps:wsp>
                            <wps:cNvCnPr/>
                            <wps:spPr>
                              <a:xfrm rot="16200000">
                                <a:off x="0" y="0"/>
                                <a:ext cx="145415" cy="210185"/>
                              </a:xfrm>
                              <a:prstGeom prst="curvedConnector2">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7" type="#_x0000_t37" style="position:absolute;left:0pt;margin-left:124.55pt;margin-top:11pt;height:16.55pt;width:11.45pt;rotation:-5898240f;z-index:251721728;mso-width-relative:page;mso-height-relative:page;" filled="f" stroked="t" coordsize="21600,21600" o:gfxdata="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F6QF9YAAAAJAQAADwAAAAAAAAABACAA&#10;AAAiAAAAZHJzL2Rvd25yZXYueG1sUEsBAhQAFAAAAAgAh07iQAe40zAPAgAA7QMAAA4AAAAAAAAA&#10;AQAgAAAAJQEAAGRycy9lMm9Eb2MueG1sUEsFBgAAAAAGAAYAWQEAAKYFAAAAAA==&#10;">
                      <v:fill on="f" focussize="0,0"/>
                      <v:stroke weight="1pt" color="#000000 [3213]"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1755140</wp:posOffset>
                      </wp:positionH>
                      <wp:positionV relativeFrom="paragraph">
                        <wp:posOffset>1270</wp:posOffset>
                      </wp:positionV>
                      <wp:extent cx="526415" cy="173355"/>
                      <wp:effectExtent l="0" t="0" r="6985" b="17145"/>
                      <wp:wrapNone/>
                      <wp:docPr id="146" name="文本框 146"/>
                      <wp:cNvGraphicFramePr/>
                      <a:graphic xmlns:a="http://schemas.openxmlformats.org/drawingml/2006/main">
                        <a:graphicData uri="http://schemas.microsoft.com/office/word/2010/wordprocessingShape">
                          <wps:wsp>
                            <wps:cNvSpPr txBox="1"/>
                            <wps:spPr>
                              <a:xfrm>
                                <a:off x="0" y="0"/>
                                <a:ext cx="526415" cy="1733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713239E">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损耗0.14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38.2pt;margin-top:0.1pt;height:13.65pt;width:41.45pt;z-index:251722752;mso-width-relative:page;mso-height-relative:page;" fillcolor="#FFFFFF [3201]" filled="t" stroked="f" coordsize="21600,21600" o:gfxdata="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217R9QAAAAHAQAADwAAAAAAAAABACAAAAAi&#10;AAAAZHJzL2Rvd25yZXYueG1sUEsBAhQAFAAAAAgAh07iQIn9H2xHAgAAggQAAA4AAAAAAAAAAQAg&#10;AAAAIwEAAGRycy9lMm9Eb2MueG1sUEsFBgAAAAAGAAYAWQEAANwFAAAAAA==&#10;">
                      <v:fill on="t" focussize="0,0"/>
                      <v:stroke on="f" weight="0.5pt"/>
                      <v:imagedata o:title=""/>
                      <o:lock v:ext="edit" aspectratio="f"/>
                      <v:textbox inset="0mm,0mm,0mm,0mm">
                        <w:txbxContent>
                          <w:p w14:paraId="1713239E">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损耗0.14</w:t>
                            </w:r>
                          </w:p>
                        </w:txbxContent>
                      </v:textbox>
                    </v:shape>
                  </w:pict>
                </mc:Fallback>
              </mc:AlternateContent>
            </w:r>
          </w:p>
          <w:p w14:paraId="7D9DED16">
            <w:pPr>
              <w:pStyle w:val="67"/>
              <w:widowControl w:val="0"/>
              <w:spacing w:after="0"/>
              <w:jc w:val="both"/>
              <w:rPr>
                <w:rFonts w:hint="eastAsia" w:ascii="Times New Roman" w:hAnsi="Times New Roman" w:eastAsia="宋体" w:cs="Times New Roman"/>
                <w:color w:val="0000FF"/>
                <w:kern w:val="0"/>
                <w:szCs w:val="24"/>
                <w:highlight w:val="none"/>
                <w:lang w:eastAsia="zh-CN" w:bidi="ar"/>
              </w:rPr>
            </w:pPr>
            <w:r>
              <w:rPr>
                <w:sz w:val="24"/>
              </w:rPr>
              <mc:AlternateContent>
                <mc:Choice Requires="wps">
                  <w:drawing>
                    <wp:anchor distT="0" distB="0" distL="114300" distR="114300" simplePos="0" relativeHeight="251723776" behindDoc="0" locked="0" layoutInCell="1" allowOverlap="1">
                      <wp:simplePos x="0" y="0"/>
                      <wp:positionH relativeFrom="column">
                        <wp:posOffset>2179955</wp:posOffset>
                      </wp:positionH>
                      <wp:positionV relativeFrom="paragraph">
                        <wp:posOffset>95250</wp:posOffset>
                      </wp:positionV>
                      <wp:extent cx="304800" cy="145415"/>
                      <wp:effectExtent l="0" t="0" r="0" b="6985"/>
                      <wp:wrapNone/>
                      <wp:docPr id="142" name="文本框 142"/>
                      <wp:cNvGraphicFramePr/>
                      <a:graphic xmlns:a="http://schemas.openxmlformats.org/drawingml/2006/main">
                        <a:graphicData uri="http://schemas.microsoft.com/office/word/2010/wordprocessingShape">
                          <wps:wsp>
                            <wps:cNvSpPr txBox="1"/>
                            <wps:spPr>
                              <a:xfrm>
                                <a:off x="0" y="0"/>
                                <a:ext cx="304800" cy="145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F3FEC45">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0.56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1.65pt;margin-top:7.5pt;height:11.45pt;width:24pt;z-index:251723776;mso-width-relative:page;mso-height-relative:page;" fillcolor="#FFFFFF [3201]" filled="t" stroked="f" coordsize="21600,21600" o:gfxdata="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lU6x/WAAAACQEAAA8AAAAAAAAAAQAgAAAA&#10;IgAAAGRycy9kb3ducmV2LnhtbFBLAQIUABQAAAAIAIdO4kC8H29nRgIAAIIEAAAOAAAAAAAAAAEA&#10;IAAAACUBAABkcnMvZTJvRG9jLnhtbFBLBQYAAAAABgAGAFkBAADdBQAAAAA=&#10;">
                      <v:fill on="t" focussize="0,0"/>
                      <v:stroke on="f" weight="0.5pt"/>
                      <v:imagedata o:title=""/>
                      <o:lock v:ext="edit" aspectratio="f"/>
                      <v:textbox inset="0mm,0mm,0mm,0mm">
                        <w:txbxContent>
                          <w:p w14:paraId="1F3FEC45">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0.56</w:t>
                            </w:r>
                          </w:p>
                        </w:txbxContent>
                      </v:textbox>
                    </v:shap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790575</wp:posOffset>
                      </wp:positionH>
                      <wp:positionV relativeFrom="paragraph">
                        <wp:posOffset>89535</wp:posOffset>
                      </wp:positionV>
                      <wp:extent cx="304800" cy="145415"/>
                      <wp:effectExtent l="0" t="0" r="0" b="6985"/>
                      <wp:wrapNone/>
                      <wp:docPr id="126" name="文本框 126"/>
                      <wp:cNvGraphicFramePr/>
                      <a:graphic xmlns:a="http://schemas.openxmlformats.org/drawingml/2006/main">
                        <a:graphicData uri="http://schemas.microsoft.com/office/word/2010/wordprocessingShape">
                          <wps:wsp>
                            <wps:cNvSpPr txBox="1"/>
                            <wps:spPr>
                              <a:xfrm>
                                <a:off x="0" y="0"/>
                                <a:ext cx="304800" cy="145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7B8C70">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0.70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2.25pt;margin-top:7.05pt;height:11.45pt;width:24pt;z-index:251704320;mso-width-relative:page;mso-height-relative:page;" fillcolor="#FFFFFF [3201]" filled="t" stroked="f" coordsize="21600,21600" o:gfxdata="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o4VBNUAAAAJAQAADwAAAAAAAAABACAAAAAi&#10;AAAAZHJzL2Rvd25yZXYueG1sUEsBAhQAFAAAAAgAh07iQHzKMaRGAgAAggQAAA4AAAAAAAAAAQAg&#10;AAAAJAEAAGRycy9lMm9Eb2MueG1sUEsFBgAAAAAGAAYAWQEAANwFAAAAAA==&#10;">
                      <v:fill on="t" focussize="0,0"/>
                      <v:stroke on="f" weight="0.5pt"/>
                      <v:imagedata o:title=""/>
                      <o:lock v:ext="edit" aspectratio="f"/>
                      <v:textbox inset="0mm,0mm,0mm,0mm">
                        <w:txbxContent>
                          <w:p w14:paraId="5A7B8C70">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0.70</w:t>
                            </w: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1132840</wp:posOffset>
                      </wp:positionH>
                      <wp:positionV relativeFrom="paragraph">
                        <wp:posOffset>67945</wp:posOffset>
                      </wp:positionV>
                      <wp:extent cx="830580" cy="492125"/>
                      <wp:effectExtent l="4445" t="4445" r="22225" b="17780"/>
                      <wp:wrapNone/>
                      <wp:docPr id="19" name="文本框 19"/>
                      <wp:cNvGraphicFramePr/>
                      <a:graphic xmlns:a="http://schemas.openxmlformats.org/drawingml/2006/main">
                        <a:graphicData uri="http://schemas.microsoft.com/office/word/2010/wordprocessingShape">
                          <wps:wsp>
                            <wps:cNvSpPr txBox="1"/>
                            <wps:spPr>
                              <a:xfrm>
                                <a:off x="0" y="0"/>
                                <a:ext cx="8305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4809FC">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钝化后</w:t>
                                  </w:r>
                                </w:p>
                                <w:p w14:paraId="66C64ED6">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擦洗用水</w:t>
                                  </w:r>
                                </w:p>
                              </w:txbxContent>
                            </wps:txbx>
                            <wps:bodyPr rot="0" spcFirstLastPara="0" vertOverflow="overflow" horzOverflow="overflow" vert="horz" wrap="square" lIns="54000" tIns="54000" rIns="54000" bIns="54000" numCol="1" spcCol="0" rtlCol="0" fromWordArt="0" anchor="t" anchorCtr="0" forceAA="0" compatLnSpc="1">
                              <a:noAutofit/>
                            </wps:bodyPr>
                          </wps:wsp>
                        </a:graphicData>
                      </a:graphic>
                    </wp:anchor>
                  </w:drawing>
                </mc:Choice>
                <mc:Fallback>
                  <w:pict>
                    <v:shape id="_x0000_s1026" o:spid="_x0000_s1026" o:spt="202" type="#_x0000_t202" style="position:absolute;left:0pt;margin-left:89.2pt;margin-top:5.35pt;height:38.75pt;width:65.4pt;z-index:251691008;mso-width-relative:page;mso-height-relative:page;" fillcolor="#FFFFFF [3201]" filled="t" stroked="t" coordsize="21600,21600" o:gfxdata="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jUkS1gAAAAkBAAAP&#10;AAAAAAAAAAEAIAAAACIAAABkcnMvZG93bnJldi54bWxQSwECFAAUAAAACACHTuJA4MmoO1MCAAC4&#10;BAAADgAAAAAAAAABACAAAAAlAQAAZHJzL2Uyb0RvYy54bWxQSwUGAAAAAAYABgBZAQAA6gUAAAAA&#10;">
                      <v:fill on="t" focussize="0,0"/>
                      <v:stroke weight="0.5pt" color="#000000 [3204]" joinstyle="round"/>
                      <v:imagedata o:title=""/>
                      <o:lock v:ext="edit" aspectratio="f"/>
                      <v:textbox inset="1.5mm,1.5mm,1.5mm,1.5mm">
                        <w:txbxContent>
                          <w:p w14:paraId="2C4809FC">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钝化后</w:t>
                            </w:r>
                          </w:p>
                          <w:p w14:paraId="66C64ED6">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擦洗用水</w:t>
                            </w:r>
                          </w:p>
                        </w:txbxContent>
                      </v:textbox>
                    </v:shap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2649220</wp:posOffset>
                      </wp:positionH>
                      <wp:positionV relativeFrom="paragraph">
                        <wp:posOffset>106680</wp:posOffset>
                      </wp:positionV>
                      <wp:extent cx="821690" cy="372110"/>
                      <wp:effectExtent l="0" t="0" r="16510" b="8890"/>
                      <wp:wrapNone/>
                      <wp:docPr id="22" name="文本框 22"/>
                      <wp:cNvGraphicFramePr/>
                      <a:graphic xmlns:a="http://schemas.openxmlformats.org/drawingml/2006/main">
                        <a:graphicData uri="http://schemas.microsoft.com/office/word/2010/wordprocessingShape">
                          <wps:wsp>
                            <wps:cNvSpPr txBox="1"/>
                            <wps:spPr>
                              <a:xfrm>
                                <a:off x="0" y="0"/>
                                <a:ext cx="821690" cy="372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E1FC878">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委托处置</w:t>
                                  </w:r>
                                </w:p>
                              </w:txbxContent>
                            </wps:txbx>
                            <wps:bodyPr rot="0" spcFirstLastPara="0" vertOverflow="overflow" horzOverflow="overflow" vert="horz" wrap="square" lIns="54000" tIns="54000" rIns="54000" bIns="54000" numCol="1" spcCol="0" rtlCol="0" fromWordArt="0" anchor="t" anchorCtr="0" forceAA="0" compatLnSpc="1">
                              <a:noAutofit/>
                            </wps:bodyPr>
                          </wps:wsp>
                        </a:graphicData>
                      </a:graphic>
                    </wp:anchor>
                  </w:drawing>
                </mc:Choice>
                <mc:Fallback>
                  <w:pict>
                    <v:shape id="_x0000_s1026" o:spid="_x0000_s1026" o:spt="202" type="#_x0000_t202" style="position:absolute;left:0pt;margin-left:208.6pt;margin-top:8.4pt;height:29.3pt;width:64.7pt;z-index:251694080;mso-width-relative:page;mso-height-relative:page;" fillcolor="#FFFFFF [3201]" filled="t" stroked="f" coordsize="21600,21600" o:gfxdata="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BJFtK1gAAAAkBAAAPAAAAAAAA&#10;AAEAIAAAACIAAABkcnMvZG93bnJldi54bWxQSwECFAAUAAAACACHTuJADkuBIk0CAACQBAAADgAA&#10;AAAAAAABACAAAAAlAQAAZHJzL2Uyb0RvYy54bWxQSwUGAAAAAAYABgBZAQAA5AUAAAAA&#10;">
                      <v:fill on="t" focussize="0,0"/>
                      <v:stroke on="f" weight="0.5pt"/>
                      <v:imagedata o:title=""/>
                      <o:lock v:ext="edit" aspectratio="f"/>
                      <v:textbox inset="1.5mm,1.5mm,1.5mm,1.5mm">
                        <w:txbxContent>
                          <w:p w14:paraId="5E1FC878">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委托处置</w:t>
                            </w:r>
                          </w:p>
                        </w:txbxContent>
                      </v:textbox>
                    </v:shape>
                  </w:pict>
                </mc:Fallback>
              </mc:AlternateContent>
            </w:r>
          </w:p>
          <w:p w14:paraId="1068344E">
            <w:pPr>
              <w:pStyle w:val="67"/>
              <w:widowControl w:val="0"/>
              <w:spacing w:after="0"/>
              <w:jc w:val="both"/>
              <w:rPr>
                <w:rFonts w:hint="eastAsia" w:ascii="Times New Roman" w:hAnsi="Times New Roman" w:eastAsia="宋体" w:cs="Times New Roman"/>
                <w:color w:val="0000FF"/>
                <w:kern w:val="0"/>
                <w:szCs w:val="24"/>
                <w:highlight w:val="none"/>
                <w:lang w:eastAsia="zh-CN" w:bidi="ar"/>
              </w:rPr>
            </w:pPr>
            <w:r>
              <w:rPr>
                <w:sz w:val="24"/>
              </w:rPr>
              <mc:AlternateContent>
                <mc:Choice Requires="wps">
                  <w:drawing>
                    <wp:anchor distT="0" distB="0" distL="114300" distR="114300" simplePos="0" relativeHeight="251711488" behindDoc="0" locked="0" layoutInCell="1" allowOverlap="1">
                      <wp:simplePos x="0" y="0"/>
                      <wp:positionH relativeFrom="column">
                        <wp:posOffset>2115820</wp:posOffset>
                      </wp:positionH>
                      <wp:positionV relativeFrom="paragraph">
                        <wp:posOffset>61595</wp:posOffset>
                      </wp:positionV>
                      <wp:extent cx="429260" cy="3175"/>
                      <wp:effectExtent l="0" t="50165" r="8890" b="60960"/>
                      <wp:wrapNone/>
                      <wp:docPr id="130" name="直接箭头连接符 130"/>
                      <wp:cNvGraphicFramePr/>
                      <a:graphic xmlns:a="http://schemas.openxmlformats.org/drawingml/2006/main">
                        <a:graphicData uri="http://schemas.microsoft.com/office/word/2010/wordprocessingShape">
                          <wps:wsp>
                            <wps:cNvCnPr/>
                            <wps:spPr>
                              <a:xfrm flipV="1">
                                <a:off x="0" y="0"/>
                                <a:ext cx="429260" cy="31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66.6pt;margin-top:4.85pt;height:0.25pt;width:33.8pt;z-index:251711488;mso-width-relative:page;mso-height-relative:page;" filled="f" stroked="t" coordsize="21600,21600" o:gfxdata="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8m3ZAAAACAEAAA8AAAAAAAAAAQAg&#10;AAAAIgAAAGRycy9kb3ducmV2LnhtbFBLAQIUABQAAAAIAIdO4kDgphHCDQIAAO8DAAAOAAAAAAAA&#10;AAEAIAAAACgBAABkcnMvZTJvRG9jLnhtbFBLBQYAAAAABgAGAFkBAACnBQ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752475</wp:posOffset>
                      </wp:positionH>
                      <wp:positionV relativeFrom="paragraph">
                        <wp:posOffset>55880</wp:posOffset>
                      </wp:positionV>
                      <wp:extent cx="343535" cy="1270"/>
                      <wp:effectExtent l="0" t="49530" r="18415" b="63500"/>
                      <wp:wrapNone/>
                      <wp:docPr id="31" name="直接箭头连接符 31"/>
                      <wp:cNvGraphicFramePr/>
                      <a:graphic xmlns:a="http://schemas.openxmlformats.org/drawingml/2006/main">
                        <a:graphicData uri="http://schemas.microsoft.com/office/word/2010/wordprocessingShape">
                          <wps:wsp>
                            <wps:cNvCnPr/>
                            <wps:spPr>
                              <a:xfrm>
                                <a:off x="0" y="0"/>
                                <a:ext cx="343535" cy="127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9.25pt;margin-top:4.4pt;height:0.1pt;width:27.05pt;z-index:251699200;mso-width-relative:page;mso-height-relative:page;" filled="f" stroked="t" coordsize="21600,21600" o:gfxdata="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l4DdQAAAAHAQAADwAAAAAAAAABACAAAAAiAAAAZHJzL2Rv&#10;d25yZXYueG1sUEsBAhQAFAAAAAgAh07iQB1FgdwFAgAA4wMAAA4AAAAAAAAAAQAgAAAAIwEAAGRy&#10;cy9lMm9Eb2MueG1sUEsFBgAAAAAGAAYAWQEAAJoFAAAAAA==&#10;">
                      <v:fill on="f" focussize="0,0"/>
                      <v:stroke weight="1pt" color="#000000 [3213]" miterlimit="8" joinstyle="miter" endarrow="open"/>
                      <v:imagedata o:title=""/>
                      <o:lock v:ext="edit" aspectratio="f"/>
                    </v:shape>
                  </w:pict>
                </mc:Fallback>
              </mc:AlternateContent>
            </w:r>
          </w:p>
          <w:p w14:paraId="5AD2C26A">
            <w:pPr>
              <w:pStyle w:val="22"/>
              <w:widowControl w:val="0"/>
              <w:adjustRightInd/>
              <w:snapToGrid/>
              <w:spacing w:before="120" w:beforeLines="50" w:beforeAutospacing="0" w:after="0" w:afterAutospacing="0" w:line="360" w:lineRule="auto"/>
              <w:ind w:firstLine="482" w:firstLineChars="200"/>
              <w:jc w:val="center"/>
              <w:rPr>
                <w:rFonts w:hint="eastAsia" w:ascii="Times New Roman" w:hAnsi="Times New Roman" w:eastAsia="宋体" w:cs="Times New Roman"/>
                <w:color w:val="0000FF"/>
                <w:kern w:val="0"/>
                <w:szCs w:val="24"/>
                <w:highlight w:val="none"/>
                <w:lang w:eastAsia="zh-CN" w:bidi="ar"/>
              </w:rPr>
            </w:pPr>
            <w:r>
              <w:rPr>
                <w:rFonts w:hint="eastAsia" w:ascii="Times New Roman" w:hAnsi="Times New Roman" w:eastAsia="宋体" w:cs="Times New Roman"/>
                <w:b/>
                <w:bCs/>
                <w:color w:val="auto"/>
              </w:rPr>
              <w:t>图2-</w:t>
            </w:r>
            <w:r>
              <w:rPr>
                <w:rFonts w:hint="eastAsia" w:ascii="Times New Roman" w:hAnsi="Times New Roman" w:eastAsia="宋体" w:cs="Times New Roman"/>
                <w:b/>
                <w:bCs/>
                <w:color w:val="auto"/>
                <w:lang w:val="en-US" w:eastAsia="zh-CN"/>
              </w:rPr>
              <w:t>1</w:t>
            </w:r>
            <w:r>
              <w:rPr>
                <w:rFonts w:hint="eastAsia"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本项目水平衡</w:t>
            </w:r>
            <w:r>
              <w:rPr>
                <w:rFonts w:ascii="Times New Roman" w:hAnsi="Times New Roman" w:eastAsia="宋体" w:cs="Times New Roman"/>
                <w:b/>
                <w:bCs/>
                <w:color w:val="auto"/>
                <w:lang w:val="zh-CN"/>
              </w:rPr>
              <w:t>图</w:t>
            </w:r>
            <w:r>
              <w:rPr>
                <w:rFonts w:hint="eastAsia" w:ascii="Times New Roman" w:hAnsi="Times New Roman" w:eastAsia="宋体" w:cs="Times New Roman"/>
                <w:b/>
                <w:bCs/>
                <w:color w:val="auto"/>
                <w:lang w:val="zh-CN"/>
              </w:rPr>
              <w:t>（</w:t>
            </w:r>
            <w:r>
              <w:rPr>
                <w:rFonts w:hint="eastAsia" w:ascii="Times New Roman" w:hAnsi="Times New Roman" w:eastAsia="宋体" w:cs="Times New Roman"/>
                <w:b/>
                <w:bCs/>
                <w:color w:val="auto"/>
                <w:lang w:val="en-US" w:eastAsia="zh-CN"/>
              </w:rPr>
              <w:t>m</w:t>
            </w:r>
            <w:r>
              <w:rPr>
                <w:rFonts w:hint="eastAsia" w:ascii="Times New Roman" w:hAnsi="Times New Roman" w:eastAsia="宋体" w:cs="Times New Roman"/>
                <w:b/>
                <w:bCs/>
                <w:color w:val="auto"/>
                <w:vertAlign w:val="superscript"/>
                <w:lang w:val="en-US" w:eastAsia="zh-CN"/>
              </w:rPr>
              <w:t>3</w:t>
            </w:r>
            <w:r>
              <w:rPr>
                <w:rFonts w:hint="eastAsia" w:ascii="Times New Roman" w:hAnsi="Times New Roman" w:eastAsia="宋体" w:cs="Times New Roman"/>
                <w:b/>
                <w:bCs/>
                <w:color w:val="auto"/>
                <w:lang w:val="en-US" w:eastAsia="zh-CN"/>
              </w:rPr>
              <w:t>/a</w:t>
            </w:r>
            <w:r>
              <w:rPr>
                <w:rFonts w:hint="eastAsia" w:ascii="Times New Roman" w:hAnsi="Times New Roman" w:eastAsia="宋体" w:cs="Times New Roman"/>
                <w:b/>
                <w:bCs/>
                <w:color w:val="auto"/>
                <w:lang w:val="zh-CN"/>
              </w:rPr>
              <w:t>）</w:t>
            </w:r>
          </w:p>
        </w:tc>
      </w:tr>
      <w:tr w14:paraId="4466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vAlign w:val="top"/>
          </w:tcPr>
          <w:p w14:paraId="33B012BF">
            <w:pPr>
              <w:pStyle w:val="3"/>
              <w:widowControl w:val="0"/>
              <w:numPr>
                <w:ilvl w:val="1"/>
                <w:numId w:val="0"/>
              </w:numPr>
              <w:spacing w:before="240" w:beforeLines="100" w:after="0"/>
              <w:jc w:val="both"/>
              <w:rPr>
                <w:rFonts w:hint="eastAsia"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主要工艺流程及产物环节</w:t>
            </w:r>
            <w:r>
              <w:rPr>
                <w:rStyle w:val="68"/>
                <w:rFonts w:hint="default"/>
                <w:b/>
                <w:bCs/>
                <w:color w:val="auto"/>
                <w:highlight w:val="none"/>
              </w:rPr>
              <w:t>（附处理工艺流程图，标出产污节点）</w:t>
            </w:r>
          </w:p>
          <w:p w14:paraId="4488E713">
            <w:pPr>
              <w:pStyle w:val="22"/>
              <w:widowControl w:val="0"/>
              <w:adjustRightInd/>
              <w:snapToGrid/>
              <w:spacing w:before="0" w:beforeAutospacing="0" w:after="0" w:afterAutospacing="0" w:line="360" w:lineRule="auto"/>
              <w:ind w:firstLine="480" w:firstLineChars="200"/>
              <w:jc w:val="both"/>
              <w:rPr>
                <w:rFonts w:ascii="Times New Roman" w:hAnsi="Times New Roman" w:eastAsia="宋体" w:cs="Times New Roman"/>
                <w:color w:val="auto"/>
              </w:rPr>
            </w:pPr>
            <w:r>
              <w:rPr>
                <w:rFonts w:hint="eastAsia" w:ascii="Times New Roman" w:hAnsi="Times New Roman" w:eastAsia="宋体" w:cs="Times New Roman"/>
                <w:color w:val="auto"/>
              </w:rPr>
              <w:t>1、本项目生产工艺流程</w:t>
            </w:r>
          </w:p>
          <w:p w14:paraId="740E20B4">
            <w:pPr>
              <w:pStyle w:val="22"/>
              <w:widowControl w:val="0"/>
              <w:adjustRightInd/>
              <w:snapToGrid/>
              <w:spacing w:before="0" w:beforeAutospacing="0" w:after="0" w:afterAutospacing="0" w:line="360" w:lineRule="auto"/>
              <w:ind w:firstLine="480" w:firstLineChars="200"/>
              <w:jc w:val="both"/>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碳钢</w:t>
            </w:r>
            <w:r>
              <w:rPr>
                <w:rFonts w:hint="eastAsia" w:ascii="Times New Roman" w:hAnsi="Times New Roman" w:eastAsia="宋体" w:cs="Times New Roman"/>
                <w:color w:val="auto"/>
              </w:rPr>
              <w:t xml:space="preserve">生产工艺流程见图 </w:t>
            </w:r>
            <w:r>
              <w:rPr>
                <w:rFonts w:ascii="Times New Roman" w:hAnsi="Times New Roman" w:eastAsia="宋体" w:cs="Times New Roman"/>
                <w:color w:val="auto"/>
              </w:rPr>
              <w:t>2</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rPr>
              <w:t>。</w:t>
            </w:r>
          </w:p>
          <w:p w14:paraId="71096CE5">
            <w:pPr>
              <w:pStyle w:val="22"/>
              <w:widowControl w:val="0"/>
              <w:adjustRightInd/>
              <w:snapToGrid/>
              <w:spacing w:before="0" w:beforeAutospacing="0" w:after="0" w:afterAutospacing="0" w:line="360" w:lineRule="auto"/>
              <w:ind w:firstLine="480" w:firstLineChars="200"/>
              <w:jc w:val="both"/>
              <w:rPr>
                <w:rFonts w:hint="eastAsia" w:ascii="Times New Roman" w:hAnsi="Times New Roman" w:eastAsia="宋体" w:cs="Times New Roman"/>
                <w:color w:val="0000FF"/>
              </w:rPr>
            </w:pPr>
            <w:r>
              <w:rPr>
                <w:sz w:val="24"/>
              </w:rPr>
              <mc:AlternateContent>
                <mc:Choice Requires="wps">
                  <w:drawing>
                    <wp:anchor distT="0" distB="0" distL="114300" distR="114300" simplePos="0" relativeHeight="251732992" behindDoc="0" locked="0" layoutInCell="1" allowOverlap="1">
                      <wp:simplePos x="0" y="0"/>
                      <wp:positionH relativeFrom="column">
                        <wp:posOffset>2731770</wp:posOffset>
                      </wp:positionH>
                      <wp:positionV relativeFrom="paragraph">
                        <wp:posOffset>1210945</wp:posOffset>
                      </wp:positionV>
                      <wp:extent cx="0" cy="248920"/>
                      <wp:effectExtent l="6350" t="0" r="12700" b="17780"/>
                      <wp:wrapNone/>
                      <wp:docPr id="155" name="直接连接符 155"/>
                      <wp:cNvGraphicFramePr/>
                      <a:graphic xmlns:a="http://schemas.openxmlformats.org/drawingml/2006/main">
                        <a:graphicData uri="http://schemas.microsoft.com/office/word/2010/wordprocessingShape">
                          <wps:wsp>
                            <wps:cNvCnPr/>
                            <wps:spPr>
                              <a:xfrm>
                                <a:off x="3417570" y="3435985"/>
                                <a:ext cx="0" cy="248920"/>
                              </a:xfrm>
                              <a:prstGeom prst="line">
                                <a:avLst/>
                              </a:prstGeom>
                              <a:ln>
                                <a:solidFill>
                                  <a:schemeClr val="tx1"/>
                                </a:solidFill>
                                <a:prstDash val="dash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5.1pt;margin-top:95.35pt;height:19.6pt;width:0pt;z-index:251732992;mso-width-relative:page;mso-height-relative:page;" filled="f" stroked="t" coordsize="21600,21600" o:gfxdata="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3NzWrWAAAACwEAAA8AAAAAAAAAAQAgAAAAIgAAAGRycy9kb3ducmV2LnhtbFBLAQIU&#10;ABQAAAAIAIdO4kCNSmfW9QEAAMMDAAAOAAAAAAAAAAEAIAAAACUBAABkcnMvZTJvRG9jLnhtbFBL&#10;BQYAAAAABgAGAFkBAACMBQAAAAA=&#10;">
                      <v:fill on="f" focussize="0,0"/>
                      <v:stroke weight="1pt" color="#000000 [3213]" miterlimit="8" joinstyle="miter" dashstyle="dashDot"/>
                      <v:imagedata o:title=""/>
                      <o:lock v:ext="edit" aspectratio="f"/>
                    </v:line>
                  </w:pict>
                </mc:Fallback>
              </mc:AlternateContent>
            </w:r>
            <w:r>
              <w:rPr>
                <w:sz w:val="24"/>
              </w:rPr>
              <mc:AlternateContent>
                <mc:Choice Requires="wps">
                  <w:drawing>
                    <wp:anchor distT="0" distB="0" distL="114300" distR="114300" simplePos="0" relativeHeight="251731968" behindDoc="0" locked="0" layoutInCell="1" allowOverlap="1">
                      <wp:simplePos x="0" y="0"/>
                      <wp:positionH relativeFrom="column">
                        <wp:posOffset>4358005</wp:posOffset>
                      </wp:positionH>
                      <wp:positionV relativeFrom="paragraph">
                        <wp:posOffset>140970</wp:posOffset>
                      </wp:positionV>
                      <wp:extent cx="167640" cy="122555"/>
                      <wp:effectExtent l="0" t="0" r="3810" b="10795"/>
                      <wp:wrapNone/>
                      <wp:docPr id="154" name="文本框 154"/>
                      <wp:cNvGraphicFramePr/>
                      <a:graphic xmlns:a="http://schemas.openxmlformats.org/drawingml/2006/main">
                        <a:graphicData uri="http://schemas.microsoft.com/office/word/2010/wordprocessingShape">
                          <wps:wsp>
                            <wps:cNvSpPr txBox="1"/>
                            <wps:spPr>
                              <a:xfrm>
                                <a:off x="5043805" y="2366010"/>
                                <a:ext cx="167640" cy="1225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3BC8FA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15pt;margin-top:11.1pt;height:9.65pt;width:13.2pt;z-index:251731968;mso-width-relative:page;mso-height-relative:page;" fillcolor="#FFFFFF [3201]" filled="t" stroked="f" coordsize="21600,21600" o:gfxdata="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FASXdUA&#10;AAAJAQAADwAAAAAAAAABACAAAAAiAAAAZHJzL2Rvd25yZXYueG1sUEsBAhQAFAAAAAgAh07iQGKE&#10;AWxbAgAAngQAAA4AAAAAAAAAAQAgAAAAJAEAAGRycy9lMm9Eb2MueG1sUEsFBgAAAAAGAAYAWQEA&#10;APEFAAAAAA==&#10;">
                      <v:fill on="t" focussize="0,0"/>
                      <v:stroke on="f" weight="0.5pt"/>
                      <v:imagedata o:title=""/>
                      <o:lock v:ext="edit" aspectratio="f"/>
                      <v:textbox>
                        <w:txbxContent>
                          <w:p w14:paraId="33BC8FAD"/>
                        </w:txbxContent>
                      </v:textbox>
                    </v:shape>
                  </w:pict>
                </mc:Fallback>
              </mc:AlternateContent>
            </w:r>
            <w:r>
              <w:rPr>
                <w:sz w:val="24"/>
              </w:rPr>
              <mc:AlternateContent>
                <mc:Choice Requires="wps">
                  <w:drawing>
                    <wp:anchor distT="0" distB="0" distL="114300" distR="114300" simplePos="0" relativeHeight="251730944" behindDoc="0" locked="0" layoutInCell="1" allowOverlap="1">
                      <wp:simplePos x="0" y="0"/>
                      <wp:positionH relativeFrom="column">
                        <wp:posOffset>4533900</wp:posOffset>
                      </wp:positionH>
                      <wp:positionV relativeFrom="paragraph">
                        <wp:posOffset>38100</wp:posOffset>
                      </wp:positionV>
                      <wp:extent cx="549910" cy="216535"/>
                      <wp:effectExtent l="0" t="0" r="2540" b="12065"/>
                      <wp:wrapNone/>
                      <wp:docPr id="153" name="文本框 153"/>
                      <wp:cNvGraphicFramePr/>
                      <a:graphic xmlns:a="http://schemas.openxmlformats.org/drawingml/2006/main">
                        <a:graphicData uri="http://schemas.microsoft.com/office/word/2010/wordprocessingShape">
                          <wps:wsp>
                            <wps:cNvSpPr txBox="1"/>
                            <wps:spPr>
                              <a:xfrm>
                                <a:off x="5219700" y="2263140"/>
                                <a:ext cx="549910" cy="2165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0C2A51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pt;margin-top:3pt;height:17.05pt;width:43.3pt;z-index:251730944;mso-width-relative:page;mso-height-relative:page;" fillcolor="#FFFFFF [3201]" filled="t" stroked="f" coordsize="21600,21600" o:gfxdata="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ZkFtMAAAAI&#10;AQAADwAAAAAAAAABACAAAAAiAAAAZHJzL2Rvd25yZXYueG1sUEsBAhQAFAAAAAgAh07iQKCYqQxa&#10;AgAAngQAAA4AAAAAAAAAAQAgAAAAIgEAAGRycy9lMm9Eb2MueG1sUEsFBgAAAAAGAAYAWQEAAO4F&#10;AAAAAA==&#10;">
                      <v:fill on="t" focussize="0,0"/>
                      <v:stroke on="f" weight="0.5pt"/>
                      <v:imagedata o:title=""/>
                      <o:lock v:ext="edit" aspectratio="f"/>
                      <v:textbox>
                        <w:txbxContent>
                          <w:p w14:paraId="70C2A518"/>
                        </w:txbxContent>
                      </v:textbox>
                    </v:shape>
                  </w:pict>
                </mc:Fallback>
              </mc:AlternateContent>
            </w:r>
            <w:r>
              <w:rPr>
                <w:rFonts w:hint="default" w:ascii="Times New Roman" w:hAnsi="Times New Roman" w:cs="Times New Roman"/>
                <w:b/>
                <w:bCs/>
                <w:highlight w:val="none"/>
              </w:rPr>
              <w:object>
                <v:shape id="_x0000_i1025" o:spt="75" type="#_x0000_t75" style="height:159.5pt;width:440.15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p>
          <w:p w14:paraId="4432C9F3">
            <w:pPr>
              <w:pStyle w:val="22"/>
              <w:widowControl w:val="0"/>
              <w:adjustRightInd/>
              <w:snapToGrid/>
              <w:spacing w:before="120" w:beforeLines="50" w:beforeAutospacing="0" w:after="0" w:afterAutospacing="0" w:line="360" w:lineRule="auto"/>
              <w:ind w:firstLine="482" w:firstLineChars="200"/>
              <w:jc w:val="center"/>
              <w:rPr>
                <w:rFonts w:ascii="Times New Roman" w:hAnsi="Times New Roman" w:eastAsia="宋体" w:cs="Times New Roman"/>
                <w:color w:val="auto"/>
                <w:lang w:val="zh-CN"/>
              </w:rPr>
            </w:pPr>
            <w:r>
              <w:rPr>
                <w:rFonts w:hint="eastAsia" w:ascii="Times New Roman" w:hAnsi="Times New Roman" w:eastAsia="宋体" w:cs="Times New Roman"/>
                <w:b/>
                <w:bCs/>
                <w:color w:val="auto"/>
              </w:rPr>
              <w:t>图2-</w:t>
            </w:r>
            <w:r>
              <w:rPr>
                <w:rFonts w:hint="eastAsia" w:ascii="Times New Roman" w:hAnsi="Times New Roman" w:eastAsia="宋体" w:cs="Times New Roman"/>
                <w:b/>
                <w:bCs/>
                <w:color w:val="auto"/>
                <w:lang w:val="en-US" w:eastAsia="zh-CN"/>
              </w:rPr>
              <w:t>2</w:t>
            </w:r>
            <w:r>
              <w:rPr>
                <w:rFonts w:hint="eastAsia"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碳钢</w:t>
            </w:r>
            <w:r>
              <w:rPr>
                <w:rFonts w:hint="eastAsia" w:ascii="Times New Roman" w:hAnsi="Times New Roman" w:eastAsia="宋体" w:cs="Times New Roman"/>
                <w:b/>
                <w:bCs/>
                <w:color w:val="auto"/>
              </w:rPr>
              <w:t>生产</w:t>
            </w:r>
            <w:r>
              <w:rPr>
                <w:rFonts w:ascii="Times New Roman" w:hAnsi="Times New Roman" w:eastAsia="宋体" w:cs="Times New Roman"/>
                <w:b/>
                <w:bCs/>
                <w:color w:val="auto"/>
                <w:lang w:val="zh-CN"/>
              </w:rPr>
              <w:t>工艺流程图</w:t>
            </w:r>
          </w:p>
          <w:p w14:paraId="24B07865">
            <w:pPr>
              <w:pStyle w:val="51"/>
              <w:keepNext w:val="0"/>
              <w:keepLines w:val="0"/>
              <w:pageBreakBefore w:val="0"/>
              <w:widowControl w:val="0"/>
              <w:numPr>
                <w:ilvl w:val="0"/>
                <w:numId w:val="0"/>
              </w:numPr>
              <w:tabs>
                <w:tab w:val="left" w:pos="996"/>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default" w:ascii="宋体" w:hAnsi="宋体" w:eastAsia="宋体" w:cs="宋体"/>
                <w:color w:val="auto"/>
                <w:kern w:val="0"/>
                <w:sz w:val="24"/>
                <w:szCs w:val="24"/>
                <w:lang w:val="zh-CN" w:eastAsia="zh-CN" w:bidi="ar"/>
              </w:rPr>
            </w:pPr>
            <w:r>
              <w:rPr>
                <w:rFonts w:hint="eastAsia" w:ascii="宋体" w:hAnsi="宋体" w:eastAsia="宋体" w:cs="宋体"/>
                <w:color w:val="auto"/>
                <w:kern w:val="0"/>
                <w:sz w:val="24"/>
                <w:szCs w:val="24"/>
                <w:lang w:val="zh-CN" w:eastAsia="zh-CN" w:bidi="ar"/>
              </w:rPr>
              <w:t>碳钢产品生产工艺流</w:t>
            </w:r>
            <w:r>
              <w:rPr>
                <w:rFonts w:hint="default" w:ascii="宋体" w:hAnsi="宋体" w:eastAsia="宋体" w:cs="宋体"/>
                <w:color w:val="auto"/>
                <w:kern w:val="0"/>
                <w:sz w:val="24"/>
                <w:szCs w:val="24"/>
                <w:lang w:val="zh-CN" w:eastAsia="zh-CN" w:bidi="ar"/>
              </w:rPr>
              <w:t>程简述：</w:t>
            </w:r>
          </w:p>
          <w:p w14:paraId="75788CC5">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（1）卸车码放：碳钢材料（板材、管材等）输送入厂后，在车间内卸车码放。</w:t>
            </w:r>
          </w:p>
          <w:p w14:paraId="6F9EC8DB">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（2）质检验收：对进厂的原辅材料进行检验；</w:t>
            </w:r>
          </w:p>
          <w:p w14:paraId="4FD9965C">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（3）下料：使用激光切割机、锯床或等离子切割机对碳钢材料进行切割处理；</w:t>
            </w:r>
          </w:p>
          <w:p w14:paraId="412CC316">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产污：该工序主要产污情况为激光切割和等离子切割产生的粉尘和下脚料。</w:t>
            </w:r>
          </w:p>
          <w:p w14:paraId="13854F31">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（4）喷砂：喷砂是另外一种处理工件表面性能的工艺。 它是采用压缩空气为动力形成高速喷射束，将喷料等高速喷射到需处理工件表面，是工件外表面发生变化，由于磨料对工件表面的冲击和切削作用，使工件表面获得一定的清洁度和不同的粗糙度，工件表面的机械性能得到改善。操作工人穿好防护服，双手握住喷枪对准工件，打开喷砂阀，此时调节到喷射出的气流能隐约看见模糊的砂粒，方可进行喷砂作业。喷砂过程中间喷口往外喷砂，外围环口包覆住作业面，外环口通过真空泵产生的负压回收砂料和粉尘，再通过设备的砂尘分离系统将完整的磨料分离继续循环使用，粉尘与锈污进入集尘桶。喷砂结束后，关闭气阀，盖上罩盖，拆下喷嘴，盘好砂管及进气管以备再开。</w:t>
            </w:r>
          </w:p>
          <w:p w14:paraId="378A8045">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产污：该工序主要产污情况为喷砂过程逸出的颗粒物和锈渣等。</w:t>
            </w:r>
          </w:p>
          <w:p w14:paraId="584FA91D">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（5）喷底漆、晾干：喷底漆、晾干工序在生产车间西北侧密闭的喷漆房内进行。喷漆时工人手持高压无气喷涂机的喷枪作业，先喷涂底漆，喷完底漆约3h后完全晾干，晾干后的成品移出喷漆房在存放区存放。</w:t>
            </w:r>
          </w:p>
          <w:p w14:paraId="101A9D13">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产污：该工序主要产污情况为喷漆产生的颗粒物、VOCs、甲苯、二甲苯和漆渣等。</w:t>
            </w:r>
          </w:p>
          <w:p w14:paraId="471A0FFA">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（6）卷板：使用卷板机或卷弯机利用工作辊使板料弯曲成形成筒形件、锥形件等不同形状的零件。</w:t>
            </w:r>
          </w:p>
          <w:p w14:paraId="451C39E2">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（7）钻铣床：使用摇臂钻床或钻铣床的铣刀或钻头对工件多种表面进行加工；</w:t>
            </w:r>
          </w:p>
          <w:p w14:paraId="2B477EA0">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产污：该工序主要产污情况为机加工过程产生的金属粉尘和下脚料。</w:t>
            </w:r>
          </w:p>
          <w:p w14:paraId="6206479C">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（8）坡口：对工件利用滚铣原理，对钢板边缘按所需角度进行铣切，以得到焊接所需的坡口；</w:t>
            </w:r>
          </w:p>
          <w:p w14:paraId="66B7E8EB">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产污：该工序主要产污情况为机加工过程产生的金属粉尘和下脚料。</w:t>
            </w:r>
          </w:p>
          <w:p w14:paraId="4529D535">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（9）焊接组装：使用焊机对加工好的工件进行焊接组装。</w:t>
            </w:r>
          </w:p>
          <w:p w14:paraId="1B6F8FB6">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产污：该工序主要产污情况为焊接产生的焊烟和焊渣。</w:t>
            </w:r>
          </w:p>
          <w:p w14:paraId="6D71F141">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（10）喷面漆、晾干：喷面漆、晾干工序在生产车间西北侧密闭的喷漆房内进行。喷漆时工人手持高压无气喷涂机的喷枪作业喷涂面漆，喷完面漆约3h后完全晾干，晾干后的成品移出喷漆房在成品存放区存放。</w:t>
            </w:r>
          </w:p>
          <w:p w14:paraId="011137B4">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产污：该工序主要产污情况为喷面漆产生的颗粒物、VOCs、甲苯、二甲苯和漆渣等。</w:t>
            </w:r>
          </w:p>
          <w:p w14:paraId="403846DD">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（11）阀件、节点焊接：喷漆完成的碳钢件出厂前再将阀件焊接在工件上，并将连杆等节点焊接焊透。</w:t>
            </w:r>
          </w:p>
          <w:p w14:paraId="167F3ECB">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产污：该工序主要产污情况为焊接产生的焊烟和焊渣。</w:t>
            </w:r>
          </w:p>
          <w:p w14:paraId="0E063B7C">
            <w:pPr>
              <w:keepNext w:val="0"/>
              <w:keepLines w:val="0"/>
              <w:pageBreakBefore w:val="0"/>
              <w:widowControl w:val="0"/>
              <w:numPr>
                <w:ilvl w:val="0"/>
                <w:numId w:val="0"/>
              </w:numPr>
              <w:kinsoku/>
              <w:wordWrap/>
              <w:overflowPunct/>
              <w:topLinePunct w:val="0"/>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（12）装车发货：加工完成的产品，装车发往客户处。</w:t>
            </w:r>
          </w:p>
          <w:p w14:paraId="15FA3C6D">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不锈钢产品生产工艺流程见图2-3。</w:t>
            </w:r>
          </w:p>
          <w:p w14:paraId="1CE36D1D">
            <w:pPr>
              <w:pStyle w:val="24"/>
              <w:widowControl w:val="0"/>
              <w:ind w:left="0" w:lef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object>
                <v:shape id="_x0000_i1026" o:spt="75" type="#_x0000_t75" style="height:133.35pt;width:433.35pt;" o:ole="t" filled="f" o:preferrelative="t" stroked="f" coordsize="21600,21600">
                  <v:path/>
                  <v:fill on="f" focussize="0,0"/>
                  <v:stroke on="f"/>
                  <v:imagedata r:id="rId14" o:title=""/>
                  <o:lock v:ext="edit" aspectratio="f"/>
                  <w10:wrap type="none"/>
                  <w10:anchorlock/>
                </v:shape>
                <o:OLEObject Type="Embed" ProgID="Visio.Drawing.15" ShapeID="_x0000_i1026" DrawAspect="Content" ObjectID="_1468075726" r:id="rId13">
                  <o:LockedField>false</o:LockedField>
                </o:OLEObject>
              </w:object>
            </w:r>
          </w:p>
          <w:p w14:paraId="2F7B95AA">
            <w:pPr>
              <w:pStyle w:val="22"/>
              <w:widowControl w:val="0"/>
              <w:adjustRightInd/>
              <w:snapToGrid/>
              <w:spacing w:before="120" w:beforeLines="50" w:beforeAutospacing="0" w:after="0" w:afterAutospacing="0" w:line="360" w:lineRule="auto"/>
              <w:ind w:firstLine="482" w:firstLineChars="200"/>
              <w:jc w:val="center"/>
              <w:rPr>
                <w:rFonts w:ascii="Times New Roman" w:hAnsi="Times New Roman" w:eastAsia="宋体" w:cs="Times New Roman"/>
                <w:color w:val="auto"/>
                <w:lang w:val="zh-CN"/>
              </w:rPr>
            </w:pPr>
            <w:r>
              <w:rPr>
                <w:rFonts w:hint="eastAsia" w:ascii="Times New Roman" w:hAnsi="Times New Roman" w:eastAsia="宋体" w:cs="Times New Roman"/>
                <w:b/>
                <w:bCs/>
                <w:color w:val="auto"/>
              </w:rPr>
              <w:t>图2-</w:t>
            </w:r>
            <w:r>
              <w:rPr>
                <w:rFonts w:hint="eastAsia" w:ascii="Times New Roman" w:hAnsi="Times New Roman" w:eastAsia="宋体" w:cs="Times New Roman"/>
                <w:b/>
                <w:bCs/>
                <w:color w:val="auto"/>
                <w:lang w:val="en-US" w:eastAsia="zh-CN"/>
              </w:rPr>
              <w:t>3</w:t>
            </w:r>
            <w:r>
              <w:rPr>
                <w:rFonts w:hint="eastAsia" w:ascii="Times New Roman" w:hAnsi="Times New Roman" w:eastAsia="宋体" w:cs="Times New Roman"/>
                <w:b/>
                <w:bCs/>
                <w:color w:val="auto"/>
              </w:rPr>
              <w:t xml:space="preserve"> </w:t>
            </w:r>
            <w:r>
              <w:rPr>
                <w:rFonts w:hint="eastAsia" w:ascii="Times New Roman" w:hAnsi="Times New Roman" w:eastAsia="宋体" w:cs="Times New Roman"/>
                <w:b/>
                <w:bCs/>
                <w:color w:val="auto"/>
                <w:lang w:val="en-US" w:eastAsia="zh-CN"/>
              </w:rPr>
              <w:t>不锈钢产品</w:t>
            </w:r>
            <w:r>
              <w:rPr>
                <w:rFonts w:hint="eastAsia" w:ascii="Times New Roman" w:hAnsi="Times New Roman" w:eastAsia="宋体" w:cs="Times New Roman"/>
                <w:b/>
                <w:bCs/>
                <w:color w:val="auto"/>
                <w:lang w:val="zh-CN"/>
              </w:rPr>
              <w:t>生</w:t>
            </w:r>
            <w:r>
              <w:rPr>
                <w:rFonts w:hint="eastAsia" w:ascii="Times New Roman" w:hAnsi="Times New Roman" w:eastAsia="宋体" w:cs="Times New Roman"/>
                <w:b/>
                <w:bCs/>
                <w:color w:val="auto"/>
              </w:rPr>
              <w:t>产</w:t>
            </w:r>
            <w:r>
              <w:rPr>
                <w:rFonts w:ascii="Times New Roman" w:hAnsi="Times New Roman" w:eastAsia="宋体" w:cs="Times New Roman"/>
                <w:b/>
                <w:bCs/>
                <w:color w:val="auto"/>
                <w:lang w:val="zh-CN"/>
              </w:rPr>
              <w:t>工艺流程图</w:t>
            </w:r>
          </w:p>
          <w:p w14:paraId="64E26A80">
            <w:pPr>
              <w:keepNext w:val="0"/>
              <w:keepLines w:val="0"/>
              <w:pageBreakBefore w:val="0"/>
              <w:widowControl w:val="0"/>
              <w:tabs>
                <w:tab w:val="left" w:pos="5292"/>
              </w:tabs>
              <w:kinsoku/>
              <w:wordWrap/>
              <w:overflowPunct/>
              <w:topLinePunct w:val="0"/>
              <w:autoSpaceDE w:val="0"/>
              <w:autoSpaceDN w:val="0"/>
              <w:bidi w:val="0"/>
              <w:adjustRightInd/>
              <w:snapToGrid/>
              <w:spacing w:before="0" w:after="0" w:line="360" w:lineRule="auto"/>
              <w:ind w:firstLine="480" w:firstLineChars="200"/>
              <w:jc w:val="both"/>
              <w:textAlignment w:val="auto"/>
              <w:rPr>
                <w:rFonts w:hint="eastAsia" w:asciiTheme="minorEastAsia" w:hAnsiTheme="minorEastAsia" w:eastAsiaTheme="minorEastAsia" w:cstheme="minorEastAsia"/>
                <w:snapToGrid w:val="0"/>
                <w:kern w:val="0"/>
                <w:sz w:val="24"/>
                <w:szCs w:val="24"/>
                <w:lang w:val="zh-CN" w:eastAsia="zh-CN" w:bidi="zh-CN"/>
              </w:rPr>
            </w:pPr>
            <w:r>
              <w:rPr>
                <w:rFonts w:hint="eastAsia" w:asciiTheme="minorEastAsia" w:hAnsiTheme="minorEastAsia" w:eastAsiaTheme="minorEastAsia" w:cstheme="minorEastAsia"/>
                <w:snapToGrid w:val="0"/>
                <w:kern w:val="0"/>
                <w:sz w:val="24"/>
                <w:szCs w:val="24"/>
                <w:lang w:val="zh-CN" w:eastAsia="zh-CN" w:bidi="zh-CN"/>
              </w:rPr>
              <w:t>不锈钢产品生产工艺流程简述：</w:t>
            </w:r>
          </w:p>
          <w:p w14:paraId="59035031">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napToGrid w:val="0"/>
                <w:kern w:val="0"/>
                <w:sz w:val="24"/>
                <w:szCs w:val="24"/>
                <w:lang w:val="en-US" w:eastAsia="zh-CN" w:bidi="zh-CN"/>
              </w:rPr>
            </w:pPr>
            <w:r>
              <w:rPr>
                <w:rFonts w:hint="eastAsia" w:asciiTheme="minorEastAsia" w:hAnsiTheme="minorEastAsia" w:eastAsiaTheme="minorEastAsia" w:cstheme="minorEastAsia"/>
                <w:snapToGrid w:val="0"/>
                <w:kern w:val="0"/>
                <w:sz w:val="24"/>
                <w:szCs w:val="24"/>
                <w:lang w:val="en-US" w:eastAsia="zh-CN" w:bidi="zh-CN"/>
              </w:rPr>
              <w:t>（1）卸车码放：不锈钢材料（板材、管材等）输送入厂后，在车间内卸车码放。</w:t>
            </w:r>
          </w:p>
          <w:p w14:paraId="2CF6CB2D">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napToGrid w:val="0"/>
                <w:kern w:val="0"/>
                <w:sz w:val="24"/>
                <w:szCs w:val="24"/>
                <w:lang w:val="en-US" w:eastAsia="zh-CN" w:bidi="zh-CN"/>
              </w:rPr>
            </w:pPr>
            <w:r>
              <w:rPr>
                <w:rFonts w:hint="eastAsia" w:asciiTheme="minorEastAsia" w:hAnsiTheme="minorEastAsia" w:eastAsiaTheme="minorEastAsia" w:cstheme="minorEastAsia"/>
                <w:snapToGrid w:val="0"/>
                <w:kern w:val="0"/>
                <w:sz w:val="24"/>
                <w:szCs w:val="24"/>
                <w:lang w:val="en-US" w:eastAsia="zh-CN" w:bidi="zh-CN"/>
              </w:rPr>
              <w:t>（2）质检验收：对进厂的原辅材料进行检验；</w:t>
            </w:r>
          </w:p>
          <w:p w14:paraId="001DCD7D">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napToGrid w:val="0"/>
                <w:kern w:val="0"/>
                <w:sz w:val="24"/>
                <w:szCs w:val="24"/>
                <w:lang w:val="en-US" w:eastAsia="zh-CN" w:bidi="zh-CN"/>
              </w:rPr>
            </w:pPr>
            <w:r>
              <w:rPr>
                <w:rFonts w:hint="eastAsia" w:asciiTheme="minorEastAsia" w:hAnsiTheme="minorEastAsia" w:eastAsiaTheme="minorEastAsia" w:cstheme="minorEastAsia"/>
                <w:snapToGrid w:val="0"/>
                <w:kern w:val="0"/>
                <w:sz w:val="24"/>
                <w:szCs w:val="24"/>
                <w:lang w:val="en-US" w:eastAsia="zh-CN" w:bidi="zh-CN"/>
              </w:rPr>
              <w:t>（3）下料：使用激光切割机、锯床或等离子切割机对不锈钢材料进行切割处理；</w:t>
            </w:r>
          </w:p>
          <w:p w14:paraId="060C0F28">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napToGrid w:val="0"/>
                <w:kern w:val="0"/>
                <w:sz w:val="24"/>
                <w:szCs w:val="24"/>
                <w:lang w:val="en-US" w:eastAsia="zh-CN" w:bidi="zh-CN"/>
              </w:rPr>
            </w:pPr>
            <w:r>
              <w:rPr>
                <w:rFonts w:hint="eastAsia" w:asciiTheme="minorEastAsia" w:hAnsiTheme="minorEastAsia" w:eastAsiaTheme="minorEastAsia" w:cstheme="minorEastAsia"/>
                <w:snapToGrid w:val="0"/>
                <w:kern w:val="0"/>
                <w:sz w:val="24"/>
                <w:szCs w:val="24"/>
                <w:lang w:val="en-US" w:eastAsia="zh-CN" w:bidi="zh-CN"/>
              </w:rPr>
              <w:t>产污：该工序主要产污情况为激光切割和等离子切割产生的粉尘和下脚料。</w:t>
            </w:r>
          </w:p>
          <w:p w14:paraId="72811233">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napToGrid w:val="0"/>
                <w:kern w:val="0"/>
                <w:sz w:val="24"/>
                <w:szCs w:val="24"/>
                <w:lang w:val="en-US" w:eastAsia="zh-CN" w:bidi="zh-CN"/>
              </w:rPr>
            </w:pPr>
            <w:r>
              <w:rPr>
                <w:rFonts w:hint="eastAsia" w:asciiTheme="minorEastAsia" w:hAnsiTheme="minorEastAsia" w:eastAsiaTheme="minorEastAsia" w:cstheme="minorEastAsia"/>
                <w:snapToGrid w:val="0"/>
                <w:kern w:val="0"/>
                <w:sz w:val="24"/>
                <w:szCs w:val="24"/>
                <w:lang w:val="en-US" w:eastAsia="zh-CN" w:bidi="zh-CN"/>
              </w:rPr>
              <w:t>（4）卷板：使用卷板机或卷弯机利用工作辊使板料弯曲成形成筒形件、锥形件等不同形状的零件。</w:t>
            </w:r>
          </w:p>
          <w:p w14:paraId="54177330">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napToGrid w:val="0"/>
                <w:kern w:val="0"/>
                <w:sz w:val="24"/>
                <w:szCs w:val="24"/>
                <w:lang w:val="en-US" w:eastAsia="zh-CN" w:bidi="zh-CN"/>
              </w:rPr>
            </w:pPr>
            <w:r>
              <w:rPr>
                <w:rFonts w:hint="eastAsia" w:asciiTheme="minorEastAsia" w:hAnsiTheme="minorEastAsia" w:eastAsiaTheme="minorEastAsia" w:cstheme="minorEastAsia"/>
                <w:snapToGrid w:val="0"/>
                <w:kern w:val="0"/>
                <w:sz w:val="24"/>
                <w:szCs w:val="24"/>
                <w:lang w:val="en-US" w:eastAsia="zh-CN" w:bidi="zh-CN"/>
              </w:rPr>
              <w:t>（5）钻铣床：使用摇臂钻床或钻铣床的铣刀或钻头对工件多种表面进行加工；</w:t>
            </w:r>
          </w:p>
          <w:p w14:paraId="5D613E36">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napToGrid w:val="0"/>
                <w:kern w:val="0"/>
                <w:sz w:val="24"/>
                <w:szCs w:val="24"/>
                <w:lang w:val="en-US" w:eastAsia="zh-CN" w:bidi="zh-CN"/>
              </w:rPr>
            </w:pPr>
            <w:r>
              <w:rPr>
                <w:rFonts w:hint="eastAsia" w:asciiTheme="minorEastAsia" w:hAnsiTheme="minorEastAsia" w:eastAsiaTheme="minorEastAsia" w:cstheme="minorEastAsia"/>
                <w:snapToGrid w:val="0"/>
                <w:kern w:val="0"/>
                <w:sz w:val="24"/>
                <w:szCs w:val="24"/>
                <w:lang w:val="en-US" w:eastAsia="zh-CN" w:bidi="zh-CN"/>
              </w:rPr>
              <w:t>产污：该工序主要产污情况为机加工过程产生的金属粉尘和下脚料。</w:t>
            </w:r>
          </w:p>
          <w:p w14:paraId="2ABEEB52">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napToGrid w:val="0"/>
                <w:kern w:val="0"/>
                <w:sz w:val="24"/>
                <w:szCs w:val="24"/>
                <w:lang w:val="en-US" w:eastAsia="zh-CN" w:bidi="zh-CN"/>
              </w:rPr>
            </w:pPr>
            <w:r>
              <w:rPr>
                <w:rFonts w:hint="eastAsia" w:asciiTheme="minorEastAsia" w:hAnsiTheme="minorEastAsia" w:eastAsiaTheme="minorEastAsia" w:cstheme="minorEastAsia"/>
                <w:snapToGrid w:val="0"/>
                <w:kern w:val="0"/>
                <w:sz w:val="24"/>
                <w:szCs w:val="24"/>
                <w:lang w:val="en-US" w:eastAsia="zh-CN" w:bidi="zh-CN"/>
              </w:rPr>
              <w:t>（6）坡口：对工件利用滚铣原理，对钢板边缘按所需角度进行铣切，以得到焊接所需的坡口；</w:t>
            </w:r>
          </w:p>
          <w:p w14:paraId="67719CB3">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napToGrid w:val="0"/>
                <w:kern w:val="0"/>
                <w:sz w:val="24"/>
                <w:szCs w:val="24"/>
                <w:lang w:val="en-US" w:eastAsia="zh-CN" w:bidi="zh-CN"/>
              </w:rPr>
            </w:pPr>
            <w:r>
              <w:rPr>
                <w:rFonts w:hint="eastAsia" w:asciiTheme="minorEastAsia" w:hAnsiTheme="minorEastAsia" w:eastAsiaTheme="minorEastAsia" w:cstheme="minorEastAsia"/>
                <w:snapToGrid w:val="0"/>
                <w:kern w:val="0"/>
                <w:sz w:val="24"/>
                <w:szCs w:val="24"/>
                <w:lang w:val="en-US" w:eastAsia="zh-CN" w:bidi="zh-CN"/>
              </w:rPr>
              <w:t>产污：该工序主要产污情况为机加工过程产生的金属粉尘和下脚料。</w:t>
            </w:r>
          </w:p>
          <w:p w14:paraId="78840840">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napToGrid w:val="0"/>
                <w:kern w:val="0"/>
                <w:sz w:val="24"/>
                <w:szCs w:val="24"/>
                <w:lang w:val="en-US" w:eastAsia="zh-CN" w:bidi="zh-CN"/>
              </w:rPr>
            </w:pPr>
            <w:r>
              <w:rPr>
                <w:rFonts w:hint="eastAsia" w:asciiTheme="minorEastAsia" w:hAnsiTheme="minorEastAsia" w:eastAsiaTheme="minorEastAsia" w:cstheme="minorEastAsia"/>
                <w:snapToGrid w:val="0"/>
                <w:kern w:val="0"/>
                <w:sz w:val="24"/>
                <w:szCs w:val="24"/>
                <w:lang w:val="en-US" w:eastAsia="zh-CN" w:bidi="zh-CN"/>
              </w:rPr>
              <w:t>（7）焊接组装：使用焊机对加工好的工件进行焊接组装。</w:t>
            </w:r>
          </w:p>
          <w:p w14:paraId="19782396">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napToGrid w:val="0"/>
                <w:kern w:val="0"/>
                <w:sz w:val="24"/>
                <w:szCs w:val="24"/>
                <w:lang w:val="en-US" w:eastAsia="zh-CN" w:bidi="zh-CN"/>
              </w:rPr>
            </w:pPr>
            <w:r>
              <w:rPr>
                <w:rFonts w:hint="eastAsia" w:asciiTheme="minorEastAsia" w:hAnsiTheme="minorEastAsia" w:eastAsiaTheme="minorEastAsia" w:cstheme="minorEastAsia"/>
                <w:snapToGrid w:val="0"/>
                <w:kern w:val="0"/>
                <w:sz w:val="24"/>
                <w:szCs w:val="24"/>
                <w:lang w:val="en-US" w:eastAsia="zh-CN" w:bidi="zh-CN"/>
              </w:rPr>
              <w:t>产污：该工序主要产污情况为焊接产生的焊烟和焊渣。</w:t>
            </w:r>
          </w:p>
          <w:p w14:paraId="4317F53D">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napToGrid w:val="0"/>
                <w:kern w:val="0"/>
                <w:sz w:val="24"/>
                <w:szCs w:val="24"/>
                <w:lang w:val="en-US" w:eastAsia="zh-CN" w:bidi="zh-CN"/>
              </w:rPr>
            </w:pPr>
            <w:r>
              <w:rPr>
                <w:rFonts w:hint="eastAsia" w:asciiTheme="minorEastAsia" w:hAnsiTheme="minorEastAsia" w:eastAsiaTheme="minorEastAsia" w:cstheme="minorEastAsia"/>
                <w:snapToGrid w:val="0"/>
                <w:kern w:val="0"/>
                <w:sz w:val="24"/>
                <w:szCs w:val="24"/>
                <w:lang w:val="en-US" w:eastAsia="zh-CN" w:bidi="zh-CN"/>
              </w:rPr>
              <w:t>（8）钝化：将酸洗钝化膏涂抹在不锈钢工件表面，静置30分钟，随后人工用抹布沾水擦洗干净；</w:t>
            </w:r>
          </w:p>
          <w:p w14:paraId="5FF3B693">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napToGrid w:val="0"/>
                <w:kern w:val="0"/>
                <w:sz w:val="24"/>
                <w:szCs w:val="24"/>
                <w:lang w:val="en-US" w:eastAsia="zh-CN" w:bidi="zh-CN"/>
              </w:rPr>
            </w:pPr>
            <w:r>
              <w:rPr>
                <w:rFonts w:hint="eastAsia" w:asciiTheme="minorEastAsia" w:hAnsiTheme="minorEastAsia" w:eastAsiaTheme="minorEastAsia" w:cstheme="minorEastAsia"/>
                <w:snapToGrid w:val="0"/>
                <w:kern w:val="0"/>
                <w:sz w:val="24"/>
                <w:szCs w:val="24"/>
                <w:lang w:val="en-US" w:eastAsia="zh-CN" w:bidi="zh-CN"/>
              </w:rPr>
              <w:t>产污：该工序主要产污情况为废抹布和钝化后擦洗废液。</w:t>
            </w:r>
          </w:p>
          <w:p w14:paraId="470CF0F1">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napToGrid w:val="0"/>
                <w:kern w:val="0"/>
                <w:sz w:val="24"/>
                <w:szCs w:val="24"/>
                <w:lang w:val="en-US" w:eastAsia="zh-CN" w:bidi="zh-CN"/>
              </w:rPr>
            </w:pPr>
            <w:r>
              <w:rPr>
                <w:rFonts w:hint="eastAsia" w:asciiTheme="minorEastAsia" w:hAnsiTheme="minorEastAsia" w:eastAsiaTheme="minorEastAsia" w:cstheme="minorEastAsia"/>
                <w:snapToGrid w:val="0"/>
                <w:kern w:val="0"/>
                <w:sz w:val="24"/>
                <w:szCs w:val="24"/>
                <w:lang w:val="en-US" w:eastAsia="zh-CN" w:bidi="zh-CN"/>
              </w:rPr>
              <w:t>（9）装车发货：加工完成的产品，装车发往客户处。</w:t>
            </w:r>
          </w:p>
          <w:p w14:paraId="0A1A6C55">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24"/>
                <w:lang w:eastAsia="zh-CN"/>
              </w:rPr>
              <w:t>塑料产品生产</w:t>
            </w:r>
            <w:r>
              <w:rPr>
                <w:rFonts w:hint="eastAsia" w:asciiTheme="minorEastAsia" w:hAnsiTheme="minorEastAsia" w:eastAsiaTheme="minorEastAsia" w:cstheme="minorEastAsia"/>
                <w:sz w:val="24"/>
                <w:szCs w:val="24"/>
              </w:rPr>
              <w:t>工艺流程见图</w:t>
            </w:r>
            <w:r>
              <w:rPr>
                <w:rFonts w:hint="eastAsia" w:asciiTheme="minorEastAsia" w:hAnsiTheme="minorEastAsia" w:eastAsiaTheme="minorEastAsia" w:cstheme="minorEastAsia"/>
                <w:sz w:val="24"/>
                <w:szCs w:val="24"/>
                <w:lang w:val="en-US" w:eastAsia="zh-CN"/>
              </w:rPr>
              <w:t>2-4</w:t>
            </w:r>
            <w:r>
              <w:rPr>
                <w:rFonts w:hint="eastAsia" w:asciiTheme="minorEastAsia" w:hAnsiTheme="minorEastAsia" w:eastAsiaTheme="minorEastAsia" w:cstheme="minorEastAsia"/>
                <w:sz w:val="24"/>
                <w:szCs w:val="24"/>
              </w:rPr>
              <w:t>。</w:t>
            </w:r>
          </w:p>
          <w:p w14:paraId="396CA08D">
            <w:pPr>
              <w:widowControl w:val="0"/>
              <w:jc w:val="center"/>
              <w:rPr>
                <w:rFonts w:hint="default" w:ascii="Times New Roman" w:hAnsi="Times New Roman" w:cs="Times New Roman"/>
                <w:highlight w:val="none"/>
                <w:lang w:val="en-US" w:eastAsia="zh-CN"/>
              </w:rPr>
            </w:pPr>
            <w:r>
              <w:rPr>
                <w:rFonts w:hint="default" w:ascii="Times New Roman" w:hAnsi="Times New Roman" w:cs="Times New Roman"/>
                <w:b/>
                <w:bCs/>
                <w:highlight w:val="none"/>
              </w:rPr>
              <w:object>
                <v:shape id="_x0000_i1027" o:spt="75" type="#_x0000_t75" style="height:76.2pt;width:427.65pt;" o:ole="t" filled="f" o:preferrelative="t" stroked="f" coordsize="21600,21600">
                  <v:path/>
                  <v:fill on="f" focussize="0,0"/>
                  <v:stroke on="f"/>
                  <v:imagedata r:id="rId16" o:title=""/>
                  <o:lock v:ext="edit" aspectratio="f"/>
                  <w10:wrap type="none"/>
                  <w10:anchorlock/>
                </v:shape>
                <o:OLEObject Type="Embed" ProgID="Visio.Drawing.15" ShapeID="_x0000_i1027" DrawAspect="Content" ObjectID="_1468075727" r:id="rId15">
                  <o:LockedField>false</o:LockedField>
                </o:OLEObject>
              </w:object>
            </w:r>
          </w:p>
          <w:p w14:paraId="46C4F618">
            <w:pPr>
              <w:pStyle w:val="22"/>
              <w:widowControl w:val="0"/>
              <w:adjustRightInd/>
              <w:snapToGrid/>
              <w:spacing w:before="120" w:beforeLines="50" w:beforeAutospacing="0" w:after="0" w:afterAutospacing="0" w:line="360" w:lineRule="auto"/>
              <w:ind w:firstLine="482" w:firstLineChars="200"/>
              <w:jc w:val="center"/>
              <w:rPr>
                <w:rFonts w:ascii="Times New Roman" w:hAnsi="Times New Roman" w:eastAsia="宋体" w:cs="Times New Roman"/>
                <w:color w:val="auto"/>
                <w:lang w:val="zh-CN"/>
              </w:rPr>
            </w:pPr>
            <w:r>
              <w:rPr>
                <w:rFonts w:hint="eastAsia" w:ascii="Times New Roman" w:hAnsi="Times New Roman" w:eastAsia="宋体" w:cs="Times New Roman"/>
                <w:b/>
                <w:bCs/>
                <w:color w:val="auto"/>
              </w:rPr>
              <w:t>图2-</w:t>
            </w:r>
            <w:r>
              <w:rPr>
                <w:rFonts w:hint="eastAsia" w:ascii="Times New Roman" w:hAnsi="Times New Roman" w:eastAsia="宋体" w:cs="Times New Roman"/>
                <w:b/>
                <w:bCs/>
                <w:color w:val="auto"/>
                <w:lang w:val="en-US" w:eastAsia="zh-CN"/>
              </w:rPr>
              <w:t>4</w:t>
            </w:r>
            <w:r>
              <w:rPr>
                <w:rFonts w:hint="eastAsia" w:ascii="Times New Roman" w:hAnsi="Times New Roman" w:eastAsia="宋体" w:cs="Times New Roman"/>
                <w:b/>
                <w:bCs/>
                <w:color w:val="auto"/>
              </w:rPr>
              <w:t xml:space="preserve"> </w:t>
            </w:r>
            <w:r>
              <w:rPr>
                <w:rFonts w:hint="eastAsia" w:ascii="Times New Roman" w:hAnsi="Times New Roman" w:eastAsia="宋体" w:cs="Times New Roman"/>
                <w:b/>
                <w:bCs/>
                <w:color w:val="auto"/>
                <w:lang w:val="zh-CN" w:eastAsia="zh-CN"/>
              </w:rPr>
              <w:t>塑料产品</w:t>
            </w:r>
            <w:r>
              <w:rPr>
                <w:rFonts w:hint="eastAsia" w:ascii="Times New Roman" w:hAnsi="Times New Roman" w:eastAsia="宋体" w:cs="Times New Roman"/>
                <w:b/>
                <w:bCs/>
                <w:color w:val="auto"/>
                <w:lang w:val="zh-CN"/>
              </w:rPr>
              <w:t>生</w:t>
            </w:r>
            <w:r>
              <w:rPr>
                <w:rFonts w:hint="eastAsia" w:ascii="Times New Roman" w:hAnsi="Times New Roman" w:eastAsia="宋体" w:cs="Times New Roman"/>
                <w:b/>
                <w:bCs/>
                <w:color w:val="auto"/>
              </w:rPr>
              <w:t>产</w:t>
            </w:r>
            <w:r>
              <w:rPr>
                <w:rFonts w:ascii="Times New Roman" w:hAnsi="Times New Roman" w:eastAsia="宋体" w:cs="Times New Roman"/>
                <w:b/>
                <w:bCs/>
                <w:color w:val="auto"/>
                <w:lang w:val="zh-CN"/>
              </w:rPr>
              <w:t>工艺流程图</w:t>
            </w:r>
          </w:p>
          <w:p w14:paraId="6CAC805A">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snapToGrid w:val="0"/>
                <w:kern w:val="0"/>
                <w:sz w:val="24"/>
                <w:szCs w:val="24"/>
                <w:lang w:val="zh-CN" w:eastAsia="zh-CN" w:bidi="zh-CN"/>
              </w:rPr>
            </w:pPr>
            <w:r>
              <w:rPr>
                <w:rFonts w:hint="eastAsia" w:ascii="Times New Roman" w:hAnsi="Times New Roman" w:cs="Times New Roman" w:eastAsiaTheme="minorEastAsia"/>
                <w:snapToGrid w:val="0"/>
                <w:kern w:val="0"/>
                <w:sz w:val="24"/>
                <w:szCs w:val="24"/>
                <w:lang w:val="zh-CN" w:eastAsia="zh-CN" w:bidi="zh-CN"/>
              </w:rPr>
              <w:t>塑料产品生产工艺流</w:t>
            </w:r>
            <w:r>
              <w:rPr>
                <w:rFonts w:hint="default" w:ascii="Times New Roman" w:hAnsi="Times New Roman" w:cs="Times New Roman" w:eastAsiaTheme="minorEastAsia"/>
                <w:snapToGrid w:val="0"/>
                <w:kern w:val="0"/>
                <w:sz w:val="24"/>
                <w:szCs w:val="24"/>
                <w:lang w:val="zh-CN" w:eastAsia="zh-CN" w:bidi="zh-CN"/>
              </w:rPr>
              <w:t>程简述：</w:t>
            </w:r>
          </w:p>
          <w:p w14:paraId="7B1B8609">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snapToGrid w:val="0"/>
                <w:kern w:val="0"/>
                <w:sz w:val="24"/>
                <w:szCs w:val="24"/>
                <w:lang w:val="en-US" w:eastAsia="zh-CN" w:bidi="zh-CN"/>
              </w:rPr>
            </w:pPr>
            <w:r>
              <w:rPr>
                <w:rFonts w:hint="default" w:ascii="Times New Roman" w:hAnsi="Times New Roman" w:cs="Times New Roman" w:eastAsiaTheme="minorEastAsia"/>
                <w:snapToGrid w:val="0"/>
                <w:kern w:val="0"/>
                <w:sz w:val="24"/>
                <w:szCs w:val="24"/>
                <w:lang w:val="en-US" w:eastAsia="zh-CN" w:bidi="zh-CN"/>
              </w:rPr>
              <w:t>（1）卸车码放：PP、PE管材、板材输送入厂后，在车间内卸车码放。</w:t>
            </w:r>
          </w:p>
          <w:p w14:paraId="09ACBB49">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snapToGrid w:val="0"/>
                <w:kern w:val="0"/>
                <w:sz w:val="24"/>
                <w:szCs w:val="24"/>
                <w:lang w:val="en-US" w:eastAsia="zh-CN" w:bidi="zh-CN"/>
              </w:rPr>
            </w:pPr>
            <w:r>
              <w:rPr>
                <w:rFonts w:hint="default" w:ascii="Times New Roman" w:hAnsi="Times New Roman" w:cs="Times New Roman" w:eastAsiaTheme="minorEastAsia"/>
                <w:snapToGrid w:val="0"/>
                <w:kern w:val="0"/>
                <w:sz w:val="24"/>
                <w:szCs w:val="24"/>
                <w:lang w:val="en-US" w:eastAsia="zh-CN" w:bidi="zh-CN"/>
              </w:rPr>
              <w:t>（2）质检验收：对进厂的原辅材料进行检验；</w:t>
            </w:r>
          </w:p>
          <w:p w14:paraId="4C8506BE">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snapToGrid w:val="0"/>
                <w:kern w:val="0"/>
                <w:sz w:val="24"/>
                <w:szCs w:val="24"/>
                <w:lang w:val="en-US" w:eastAsia="zh-CN" w:bidi="zh-CN"/>
              </w:rPr>
            </w:pPr>
            <w:r>
              <w:rPr>
                <w:rFonts w:hint="default" w:ascii="Times New Roman" w:hAnsi="Times New Roman" w:cs="Times New Roman" w:eastAsiaTheme="minorEastAsia"/>
                <w:snapToGrid w:val="0"/>
                <w:kern w:val="0"/>
                <w:sz w:val="24"/>
                <w:szCs w:val="24"/>
                <w:lang w:val="en-US" w:eastAsia="zh-CN" w:bidi="zh-CN"/>
              </w:rPr>
              <w:t>（3）下料：使用雕刻机或角磨机对塑料工件进行切割处理；</w:t>
            </w:r>
          </w:p>
          <w:p w14:paraId="33000C02">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snapToGrid w:val="0"/>
                <w:kern w:val="0"/>
                <w:sz w:val="24"/>
                <w:szCs w:val="24"/>
                <w:lang w:val="en-US" w:eastAsia="zh-CN" w:bidi="zh-CN"/>
              </w:rPr>
            </w:pPr>
            <w:r>
              <w:rPr>
                <w:rFonts w:hint="default" w:ascii="Times New Roman" w:hAnsi="Times New Roman" w:cs="Times New Roman" w:eastAsiaTheme="minorEastAsia"/>
                <w:snapToGrid w:val="0"/>
                <w:kern w:val="0"/>
                <w:sz w:val="24"/>
                <w:szCs w:val="24"/>
                <w:lang w:val="en-US" w:eastAsia="zh-CN" w:bidi="zh-CN"/>
              </w:rPr>
              <w:t>产污：该工序主要产污情况为塑料板管材切割下料过程产生的塑料粉尘和下脚料。</w:t>
            </w:r>
          </w:p>
          <w:p w14:paraId="4A6B18AA">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snapToGrid w:val="0"/>
                <w:kern w:val="0"/>
                <w:sz w:val="24"/>
                <w:szCs w:val="24"/>
                <w:lang w:val="en-US" w:eastAsia="zh-CN" w:bidi="zh-CN"/>
              </w:rPr>
            </w:pPr>
            <w:r>
              <w:rPr>
                <w:rFonts w:hint="default" w:ascii="Times New Roman" w:hAnsi="Times New Roman" w:cs="Times New Roman" w:eastAsiaTheme="minorEastAsia"/>
                <w:snapToGrid w:val="0"/>
                <w:kern w:val="0"/>
                <w:sz w:val="24"/>
                <w:szCs w:val="24"/>
                <w:lang w:val="en-US" w:eastAsia="zh-CN" w:bidi="zh-CN"/>
              </w:rPr>
              <w:t>（4）雕刻；使用雕刻机对塑料工件进行造型下料；</w:t>
            </w:r>
          </w:p>
          <w:p w14:paraId="4943EB83">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snapToGrid w:val="0"/>
                <w:kern w:val="0"/>
                <w:sz w:val="24"/>
                <w:szCs w:val="24"/>
                <w:lang w:val="en-US" w:eastAsia="zh-CN" w:bidi="zh-CN"/>
              </w:rPr>
            </w:pPr>
            <w:r>
              <w:rPr>
                <w:rFonts w:hint="default" w:ascii="Times New Roman" w:hAnsi="Times New Roman" w:cs="Times New Roman" w:eastAsiaTheme="minorEastAsia"/>
                <w:snapToGrid w:val="0"/>
                <w:kern w:val="0"/>
                <w:sz w:val="24"/>
                <w:szCs w:val="24"/>
                <w:lang w:val="en-US" w:eastAsia="zh-CN" w:bidi="zh-CN"/>
              </w:rPr>
              <w:t>产污：该工序主要产污情况为塑料板管材雕刻过程产生的塑料粉尘和下脚料。</w:t>
            </w:r>
          </w:p>
          <w:p w14:paraId="13EDE3BA">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snapToGrid w:val="0"/>
                <w:kern w:val="0"/>
                <w:sz w:val="24"/>
                <w:szCs w:val="24"/>
                <w:lang w:val="en-US" w:eastAsia="zh-CN" w:bidi="zh-CN"/>
              </w:rPr>
            </w:pPr>
            <w:r>
              <w:rPr>
                <w:rFonts w:hint="default" w:ascii="Times New Roman" w:hAnsi="Times New Roman" w:cs="Times New Roman" w:eastAsiaTheme="minorEastAsia"/>
                <w:snapToGrid w:val="0"/>
                <w:kern w:val="0"/>
                <w:sz w:val="24"/>
                <w:szCs w:val="24"/>
                <w:lang w:val="en-US" w:eastAsia="zh-CN" w:bidi="zh-CN"/>
              </w:rPr>
              <w:t>（5）塑焊：利用塑料焊机或电熔枪进行塑料工件熔融焊接，塑焊属于高温熔融焊接，使用PP或PE焊材，通过对塑料焊材的高温热熔后快速的挤压对接粘合而完成，塑焊温度约160</w:t>
            </w:r>
            <w:r>
              <w:rPr>
                <w:rFonts w:hint="eastAsia" w:ascii="宋体" w:hAnsi="宋体" w:eastAsia="宋体" w:cs="宋体"/>
                <w:snapToGrid w:val="0"/>
                <w:kern w:val="0"/>
                <w:sz w:val="24"/>
                <w:szCs w:val="24"/>
                <w:lang w:val="en-US" w:eastAsia="zh-CN" w:bidi="zh-CN"/>
              </w:rPr>
              <w:t>℃</w:t>
            </w:r>
            <w:r>
              <w:rPr>
                <w:rFonts w:hint="default" w:ascii="Times New Roman" w:hAnsi="Times New Roman" w:cs="Times New Roman" w:eastAsiaTheme="minorEastAsia"/>
                <w:snapToGrid w:val="0"/>
                <w:kern w:val="0"/>
                <w:sz w:val="24"/>
                <w:szCs w:val="24"/>
                <w:lang w:val="en-US" w:eastAsia="zh-CN" w:bidi="zh-CN"/>
              </w:rPr>
              <w:t>，熔融时间约为20～30s；</w:t>
            </w:r>
          </w:p>
          <w:p w14:paraId="7313A42E">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snapToGrid w:val="0"/>
                <w:kern w:val="0"/>
                <w:sz w:val="24"/>
                <w:szCs w:val="24"/>
                <w:lang w:val="en-US" w:eastAsia="zh-CN" w:bidi="zh-CN"/>
              </w:rPr>
            </w:pPr>
            <w:r>
              <w:rPr>
                <w:rFonts w:hint="default" w:ascii="Times New Roman" w:hAnsi="Times New Roman" w:cs="Times New Roman" w:eastAsiaTheme="minorEastAsia"/>
                <w:snapToGrid w:val="0"/>
                <w:kern w:val="0"/>
                <w:sz w:val="24"/>
                <w:szCs w:val="24"/>
                <w:lang w:val="en-US" w:eastAsia="zh-CN" w:bidi="zh-CN"/>
              </w:rPr>
              <w:t>产污：该工序主要产污情况为塑料焊接过程产生的VOCs。</w:t>
            </w:r>
          </w:p>
          <w:p w14:paraId="186F7AAA">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snapToGrid w:val="0"/>
                <w:kern w:val="0"/>
                <w:sz w:val="24"/>
                <w:szCs w:val="24"/>
                <w:lang w:val="en-US" w:eastAsia="zh-CN" w:bidi="zh-CN"/>
              </w:rPr>
            </w:pPr>
            <w:r>
              <w:rPr>
                <w:rFonts w:hint="default" w:ascii="Times New Roman" w:hAnsi="Times New Roman" w:cs="Times New Roman" w:eastAsiaTheme="minorEastAsia"/>
                <w:snapToGrid w:val="0"/>
                <w:kern w:val="0"/>
                <w:sz w:val="24"/>
                <w:szCs w:val="24"/>
                <w:lang w:val="en-US" w:eastAsia="zh-CN" w:bidi="zh-CN"/>
              </w:rPr>
              <w:t>（6）组装：加工好的塑料工件经组装成型；</w:t>
            </w:r>
          </w:p>
          <w:p w14:paraId="7984C0CB">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snapToGrid w:val="0"/>
                <w:kern w:val="0"/>
                <w:sz w:val="24"/>
                <w:szCs w:val="24"/>
                <w:lang w:val="en-US" w:eastAsia="zh-CN" w:bidi="zh-CN"/>
              </w:rPr>
            </w:pPr>
            <w:r>
              <w:rPr>
                <w:rFonts w:hint="default" w:ascii="Times New Roman" w:hAnsi="Times New Roman" w:cs="Times New Roman" w:eastAsiaTheme="minorEastAsia"/>
                <w:snapToGrid w:val="0"/>
                <w:kern w:val="0"/>
                <w:sz w:val="24"/>
                <w:szCs w:val="24"/>
                <w:lang w:val="en-US" w:eastAsia="zh-CN" w:bidi="zh-CN"/>
              </w:rPr>
              <w:t>（7）装车发货：加工完成的产品，装车发往客户处。</w:t>
            </w:r>
          </w:p>
          <w:p w14:paraId="0941628D">
            <w:pPr>
              <w:pStyle w:val="4"/>
              <w:keepNext w:val="0"/>
              <w:keepLines w:val="0"/>
              <w:pageBreakBefore w:val="0"/>
              <w:widowControl w:val="0"/>
              <w:numPr>
                <w:ilvl w:val="2"/>
                <w:numId w:val="0"/>
              </w:numPr>
              <w:kinsoku/>
              <w:wordWrap/>
              <w:overflowPunct/>
              <w:topLinePunct w:val="0"/>
              <w:autoSpaceDE w:val="0"/>
              <w:autoSpaceDN w:val="0"/>
              <w:bidi w:val="0"/>
              <w:adjustRightInd/>
              <w:snapToGrid/>
              <w:spacing w:before="0" w:after="0" w:line="360" w:lineRule="auto"/>
              <w:ind w:right="0" w:rightChars="0" w:firstLine="480" w:firstLineChars="200"/>
              <w:jc w:val="both"/>
              <w:textAlignment w:val="auto"/>
              <w:rPr>
                <w:rFonts w:hint="default" w:ascii="Times New Roman" w:hAnsi="Times New Roman" w:cs="Times New Roman" w:eastAsiaTheme="minorEastAsia"/>
                <w:b w:val="0"/>
                <w:snapToGrid w:val="0"/>
                <w:kern w:val="0"/>
                <w:sz w:val="24"/>
                <w:szCs w:val="24"/>
                <w:lang w:val="en-US" w:eastAsia="zh-CN" w:bidi="zh-CN"/>
              </w:rPr>
            </w:pPr>
            <w:r>
              <w:rPr>
                <w:rFonts w:hint="default" w:ascii="Times New Roman" w:hAnsi="Times New Roman" w:cs="Times New Roman" w:eastAsiaTheme="minorEastAsia"/>
                <w:b w:val="0"/>
                <w:snapToGrid w:val="0"/>
                <w:kern w:val="0"/>
                <w:sz w:val="24"/>
                <w:szCs w:val="24"/>
                <w:lang w:val="en-US" w:eastAsia="zh-CN" w:bidi="zh-CN"/>
              </w:rPr>
              <w:t>产污情况：</w:t>
            </w:r>
          </w:p>
          <w:p w14:paraId="54061358">
            <w:pPr>
              <w:keepNext w:val="0"/>
              <w:keepLines w:val="0"/>
              <w:pageBreakBefore w:val="0"/>
              <w:widowControl w:val="0"/>
              <w:tabs>
                <w:tab w:val="left" w:pos="5292"/>
              </w:tabs>
              <w:kinsoku/>
              <w:wordWrap/>
              <w:overflowPunct/>
              <w:topLinePunct w:val="0"/>
              <w:bidi w:val="0"/>
              <w:adjustRightInd/>
              <w:snapToGrid/>
              <w:spacing w:after="0" w:line="360" w:lineRule="auto"/>
              <w:ind w:firstLine="440" w:firstLineChars="200"/>
              <w:jc w:val="both"/>
              <w:textAlignment w:val="auto"/>
              <w:rPr>
                <w:rFonts w:hint="default" w:ascii="Times New Roman" w:hAnsi="Times New Roman" w:cs="Times New Roman" w:eastAsiaTheme="minorEastAsia"/>
                <w:snapToGrid w:val="0"/>
                <w:kern w:val="0"/>
                <w:sz w:val="24"/>
                <w:szCs w:val="24"/>
                <w:lang w:val="en-US" w:eastAsia="zh-CN" w:bidi="zh-CN"/>
              </w:rPr>
            </w:pPr>
            <w:r>
              <w:rPr>
                <w:rFonts w:hint="default" w:ascii="Times New Roman" w:hAnsi="Times New Roman" w:cs="Times New Roman"/>
                <w:highlight w:val="none"/>
              </w:rPr>
              <w:t>（</w:t>
            </w:r>
            <w:r>
              <w:rPr>
                <w:rFonts w:hint="default" w:ascii="Times New Roman" w:hAnsi="Times New Roman" w:cs="Times New Roman" w:eastAsiaTheme="minorEastAsia"/>
                <w:snapToGrid w:val="0"/>
                <w:kern w:val="0"/>
                <w:sz w:val="24"/>
                <w:szCs w:val="24"/>
                <w:lang w:val="en-US" w:eastAsia="zh-CN" w:bidi="zh-CN"/>
              </w:rPr>
              <w:t>1）废气：本项目生产过程废气主要为激光切割和等离子切割过程产生的颗粒物；喷漆（底漆、面漆）、晾干过程产生的颗粒物、VOCs、甲苯、二甲苯；喷砂过程逸出的颗粒物；塑焊过程产生的VOCs；焊接过程产生的烟尘；塑料板、管材切割、雕刻产生的粉尘；机加工金属粉尘。</w:t>
            </w:r>
          </w:p>
          <w:p w14:paraId="6A7C2950">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snapToGrid w:val="0"/>
                <w:kern w:val="0"/>
                <w:sz w:val="24"/>
                <w:szCs w:val="24"/>
                <w:lang w:val="en-US" w:eastAsia="zh-CN" w:bidi="zh-CN"/>
              </w:rPr>
            </w:pPr>
            <w:r>
              <w:rPr>
                <w:rFonts w:hint="default" w:ascii="Times New Roman" w:hAnsi="Times New Roman" w:cs="Times New Roman" w:eastAsiaTheme="minorEastAsia"/>
                <w:snapToGrid w:val="0"/>
                <w:kern w:val="0"/>
                <w:sz w:val="24"/>
                <w:szCs w:val="24"/>
                <w:lang w:val="en-US" w:eastAsia="zh-CN" w:bidi="zh-CN"/>
              </w:rPr>
              <w:t>（2）废水：本项目废水主要为生活污水，厂区设化粪池，生活污水经化粪池处理排入市政污水管道，进入银河水务(滕州)有限公司(滕州市第二污水处理厂)处理。</w:t>
            </w:r>
          </w:p>
          <w:p w14:paraId="5A9E586A">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snapToGrid w:val="0"/>
                <w:kern w:val="0"/>
                <w:sz w:val="24"/>
                <w:szCs w:val="24"/>
                <w:lang w:val="en-US" w:eastAsia="zh-CN" w:bidi="zh-CN"/>
              </w:rPr>
            </w:pPr>
            <w:r>
              <w:rPr>
                <w:rFonts w:hint="default" w:ascii="Times New Roman" w:hAnsi="Times New Roman" w:cs="Times New Roman" w:eastAsiaTheme="minorEastAsia"/>
                <w:snapToGrid w:val="0"/>
                <w:kern w:val="0"/>
                <w:sz w:val="24"/>
                <w:szCs w:val="24"/>
                <w:lang w:val="en-US" w:eastAsia="zh-CN" w:bidi="zh-CN"/>
              </w:rPr>
              <w:t>（3）固废：项目营运期的固体废物分为职工生活垃圾、一般工业固废和危险废物。其中，生活垃圾、焊渣、锈渣、焊接捕集烟尘交环卫部门定期清运；捕集颗粒物、沉降金属粉尘、下脚料外售资源回收企业；废机油、废液压油、废油桶、废漆桶、废料桶、水帘柜漆渣、水帘柜废液、废过滤棉、废活性炭、酸洗钝化废液、废抹布</w:t>
            </w:r>
            <w:r>
              <w:rPr>
                <w:rFonts w:hint="eastAsia" w:ascii="Times New Roman" w:hAnsi="Times New Roman" w:cs="Times New Roman" w:eastAsiaTheme="minorEastAsia"/>
                <w:snapToGrid w:val="0"/>
                <w:kern w:val="0"/>
                <w:sz w:val="24"/>
                <w:szCs w:val="24"/>
                <w:lang w:val="en-US" w:eastAsia="zh-CN" w:bidi="zh-CN"/>
              </w:rPr>
              <w:t>、CO废催化剂</w:t>
            </w:r>
            <w:r>
              <w:rPr>
                <w:rFonts w:hint="default" w:ascii="Times New Roman" w:hAnsi="Times New Roman" w:cs="Times New Roman" w:eastAsiaTheme="minorEastAsia"/>
                <w:snapToGrid w:val="0"/>
                <w:kern w:val="0"/>
                <w:sz w:val="24"/>
                <w:szCs w:val="24"/>
                <w:lang w:val="en-US" w:eastAsia="zh-CN" w:bidi="zh-CN"/>
              </w:rPr>
              <w:t>经危废间暂存，委托有资质单位处置</w:t>
            </w:r>
            <w:r>
              <w:rPr>
                <w:rFonts w:hint="eastAsia" w:ascii="Times New Roman" w:hAnsi="Times New Roman" w:cs="Times New Roman" w:eastAsiaTheme="minorEastAsia"/>
                <w:snapToGrid w:val="0"/>
                <w:kern w:val="0"/>
                <w:sz w:val="24"/>
                <w:szCs w:val="24"/>
                <w:lang w:val="en-US" w:eastAsia="zh-CN" w:bidi="zh-CN"/>
              </w:rPr>
              <w:t>。</w:t>
            </w:r>
          </w:p>
          <w:p w14:paraId="2E524782">
            <w:pPr>
              <w:keepNext w:val="0"/>
              <w:keepLines w:val="0"/>
              <w:pageBreakBefore w:val="0"/>
              <w:widowControl w:val="0"/>
              <w:tabs>
                <w:tab w:val="left" w:pos="5292"/>
              </w:tabs>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snapToGrid w:val="0"/>
                <w:kern w:val="0"/>
                <w:sz w:val="24"/>
                <w:szCs w:val="24"/>
                <w:lang w:val="en-US" w:eastAsia="zh-CN" w:bidi="zh-CN"/>
              </w:rPr>
            </w:pPr>
            <w:r>
              <w:rPr>
                <w:rFonts w:hint="default" w:ascii="Times New Roman" w:hAnsi="Times New Roman" w:cs="Times New Roman" w:eastAsiaTheme="minorEastAsia"/>
                <w:snapToGrid w:val="0"/>
                <w:kern w:val="0"/>
                <w:sz w:val="24"/>
                <w:szCs w:val="24"/>
                <w:lang w:val="en-US" w:eastAsia="zh-CN" w:bidi="zh-CN"/>
              </w:rPr>
              <w:t>（4）噪声：本项目噪声主要来自生产过程中数控车床、激光切割机等机加工设备产生的噪声。</w:t>
            </w:r>
          </w:p>
          <w:p w14:paraId="24C113F9">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本项目主要产污情况见表</w:t>
            </w:r>
            <w:r>
              <w:rPr>
                <w:rFonts w:hint="eastAsia" w:ascii="Times New Roman" w:hAnsi="Times New Roman" w:cs="Times New Roman" w:eastAsiaTheme="minorEastAsia"/>
                <w:color w:val="auto"/>
                <w:sz w:val="24"/>
                <w:szCs w:val="24"/>
                <w:lang w:val="en-US" w:eastAsia="zh-CN"/>
              </w:rPr>
              <w:t>2.4-5</w:t>
            </w:r>
            <w:r>
              <w:rPr>
                <w:rFonts w:hint="default" w:ascii="Times New Roman" w:hAnsi="Times New Roman" w:cs="Times New Roman" w:eastAsiaTheme="minorEastAsia"/>
                <w:color w:val="auto"/>
                <w:sz w:val="24"/>
                <w:szCs w:val="24"/>
              </w:rPr>
              <w:t>。</w:t>
            </w:r>
          </w:p>
          <w:p w14:paraId="54F15591">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center"/>
              <w:textAlignment w:val="auto"/>
              <w:rPr>
                <w:rFonts w:hint="eastAsia" w:ascii="Times New Roman" w:hAnsi="Times New Roman" w:eastAsia="宋体" w:cs="Times New Roman"/>
                <w:b/>
                <w:bCs/>
                <w:snapToGrid w:val="0"/>
                <w:color w:val="auto"/>
                <w:sz w:val="24"/>
                <w:szCs w:val="24"/>
                <w:highlight w:val="none"/>
                <w:lang w:val="zh-CN" w:eastAsia="zh-CN" w:bidi="ar-SA"/>
              </w:rPr>
            </w:pPr>
            <w:r>
              <w:rPr>
                <w:rFonts w:hint="default" w:ascii="Times New Roman" w:hAnsi="Times New Roman" w:eastAsia="宋体" w:cs="Times New Roman"/>
                <w:b/>
                <w:bCs/>
                <w:snapToGrid w:val="0"/>
                <w:color w:val="auto"/>
                <w:sz w:val="24"/>
                <w:szCs w:val="24"/>
                <w:highlight w:val="none"/>
                <w:lang w:val="zh-CN" w:eastAsia="zh-CN" w:bidi="ar-SA"/>
              </w:rPr>
              <w:t>表</w:t>
            </w:r>
            <w:r>
              <w:rPr>
                <w:rFonts w:hint="eastAsia" w:ascii="Times New Roman" w:hAnsi="Times New Roman" w:eastAsia="宋体" w:cs="Times New Roman"/>
                <w:b/>
                <w:bCs/>
                <w:snapToGrid w:val="0"/>
                <w:color w:val="auto"/>
                <w:sz w:val="24"/>
                <w:szCs w:val="24"/>
                <w:highlight w:val="none"/>
                <w:lang w:val="en-US" w:eastAsia="zh-CN" w:bidi="ar-SA"/>
              </w:rPr>
              <w:t>2.4-5 本项目产污</w:t>
            </w:r>
            <w:r>
              <w:rPr>
                <w:rFonts w:hint="eastAsia" w:ascii="Times New Roman" w:hAnsi="Times New Roman" w:eastAsia="宋体" w:cs="Times New Roman"/>
                <w:b/>
                <w:bCs/>
                <w:snapToGrid w:val="0"/>
                <w:color w:val="auto"/>
                <w:sz w:val="24"/>
                <w:szCs w:val="24"/>
                <w:highlight w:val="none"/>
                <w:lang w:val="zh-CN" w:eastAsia="zh-CN" w:bidi="ar-SA"/>
              </w:rPr>
              <w:t>情况一览表</w:t>
            </w:r>
          </w:p>
          <w:tbl>
            <w:tblPr>
              <w:tblStyle w:val="25"/>
              <w:tblW w:w="86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576"/>
              <w:gridCol w:w="2224"/>
              <w:gridCol w:w="4040"/>
            </w:tblGrid>
            <w:tr w14:paraId="2E37C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61" w:type="pct"/>
                  <w:tcBorders>
                    <w:tl2br w:val="nil"/>
                    <w:tr2bl w:val="nil"/>
                  </w:tcBorders>
                  <w:noWrap w:val="0"/>
                  <w:vAlign w:val="center"/>
                </w:tcPr>
                <w:p w14:paraId="7A4033C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类别</w:t>
                  </w:r>
                </w:p>
              </w:tc>
              <w:tc>
                <w:tcPr>
                  <w:tcW w:w="912" w:type="pct"/>
                  <w:tcBorders>
                    <w:tl2br w:val="nil"/>
                    <w:tr2bl w:val="nil"/>
                  </w:tcBorders>
                  <w:noWrap w:val="0"/>
                  <w:vAlign w:val="center"/>
                </w:tcPr>
                <w:p w14:paraId="1D8DAE5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产污环节</w:t>
                  </w:r>
                </w:p>
              </w:tc>
              <w:tc>
                <w:tcPr>
                  <w:tcW w:w="1287" w:type="pct"/>
                  <w:tcBorders>
                    <w:tl2br w:val="nil"/>
                    <w:tr2bl w:val="nil"/>
                  </w:tcBorders>
                  <w:noWrap w:val="0"/>
                  <w:vAlign w:val="center"/>
                </w:tcPr>
                <w:p w14:paraId="3BF2417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污染物</w:t>
                  </w:r>
                </w:p>
              </w:tc>
              <w:tc>
                <w:tcPr>
                  <w:tcW w:w="2338" w:type="pct"/>
                  <w:tcBorders>
                    <w:tl2br w:val="nil"/>
                    <w:tr2bl w:val="nil"/>
                  </w:tcBorders>
                  <w:noWrap w:val="0"/>
                  <w:vAlign w:val="center"/>
                </w:tcPr>
                <w:p w14:paraId="1891F03C">
                  <w:pPr>
                    <w:jc w:val="center"/>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治理措施</w:t>
                  </w:r>
                </w:p>
              </w:tc>
            </w:tr>
            <w:tr w14:paraId="103A8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61" w:type="pct"/>
                  <w:vMerge w:val="restart"/>
                  <w:tcBorders>
                    <w:tl2br w:val="nil"/>
                    <w:tr2bl w:val="nil"/>
                  </w:tcBorders>
                  <w:noWrap w:val="0"/>
                  <w:vAlign w:val="center"/>
                </w:tcPr>
                <w:p w14:paraId="074FA87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rPr>
                    <w:t>废气</w:t>
                  </w:r>
                </w:p>
              </w:tc>
              <w:tc>
                <w:tcPr>
                  <w:tcW w:w="912" w:type="pct"/>
                  <w:tcBorders>
                    <w:tl2br w:val="nil"/>
                    <w:tr2bl w:val="nil"/>
                  </w:tcBorders>
                  <w:noWrap w:val="0"/>
                  <w:vAlign w:val="center"/>
                </w:tcPr>
                <w:p w14:paraId="6CD5CAC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激光切割、等离子切割</w:t>
                  </w:r>
                </w:p>
              </w:tc>
              <w:tc>
                <w:tcPr>
                  <w:tcW w:w="1287" w:type="pct"/>
                  <w:tcBorders>
                    <w:tl2br w:val="nil"/>
                    <w:tr2bl w:val="nil"/>
                  </w:tcBorders>
                  <w:noWrap w:val="0"/>
                  <w:vAlign w:val="center"/>
                </w:tcPr>
                <w:p w14:paraId="0FD5BF9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颗粒物</w:t>
                  </w:r>
                </w:p>
              </w:tc>
              <w:tc>
                <w:tcPr>
                  <w:tcW w:w="2338" w:type="pct"/>
                  <w:tcBorders>
                    <w:tl2br w:val="nil"/>
                    <w:tr2bl w:val="nil"/>
                  </w:tcBorders>
                  <w:noWrap w:val="0"/>
                  <w:vAlign w:val="center"/>
                </w:tcPr>
                <w:p w14:paraId="2428C2E3">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eastAsia="zh-CN"/>
                    </w:rPr>
                    <w:t>均经设备自带除尘设备处理后经15m高排气筒DA001排放</w:t>
                  </w:r>
                </w:p>
              </w:tc>
            </w:tr>
            <w:tr w14:paraId="69EE7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461" w:type="pct"/>
                  <w:vMerge w:val="continue"/>
                  <w:tcBorders>
                    <w:tl2br w:val="nil"/>
                    <w:tr2bl w:val="nil"/>
                  </w:tcBorders>
                  <w:noWrap w:val="0"/>
                  <w:vAlign w:val="center"/>
                </w:tcPr>
                <w:p w14:paraId="2E9616B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p>
              </w:tc>
              <w:tc>
                <w:tcPr>
                  <w:tcW w:w="912" w:type="pct"/>
                  <w:tcBorders>
                    <w:tl2br w:val="nil"/>
                    <w:tr2bl w:val="nil"/>
                  </w:tcBorders>
                  <w:noWrap w:val="0"/>
                  <w:vAlign w:val="center"/>
                </w:tcPr>
                <w:p w14:paraId="6B979E2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喷底/面漆、晾干</w:t>
                  </w:r>
                </w:p>
              </w:tc>
              <w:tc>
                <w:tcPr>
                  <w:tcW w:w="1287" w:type="pct"/>
                  <w:tcBorders>
                    <w:tl2br w:val="nil"/>
                    <w:tr2bl w:val="nil"/>
                  </w:tcBorders>
                  <w:noWrap w:val="0"/>
                  <w:vAlign w:val="center"/>
                </w:tcPr>
                <w:p w14:paraId="326A846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颗粒物、VOCs、甲苯、二甲苯</w:t>
                  </w:r>
                </w:p>
              </w:tc>
              <w:tc>
                <w:tcPr>
                  <w:tcW w:w="2338" w:type="pct"/>
                  <w:tcBorders>
                    <w:tl2br w:val="nil"/>
                    <w:tr2bl w:val="nil"/>
                  </w:tcBorders>
                  <w:noWrap w:val="0"/>
                  <w:vAlign w:val="center"/>
                </w:tcPr>
                <w:p w14:paraId="1B2DD14D">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经“水帘柜+环保箱（含普通过滤棉）+活性炭吸附脱附+催化燃烧（RCO）装置”处理后由 15m 高排气筒（排气筒DA002）有组织排放</w:t>
                  </w:r>
                </w:p>
              </w:tc>
            </w:tr>
            <w:tr w14:paraId="132C5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1" w:type="pct"/>
                  <w:vMerge w:val="continue"/>
                  <w:tcBorders>
                    <w:tl2br w:val="nil"/>
                    <w:tr2bl w:val="nil"/>
                  </w:tcBorders>
                  <w:noWrap w:val="0"/>
                  <w:vAlign w:val="center"/>
                </w:tcPr>
                <w:p w14:paraId="0EEB5BB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p>
              </w:tc>
              <w:tc>
                <w:tcPr>
                  <w:tcW w:w="912" w:type="pct"/>
                  <w:tcBorders>
                    <w:tl2br w:val="nil"/>
                    <w:tr2bl w:val="nil"/>
                  </w:tcBorders>
                  <w:noWrap w:val="0"/>
                  <w:vAlign w:val="center"/>
                </w:tcPr>
                <w:p w14:paraId="2F44C8E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焊接</w:t>
                  </w:r>
                </w:p>
              </w:tc>
              <w:tc>
                <w:tcPr>
                  <w:tcW w:w="1287" w:type="pct"/>
                  <w:tcBorders>
                    <w:tl2br w:val="nil"/>
                    <w:tr2bl w:val="nil"/>
                  </w:tcBorders>
                  <w:noWrap w:val="0"/>
                  <w:vAlign w:val="center"/>
                </w:tcPr>
                <w:p w14:paraId="29377CE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颗粒物</w:t>
                  </w:r>
                </w:p>
              </w:tc>
              <w:tc>
                <w:tcPr>
                  <w:tcW w:w="2338" w:type="pct"/>
                  <w:tcBorders>
                    <w:tl2br w:val="nil"/>
                    <w:tr2bl w:val="nil"/>
                  </w:tcBorders>
                  <w:noWrap w:val="0"/>
                  <w:vAlign w:val="center"/>
                </w:tcPr>
                <w:p w14:paraId="3EB0C63C">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经移动式焊烟除尘器处理后无组织排放</w:t>
                  </w:r>
                </w:p>
              </w:tc>
            </w:tr>
            <w:tr w14:paraId="49280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61" w:type="pct"/>
                  <w:vMerge w:val="continue"/>
                  <w:tcBorders>
                    <w:tl2br w:val="nil"/>
                    <w:tr2bl w:val="nil"/>
                  </w:tcBorders>
                  <w:noWrap w:val="0"/>
                  <w:vAlign w:val="center"/>
                </w:tcPr>
                <w:p w14:paraId="7893FC1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p>
              </w:tc>
              <w:tc>
                <w:tcPr>
                  <w:tcW w:w="912" w:type="pct"/>
                  <w:tcBorders>
                    <w:tl2br w:val="nil"/>
                    <w:tr2bl w:val="nil"/>
                  </w:tcBorders>
                  <w:noWrap w:val="0"/>
                  <w:vAlign w:val="center"/>
                </w:tcPr>
                <w:p w14:paraId="43DFE4E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喷砂</w:t>
                  </w:r>
                </w:p>
              </w:tc>
              <w:tc>
                <w:tcPr>
                  <w:tcW w:w="1287" w:type="pct"/>
                  <w:tcBorders>
                    <w:tl2br w:val="nil"/>
                    <w:tr2bl w:val="nil"/>
                  </w:tcBorders>
                  <w:noWrap w:val="0"/>
                  <w:vAlign w:val="center"/>
                </w:tcPr>
                <w:p w14:paraId="486155F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颗粒物</w:t>
                  </w:r>
                </w:p>
              </w:tc>
              <w:tc>
                <w:tcPr>
                  <w:tcW w:w="2338" w:type="pct"/>
                  <w:tcBorders>
                    <w:tl2br w:val="nil"/>
                    <w:tr2bl w:val="nil"/>
                  </w:tcBorders>
                  <w:noWrap w:val="0"/>
                  <w:vAlign w:val="center"/>
                </w:tcPr>
                <w:p w14:paraId="591DFEAB">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回收式环保型喷砂机</w:t>
                  </w:r>
                  <w:r>
                    <w:rPr>
                      <w:rFonts w:hint="default" w:asciiTheme="minorEastAsia" w:hAnsiTheme="minorEastAsia" w:eastAsiaTheme="minorEastAsia" w:cstheme="minorEastAsia"/>
                      <w:color w:val="auto"/>
                      <w:sz w:val="21"/>
                      <w:szCs w:val="21"/>
                      <w:lang w:val="en-US" w:eastAsia="zh-CN"/>
                    </w:rPr>
                    <w:t>，负压收集</w:t>
                  </w:r>
                  <w:r>
                    <w:rPr>
                      <w:rFonts w:hint="eastAsia" w:asciiTheme="minorEastAsia" w:hAnsiTheme="minorEastAsia" w:eastAsiaTheme="minorEastAsia" w:cstheme="minorEastAsia"/>
                      <w:color w:val="auto"/>
                      <w:sz w:val="21"/>
                      <w:szCs w:val="21"/>
                      <w:lang w:val="en-US" w:eastAsia="zh-CN"/>
                    </w:rPr>
                    <w:t>喷砂过程逸出的少量</w:t>
                  </w:r>
                  <w:r>
                    <w:rPr>
                      <w:rFonts w:hint="default" w:asciiTheme="minorEastAsia" w:hAnsiTheme="minorEastAsia" w:eastAsiaTheme="minorEastAsia" w:cstheme="minorEastAsia"/>
                      <w:color w:val="auto"/>
                      <w:sz w:val="21"/>
                      <w:szCs w:val="21"/>
                      <w:lang w:val="en-US" w:eastAsia="zh-CN"/>
                    </w:rPr>
                    <w:t>石英砂</w:t>
                  </w:r>
                </w:p>
              </w:tc>
            </w:tr>
            <w:tr w14:paraId="26D25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61" w:type="pct"/>
                  <w:vMerge w:val="continue"/>
                  <w:tcBorders>
                    <w:tl2br w:val="nil"/>
                    <w:tr2bl w:val="nil"/>
                  </w:tcBorders>
                  <w:noWrap w:val="0"/>
                  <w:vAlign w:val="center"/>
                </w:tcPr>
                <w:p w14:paraId="102F030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p>
              </w:tc>
              <w:tc>
                <w:tcPr>
                  <w:tcW w:w="912" w:type="pct"/>
                  <w:tcBorders>
                    <w:tl2br w:val="nil"/>
                    <w:tr2bl w:val="nil"/>
                  </w:tcBorders>
                  <w:noWrap w:val="0"/>
                  <w:vAlign w:val="center"/>
                </w:tcPr>
                <w:p w14:paraId="62E2339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塑料板、管材切割、雕刻</w:t>
                  </w:r>
                </w:p>
              </w:tc>
              <w:tc>
                <w:tcPr>
                  <w:tcW w:w="1287" w:type="pct"/>
                  <w:tcBorders>
                    <w:tl2br w:val="nil"/>
                    <w:tr2bl w:val="nil"/>
                  </w:tcBorders>
                  <w:noWrap w:val="0"/>
                  <w:vAlign w:val="center"/>
                </w:tcPr>
                <w:p w14:paraId="63271B2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颗粒物</w:t>
                  </w:r>
                </w:p>
              </w:tc>
              <w:tc>
                <w:tcPr>
                  <w:tcW w:w="2338" w:type="pct"/>
                  <w:vMerge w:val="restart"/>
                  <w:tcBorders>
                    <w:tl2br w:val="nil"/>
                    <w:tr2bl w:val="nil"/>
                  </w:tcBorders>
                  <w:noWrap w:val="0"/>
                  <w:vAlign w:val="center"/>
                </w:tcPr>
                <w:p w14:paraId="6F56294E">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金属粉尘自然沉降，生产时车间密闭，定期经车间排风装置换气</w:t>
                  </w:r>
                </w:p>
              </w:tc>
            </w:tr>
            <w:tr w14:paraId="102F8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1" w:type="pct"/>
                  <w:vMerge w:val="continue"/>
                  <w:tcBorders>
                    <w:tl2br w:val="nil"/>
                    <w:tr2bl w:val="nil"/>
                  </w:tcBorders>
                  <w:noWrap w:val="0"/>
                  <w:vAlign w:val="center"/>
                </w:tcPr>
                <w:p w14:paraId="7329ACA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p>
              </w:tc>
              <w:tc>
                <w:tcPr>
                  <w:tcW w:w="912" w:type="pct"/>
                  <w:tcBorders>
                    <w:tl2br w:val="nil"/>
                    <w:tr2bl w:val="nil"/>
                  </w:tcBorders>
                  <w:noWrap w:val="0"/>
                  <w:vAlign w:val="center"/>
                </w:tcPr>
                <w:p w14:paraId="244C680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机加工</w:t>
                  </w:r>
                </w:p>
              </w:tc>
              <w:tc>
                <w:tcPr>
                  <w:tcW w:w="1287" w:type="pct"/>
                  <w:tcBorders>
                    <w:tl2br w:val="nil"/>
                    <w:tr2bl w:val="nil"/>
                  </w:tcBorders>
                  <w:noWrap w:val="0"/>
                  <w:vAlign w:val="center"/>
                </w:tcPr>
                <w:p w14:paraId="6E83578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颗粒物</w:t>
                  </w:r>
                </w:p>
              </w:tc>
              <w:tc>
                <w:tcPr>
                  <w:tcW w:w="2338" w:type="pct"/>
                  <w:vMerge w:val="continue"/>
                  <w:tcBorders>
                    <w:tl2br w:val="nil"/>
                    <w:tr2bl w:val="nil"/>
                  </w:tcBorders>
                  <w:noWrap w:val="0"/>
                  <w:vAlign w:val="center"/>
                </w:tcPr>
                <w:p w14:paraId="0A361774">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p>
              </w:tc>
            </w:tr>
            <w:tr w14:paraId="643E3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1" w:type="pct"/>
                  <w:vMerge w:val="continue"/>
                  <w:tcBorders>
                    <w:tl2br w:val="nil"/>
                    <w:tr2bl w:val="nil"/>
                  </w:tcBorders>
                  <w:noWrap w:val="0"/>
                  <w:vAlign w:val="center"/>
                </w:tcPr>
                <w:p w14:paraId="61F7425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p>
              </w:tc>
              <w:tc>
                <w:tcPr>
                  <w:tcW w:w="912" w:type="pct"/>
                  <w:tcBorders>
                    <w:tl2br w:val="nil"/>
                    <w:tr2bl w:val="nil"/>
                  </w:tcBorders>
                  <w:noWrap w:val="0"/>
                  <w:vAlign w:val="center"/>
                </w:tcPr>
                <w:p w14:paraId="3132C6C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塑焊过程</w:t>
                  </w:r>
                </w:p>
              </w:tc>
              <w:tc>
                <w:tcPr>
                  <w:tcW w:w="1287" w:type="pct"/>
                  <w:tcBorders>
                    <w:tl2br w:val="nil"/>
                    <w:tr2bl w:val="nil"/>
                  </w:tcBorders>
                  <w:noWrap w:val="0"/>
                  <w:vAlign w:val="center"/>
                </w:tcPr>
                <w:p w14:paraId="3AB64A4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VOCs</w:t>
                  </w:r>
                </w:p>
              </w:tc>
              <w:tc>
                <w:tcPr>
                  <w:tcW w:w="2338" w:type="pct"/>
                  <w:vMerge w:val="continue"/>
                  <w:tcBorders>
                    <w:tl2br w:val="nil"/>
                    <w:tr2bl w:val="nil"/>
                  </w:tcBorders>
                  <w:noWrap w:val="0"/>
                  <w:vAlign w:val="center"/>
                </w:tcPr>
                <w:p w14:paraId="481C69A0">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p>
              </w:tc>
            </w:tr>
            <w:tr w14:paraId="76C13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461" w:type="pct"/>
                  <w:tcBorders>
                    <w:tl2br w:val="nil"/>
                    <w:tr2bl w:val="nil"/>
                  </w:tcBorders>
                  <w:noWrap w:val="0"/>
                  <w:vAlign w:val="center"/>
                </w:tcPr>
                <w:p w14:paraId="42B2826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rPr>
                    <w:t>废水</w:t>
                  </w:r>
                </w:p>
              </w:tc>
              <w:tc>
                <w:tcPr>
                  <w:tcW w:w="912" w:type="pct"/>
                  <w:tcBorders>
                    <w:tl2br w:val="nil"/>
                    <w:tr2bl w:val="nil"/>
                  </w:tcBorders>
                  <w:noWrap w:val="0"/>
                  <w:vAlign w:val="center"/>
                </w:tcPr>
                <w:p w14:paraId="3132A7D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rPr>
                    <w:t>生产过程</w:t>
                  </w:r>
                </w:p>
              </w:tc>
              <w:tc>
                <w:tcPr>
                  <w:tcW w:w="1287" w:type="pct"/>
                  <w:tcBorders>
                    <w:tl2br w:val="nil"/>
                    <w:tr2bl w:val="nil"/>
                  </w:tcBorders>
                  <w:noWrap w:val="0"/>
                  <w:vAlign w:val="center"/>
                </w:tcPr>
                <w:p w14:paraId="06F63E3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rPr>
                    <w:t>生活污水</w:t>
                  </w:r>
                </w:p>
              </w:tc>
              <w:tc>
                <w:tcPr>
                  <w:tcW w:w="2338" w:type="pct"/>
                  <w:tcBorders>
                    <w:tl2br w:val="nil"/>
                    <w:tr2bl w:val="nil"/>
                  </w:tcBorders>
                  <w:noWrap w:val="0"/>
                  <w:vAlign w:val="center"/>
                </w:tcPr>
                <w:p w14:paraId="73DDF7A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eastAsia="zh-CN"/>
                    </w:rPr>
                    <w:t>生活污水</w:t>
                  </w:r>
                  <w:r>
                    <w:rPr>
                      <w:rFonts w:hint="default" w:asciiTheme="minorEastAsia" w:hAnsiTheme="minorEastAsia" w:eastAsiaTheme="minorEastAsia" w:cstheme="minorEastAsia"/>
                      <w:color w:val="auto"/>
                      <w:sz w:val="21"/>
                      <w:szCs w:val="21"/>
                      <w:lang w:val="en-US"/>
                    </w:rPr>
                    <w:t>经化粪池处理</w:t>
                  </w:r>
                  <w:r>
                    <w:rPr>
                      <w:rFonts w:hint="default" w:asciiTheme="minorEastAsia" w:hAnsiTheme="minorEastAsia" w:eastAsiaTheme="minorEastAsia" w:cstheme="minorEastAsia"/>
                      <w:color w:val="auto"/>
                      <w:sz w:val="21"/>
                      <w:szCs w:val="21"/>
                      <w:lang w:val="en-US" w:eastAsia="zh-CN"/>
                    </w:rPr>
                    <w:t>排入市政污水管道，进入银河水务(滕州)有限公司(滕州市第二污水处理厂)处理</w:t>
                  </w:r>
                  <w:r>
                    <w:rPr>
                      <w:rFonts w:hint="default" w:asciiTheme="minorEastAsia" w:hAnsiTheme="minorEastAsia" w:eastAsiaTheme="minorEastAsia" w:cstheme="minorEastAsia"/>
                      <w:color w:val="auto"/>
                      <w:sz w:val="21"/>
                      <w:szCs w:val="21"/>
                      <w:lang w:val="en-US"/>
                    </w:rPr>
                    <w:t>。</w:t>
                  </w:r>
                </w:p>
              </w:tc>
            </w:tr>
            <w:tr w14:paraId="58669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restart"/>
                  <w:tcBorders>
                    <w:tl2br w:val="nil"/>
                    <w:tr2bl w:val="nil"/>
                  </w:tcBorders>
                  <w:noWrap w:val="0"/>
                  <w:vAlign w:val="center"/>
                </w:tcPr>
                <w:p w14:paraId="3182D3A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固废</w:t>
                  </w:r>
                </w:p>
              </w:tc>
              <w:tc>
                <w:tcPr>
                  <w:tcW w:w="912" w:type="pct"/>
                  <w:vMerge w:val="restart"/>
                  <w:tcBorders>
                    <w:tl2br w:val="nil"/>
                    <w:tr2bl w:val="nil"/>
                  </w:tcBorders>
                  <w:noWrap w:val="0"/>
                  <w:vAlign w:val="center"/>
                </w:tcPr>
                <w:p w14:paraId="124EA5D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生产过程</w:t>
                  </w:r>
                </w:p>
              </w:tc>
              <w:tc>
                <w:tcPr>
                  <w:tcW w:w="1287" w:type="pct"/>
                  <w:tcBorders>
                    <w:tl2br w:val="nil"/>
                    <w:tr2bl w:val="nil"/>
                  </w:tcBorders>
                  <w:noWrap w:val="0"/>
                  <w:vAlign w:val="center"/>
                </w:tcPr>
                <w:p w14:paraId="265431A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rPr>
                    <w:t>生活垃圾</w:t>
                  </w:r>
                </w:p>
              </w:tc>
              <w:tc>
                <w:tcPr>
                  <w:tcW w:w="2338" w:type="pct"/>
                  <w:vMerge w:val="restart"/>
                  <w:tcBorders>
                    <w:tl2br w:val="nil"/>
                    <w:tr2bl w:val="nil"/>
                  </w:tcBorders>
                  <w:noWrap w:val="0"/>
                  <w:vAlign w:val="center"/>
                </w:tcPr>
                <w:p w14:paraId="3DB779BF">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rPr>
                    <w:t>环卫部门定期清运</w:t>
                  </w:r>
                </w:p>
              </w:tc>
            </w:tr>
            <w:tr w14:paraId="77AFC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continue"/>
                  <w:tcBorders>
                    <w:tl2br w:val="nil"/>
                    <w:tr2bl w:val="nil"/>
                  </w:tcBorders>
                  <w:noWrap w:val="0"/>
                  <w:vAlign w:val="center"/>
                </w:tcPr>
                <w:p w14:paraId="0372A60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34B8290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4C87F09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焊  渣</w:t>
                  </w:r>
                </w:p>
              </w:tc>
              <w:tc>
                <w:tcPr>
                  <w:tcW w:w="2338" w:type="pct"/>
                  <w:vMerge w:val="continue"/>
                  <w:tcBorders>
                    <w:tl2br w:val="nil"/>
                    <w:tr2bl w:val="nil"/>
                  </w:tcBorders>
                  <w:noWrap w:val="0"/>
                  <w:vAlign w:val="center"/>
                </w:tcPr>
                <w:p w14:paraId="584D9EA4">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rPr>
                  </w:pPr>
                </w:p>
              </w:tc>
            </w:tr>
            <w:tr w14:paraId="6D64C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continue"/>
                  <w:tcBorders>
                    <w:tl2br w:val="nil"/>
                    <w:tr2bl w:val="nil"/>
                  </w:tcBorders>
                  <w:noWrap w:val="0"/>
                  <w:vAlign w:val="center"/>
                </w:tcPr>
                <w:p w14:paraId="76A6782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4F63E90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318191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锈  渣</w:t>
                  </w:r>
                </w:p>
              </w:tc>
              <w:tc>
                <w:tcPr>
                  <w:tcW w:w="2338" w:type="pct"/>
                  <w:vMerge w:val="continue"/>
                  <w:tcBorders>
                    <w:tl2br w:val="nil"/>
                    <w:tr2bl w:val="nil"/>
                  </w:tcBorders>
                  <w:noWrap w:val="0"/>
                  <w:vAlign w:val="center"/>
                </w:tcPr>
                <w:p w14:paraId="2742E12F">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rPr>
                  </w:pPr>
                </w:p>
              </w:tc>
            </w:tr>
            <w:tr w14:paraId="417D8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continue"/>
                  <w:tcBorders>
                    <w:tl2br w:val="nil"/>
                    <w:tr2bl w:val="nil"/>
                  </w:tcBorders>
                  <w:noWrap w:val="0"/>
                  <w:vAlign w:val="center"/>
                </w:tcPr>
                <w:p w14:paraId="75B9D61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61659D5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4345FBC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rPr>
                    <w:t>焊接捕集烟尘</w:t>
                  </w:r>
                </w:p>
              </w:tc>
              <w:tc>
                <w:tcPr>
                  <w:tcW w:w="2338" w:type="pct"/>
                  <w:vMerge w:val="continue"/>
                  <w:tcBorders>
                    <w:tl2br w:val="nil"/>
                    <w:tr2bl w:val="nil"/>
                  </w:tcBorders>
                  <w:noWrap w:val="0"/>
                  <w:vAlign w:val="center"/>
                </w:tcPr>
                <w:p w14:paraId="01A2E5E7">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p>
              </w:tc>
            </w:tr>
            <w:tr w14:paraId="71BF4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continue"/>
                  <w:tcBorders>
                    <w:tl2br w:val="nil"/>
                    <w:tr2bl w:val="nil"/>
                  </w:tcBorders>
                  <w:noWrap w:val="0"/>
                  <w:vAlign w:val="center"/>
                </w:tcPr>
                <w:p w14:paraId="3BDABD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0643AF6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6B1FDEF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捕集颗粒物</w:t>
                  </w:r>
                </w:p>
              </w:tc>
              <w:tc>
                <w:tcPr>
                  <w:tcW w:w="2338" w:type="pct"/>
                  <w:vMerge w:val="restart"/>
                  <w:tcBorders>
                    <w:tl2br w:val="nil"/>
                    <w:tr2bl w:val="nil"/>
                  </w:tcBorders>
                  <w:noWrap w:val="0"/>
                  <w:vAlign w:val="center"/>
                </w:tcPr>
                <w:p w14:paraId="6DD0755F">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外售资源回收企业</w:t>
                  </w:r>
                </w:p>
              </w:tc>
            </w:tr>
            <w:tr w14:paraId="5604D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continue"/>
                  <w:tcBorders>
                    <w:tl2br w:val="nil"/>
                    <w:tr2bl w:val="nil"/>
                  </w:tcBorders>
                  <w:noWrap w:val="0"/>
                  <w:vAlign w:val="center"/>
                </w:tcPr>
                <w:p w14:paraId="0ACE0DE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0F1899F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4CB9367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沉降金属粉尘</w:t>
                  </w:r>
                </w:p>
              </w:tc>
              <w:tc>
                <w:tcPr>
                  <w:tcW w:w="2338" w:type="pct"/>
                  <w:vMerge w:val="continue"/>
                  <w:tcBorders>
                    <w:tl2br w:val="nil"/>
                    <w:tr2bl w:val="nil"/>
                  </w:tcBorders>
                  <w:noWrap w:val="0"/>
                  <w:vAlign w:val="center"/>
                </w:tcPr>
                <w:p w14:paraId="2B663FBB">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p>
              </w:tc>
            </w:tr>
            <w:tr w14:paraId="5A3BA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continue"/>
                  <w:tcBorders>
                    <w:tl2br w:val="nil"/>
                    <w:tr2bl w:val="nil"/>
                  </w:tcBorders>
                  <w:noWrap w:val="0"/>
                  <w:vAlign w:val="center"/>
                </w:tcPr>
                <w:p w14:paraId="7C18FB3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0982D29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767E3AA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下脚料</w:t>
                  </w:r>
                </w:p>
              </w:tc>
              <w:tc>
                <w:tcPr>
                  <w:tcW w:w="2338" w:type="pct"/>
                  <w:vMerge w:val="continue"/>
                  <w:tcBorders>
                    <w:tl2br w:val="nil"/>
                    <w:tr2bl w:val="nil"/>
                  </w:tcBorders>
                  <w:noWrap w:val="0"/>
                  <w:vAlign w:val="center"/>
                </w:tcPr>
                <w:p w14:paraId="534B56AA">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p>
              </w:tc>
            </w:tr>
            <w:tr w14:paraId="5772D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61" w:type="pct"/>
                  <w:vMerge w:val="continue"/>
                  <w:tcBorders>
                    <w:tl2br w:val="nil"/>
                    <w:tr2bl w:val="nil"/>
                  </w:tcBorders>
                  <w:noWrap w:val="0"/>
                  <w:vAlign w:val="center"/>
                </w:tcPr>
                <w:p w14:paraId="4AE8086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42D8CED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1A03810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RCO废催化剂</w:t>
                  </w:r>
                </w:p>
              </w:tc>
              <w:tc>
                <w:tcPr>
                  <w:tcW w:w="2338" w:type="pct"/>
                  <w:vMerge w:val="restart"/>
                  <w:tcBorders>
                    <w:tl2br w:val="nil"/>
                    <w:tr2bl w:val="nil"/>
                  </w:tcBorders>
                  <w:noWrap w:val="0"/>
                  <w:vAlign w:val="center"/>
                </w:tcPr>
                <w:p w14:paraId="4F7BD9A6">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rPr>
                    <w:t>危废间暂存，委托有资质单位处置</w:t>
                  </w:r>
                </w:p>
              </w:tc>
            </w:tr>
            <w:tr w14:paraId="2470F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continue"/>
                  <w:tcBorders>
                    <w:tl2br w:val="nil"/>
                    <w:tr2bl w:val="nil"/>
                  </w:tcBorders>
                  <w:noWrap w:val="0"/>
                  <w:vAlign w:val="center"/>
                </w:tcPr>
                <w:p w14:paraId="0F8E68B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601FC7C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1479A76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rPr>
                    <w:t>废油漆/涂料桶</w:t>
                  </w:r>
                </w:p>
              </w:tc>
              <w:tc>
                <w:tcPr>
                  <w:tcW w:w="2338" w:type="pct"/>
                  <w:vMerge w:val="continue"/>
                  <w:tcBorders>
                    <w:tl2br w:val="nil"/>
                    <w:tr2bl w:val="nil"/>
                  </w:tcBorders>
                  <w:noWrap w:val="0"/>
                  <w:vAlign w:val="center"/>
                </w:tcPr>
                <w:p w14:paraId="43751B00">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rPr>
                  </w:pPr>
                </w:p>
              </w:tc>
            </w:tr>
            <w:tr w14:paraId="1E0A4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continue"/>
                  <w:tcBorders>
                    <w:tl2br w:val="nil"/>
                    <w:tr2bl w:val="nil"/>
                  </w:tcBorders>
                  <w:noWrap w:val="0"/>
                  <w:vAlign w:val="center"/>
                </w:tcPr>
                <w:p w14:paraId="6F87DB2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w:t>
                  </w:r>
                </w:p>
                <w:p w14:paraId="1889E7D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70CCB7E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52A8DA5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水帘柜漆渣</w:t>
                  </w:r>
                </w:p>
              </w:tc>
              <w:tc>
                <w:tcPr>
                  <w:tcW w:w="2338" w:type="pct"/>
                  <w:vMerge w:val="continue"/>
                  <w:tcBorders>
                    <w:tl2br w:val="nil"/>
                    <w:tr2bl w:val="nil"/>
                  </w:tcBorders>
                  <w:noWrap w:val="0"/>
                  <w:vAlign w:val="center"/>
                </w:tcPr>
                <w:p w14:paraId="2AB4EAEF">
                  <w:pPr>
                    <w:adjustRightInd w:val="0"/>
                    <w:jc w:val="center"/>
                    <w:rPr>
                      <w:rFonts w:hint="default" w:ascii="Times New Roman" w:hAnsi="Times New Roman" w:cs="Times New Roman"/>
                      <w:sz w:val="18"/>
                      <w:szCs w:val="18"/>
                      <w:highlight w:val="none"/>
                    </w:rPr>
                  </w:pPr>
                </w:p>
              </w:tc>
            </w:tr>
            <w:tr w14:paraId="3407B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continue"/>
                  <w:tcBorders>
                    <w:tl2br w:val="nil"/>
                    <w:tr2bl w:val="nil"/>
                  </w:tcBorders>
                  <w:noWrap w:val="0"/>
                  <w:vAlign w:val="center"/>
                </w:tcPr>
                <w:p w14:paraId="3689A0D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3DC42FA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5438518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钝化后擦洗废液</w:t>
                  </w:r>
                </w:p>
              </w:tc>
              <w:tc>
                <w:tcPr>
                  <w:tcW w:w="2338" w:type="pct"/>
                  <w:vMerge w:val="continue"/>
                  <w:tcBorders>
                    <w:tl2br w:val="nil"/>
                    <w:tr2bl w:val="nil"/>
                  </w:tcBorders>
                  <w:noWrap w:val="0"/>
                  <w:vAlign w:val="center"/>
                </w:tcPr>
                <w:p w14:paraId="06BD16BD">
                  <w:pPr>
                    <w:adjustRightInd w:val="0"/>
                    <w:jc w:val="center"/>
                    <w:rPr>
                      <w:rFonts w:hint="default" w:ascii="Times New Roman" w:hAnsi="Times New Roman" w:cs="Times New Roman"/>
                      <w:sz w:val="18"/>
                      <w:szCs w:val="18"/>
                      <w:highlight w:val="none"/>
                    </w:rPr>
                  </w:pPr>
                </w:p>
              </w:tc>
            </w:tr>
            <w:tr w14:paraId="5855F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continue"/>
                  <w:tcBorders>
                    <w:tl2br w:val="nil"/>
                    <w:tr2bl w:val="nil"/>
                  </w:tcBorders>
                  <w:noWrap w:val="0"/>
                  <w:vAlign w:val="center"/>
                </w:tcPr>
                <w:p w14:paraId="3DCEBF4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204F02F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1E90C52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废过滤棉</w:t>
                  </w:r>
                </w:p>
              </w:tc>
              <w:tc>
                <w:tcPr>
                  <w:tcW w:w="2338" w:type="pct"/>
                  <w:vMerge w:val="continue"/>
                  <w:tcBorders>
                    <w:tl2br w:val="nil"/>
                    <w:tr2bl w:val="nil"/>
                  </w:tcBorders>
                  <w:noWrap w:val="0"/>
                  <w:vAlign w:val="center"/>
                </w:tcPr>
                <w:p w14:paraId="175B3E4A">
                  <w:pPr>
                    <w:adjustRightInd w:val="0"/>
                    <w:jc w:val="center"/>
                    <w:rPr>
                      <w:rFonts w:hint="default" w:ascii="Times New Roman" w:hAnsi="Times New Roman" w:cs="Times New Roman"/>
                      <w:sz w:val="18"/>
                      <w:szCs w:val="18"/>
                      <w:highlight w:val="none"/>
                    </w:rPr>
                  </w:pPr>
                </w:p>
              </w:tc>
            </w:tr>
            <w:tr w14:paraId="73083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continue"/>
                  <w:tcBorders>
                    <w:tl2br w:val="nil"/>
                    <w:tr2bl w:val="nil"/>
                  </w:tcBorders>
                  <w:noWrap w:val="0"/>
                  <w:vAlign w:val="center"/>
                </w:tcPr>
                <w:p w14:paraId="03B4054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4DD947A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400E189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水帘柜废液</w:t>
                  </w:r>
                </w:p>
              </w:tc>
              <w:tc>
                <w:tcPr>
                  <w:tcW w:w="2338" w:type="pct"/>
                  <w:vMerge w:val="continue"/>
                  <w:tcBorders>
                    <w:tl2br w:val="nil"/>
                    <w:tr2bl w:val="nil"/>
                  </w:tcBorders>
                  <w:noWrap w:val="0"/>
                  <w:vAlign w:val="center"/>
                </w:tcPr>
                <w:p w14:paraId="1312A919">
                  <w:pPr>
                    <w:adjustRightInd w:val="0"/>
                    <w:jc w:val="center"/>
                    <w:rPr>
                      <w:rFonts w:hint="default" w:ascii="Times New Roman" w:hAnsi="Times New Roman" w:cs="Times New Roman"/>
                      <w:sz w:val="18"/>
                      <w:szCs w:val="18"/>
                      <w:highlight w:val="none"/>
                    </w:rPr>
                  </w:pPr>
                </w:p>
              </w:tc>
            </w:tr>
            <w:tr w14:paraId="103E3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continue"/>
                  <w:tcBorders>
                    <w:tl2br w:val="nil"/>
                    <w:tr2bl w:val="nil"/>
                  </w:tcBorders>
                  <w:noWrap w:val="0"/>
                  <w:vAlign w:val="center"/>
                </w:tcPr>
                <w:p w14:paraId="1CA1A01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2DA34D0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5B6906C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废活性炭</w:t>
                  </w:r>
                </w:p>
              </w:tc>
              <w:tc>
                <w:tcPr>
                  <w:tcW w:w="2338" w:type="pct"/>
                  <w:vMerge w:val="continue"/>
                  <w:tcBorders>
                    <w:tl2br w:val="nil"/>
                    <w:tr2bl w:val="nil"/>
                  </w:tcBorders>
                  <w:noWrap w:val="0"/>
                  <w:vAlign w:val="center"/>
                </w:tcPr>
                <w:p w14:paraId="26B701D7">
                  <w:pPr>
                    <w:adjustRightInd w:val="0"/>
                    <w:jc w:val="center"/>
                    <w:rPr>
                      <w:rFonts w:hint="default" w:ascii="Times New Roman" w:hAnsi="Times New Roman" w:cs="Times New Roman"/>
                      <w:sz w:val="18"/>
                      <w:szCs w:val="18"/>
                      <w:highlight w:val="none"/>
                    </w:rPr>
                  </w:pPr>
                </w:p>
              </w:tc>
            </w:tr>
            <w:tr w14:paraId="14059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continue"/>
                  <w:tcBorders>
                    <w:tl2br w:val="nil"/>
                    <w:tr2bl w:val="nil"/>
                  </w:tcBorders>
                  <w:noWrap w:val="0"/>
                  <w:vAlign w:val="center"/>
                </w:tcPr>
                <w:p w14:paraId="09199B7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23B12FA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3D5BAA7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废抹布</w:t>
                  </w:r>
                </w:p>
              </w:tc>
              <w:tc>
                <w:tcPr>
                  <w:tcW w:w="2338" w:type="pct"/>
                  <w:vMerge w:val="continue"/>
                  <w:tcBorders>
                    <w:tl2br w:val="nil"/>
                    <w:tr2bl w:val="nil"/>
                  </w:tcBorders>
                  <w:noWrap w:val="0"/>
                  <w:vAlign w:val="center"/>
                </w:tcPr>
                <w:p w14:paraId="70D95740">
                  <w:pPr>
                    <w:adjustRightInd w:val="0"/>
                    <w:jc w:val="center"/>
                    <w:rPr>
                      <w:rFonts w:hint="default" w:ascii="Times New Roman" w:hAnsi="Times New Roman" w:cs="Times New Roman"/>
                      <w:sz w:val="18"/>
                      <w:szCs w:val="18"/>
                      <w:highlight w:val="none"/>
                    </w:rPr>
                  </w:pPr>
                </w:p>
              </w:tc>
            </w:tr>
            <w:tr w14:paraId="2629C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continue"/>
                  <w:tcBorders>
                    <w:tl2br w:val="nil"/>
                    <w:tr2bl w:val="nil"/>
                  </w:tcBorders>
                  <w:noWrap w:val="0"/>
                  <w:vAlign w:val="center"/>
                </w:tcPr>
                <w:p w14:paraId="43932EE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restart"/>
                  <w:tcBorders>
                    <w:tl2br w:val="nil"/>
                    <w:tr2bl w:val="nil"/>
                  </w:tcBorders>
                  <w:noWrap w:val="0"/>
                  <w:vAlign w:val="center"/>
                </w:tcPr>
                <w:p w14:paraId="1CA4A92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设备维护</w:t>
                  </w:r>
                </w:p>
              </w:tc>
              <w:tc>
                <w:tcPr>
                  <w:tcW w:w="1287" w:type="pct"/>
                  <w:tcBorders>
                    <w:tl2br w:val="nil"/>
                    <w:tr2bl w:val="nil"/>
                  </w:tcBorders>
                  <w:noWrap w:val="0"/>
                  <w:vAlign w:val="center"/>
                </w:tcPr>
                <w:p w14:paraId="5D3C280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废机油</w:t>
                  </w:r>
                </w:p>
              </w:tc>
              <w:tc>
                <w:tcPr>
                  <w:tcW w:w="2338" w:type="pct"/>
                  <w:vMerge w:val="continue"/>
                  <w:tcBorders>
                    <w:tl2br w:val="nil"/>
                    <w:tr2bl w:val="nil"/>
                  </w:tcBorders>
                  <w:noWrap w:val="0"/>
                  <w:vAlign w:val="center"/>
                </w:tcPr>
                <w:p w14:paraId="27521807">
                  <w:pPr>
                    <w:adjustRightInd w:val="0"/>
                    <w:jc w:val="center"/>
                    <w:rPr>
                      <w:rFonts w:hint="default" w:ascii="Times New Roman" w:hAnsi="Times New Roman" w:cs="Times New Roman"/>
                      <w:sz w:val="18"/>
                      <w:szCs w:val="18"/>
                      <w:highlight w:val="none"/>
                    </w:rPr>
                  </w:pPr>
                </w:p>
              </w:tc>
            </w:tr>
            <w:tr w14:paraId="165DF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vMerge w:val="continue"/>
                  <w:tcBorders>
                    <w:tl2br w:val="nil"/>
                    <w:tr2bl w:val="nil"/>
                  </w:tcBorders>
                  <w:noWrap w:val="0"/>
                  <w:vAlign w:val="center"/>
                </w:tcPr>
                <w:p w14:paraId="0BC6EF07">
                  <w:pPr>
                    <w:pStyle w:val="24"/>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highlight w:val="none"/>
                    </w:rPr>
                  </w:pPr>
                </w:p>
              </w:tc>
              <w:tc>
                <w:tcPr>
                  <w:tcW w:w="912" w:type="pct"/>
                  <w:vMerge w:val="continue"/>
                  <w:tcBorders>
                    <w:tl2br w:val="nil"/>
                    <w:tr2bl w:val="nil"/>
                  </w:tcBorders>
                  <w:noWrap w:val="0"/>
                  <w:vAlign w:val="center"/>
                </w:tcPr>
                <w:p w14:paraId="0B93DBE5">
                  <w:pPr>
                    <w:keepNext w:val="0"/>
                    <w:keepLines w:val="0"/>
                    <w:pageBreakBefore w:val="0"/>
                    <w:widowControl/>
                    <w:tabs>
                      <w:tab w:val="center" w:pos="1196"/>
                      <w:tab w:val="right" w:pos="2272"/>
                    </w:tabs>
                    <w:kinsoku/>
                    <w:wordWrap/>
                    <w:overflowPunct/>
                    <w:topLinePunct w:val="0"/>
                    <w:autoSpaceDE/>
                    <w:autoSpaceDN/>
                    <w:bidi w:val="0"/>
                    <w:adjustRightInd/>
                    <w:snapToGrid/>
                    <w:spacing w:after="0"/>
                    <w:jc w:val="center"/>
                    <w:textAlignment w:val="auto"/>
                    <w:rPr>
                      <w:rFonts w:hint="default" w:ascii="Times New Roman" w:hAnsi="Times New Roman" w:cs="Times New Roman"/>
                      <w:sz w:val="18"/>
                      <w:szCs w:val="18"/>
                      <w:highlight w:val="none"/>
                    </w:rPr>
                  </w:pPr>
                </w:p>
              </w:tc>
              <w:tc>
                <w:tcPr>
                  <w:tcW w:w="1287" w:type="pct"/>
                  <w:tcBorders>
                    <w:tl2br w:val="nil"/>
                    <w:tr2bl w:val="nil"/>
                  </w:tcBorders>
                  <w:noWrap w:val="0"/>
                  <w:vAlign w:val="center"/>
                </w:tcPr>
                <w:p w14:paraId="32CCD64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废液压油</w:t>
                  </w:r>
                </w:p>
              </w:tc>
              <w:tc>
                <w:tcPr>
                  <w:tcW w:w="2338" w:type="pct"/>
                  <w:vMerge w:val="continue"/>
                  <w:tcBorders>
                    <w:tl2br w:val="nil"/>
                    <w:tr2bl w:val="nil"/>
                  </w:tcBorders>
                  <w:noWrap w:val="0"/>
                  <w:vAlign w:val="center"/>
                </w:tcPr>
                <w:p w14:paraId="31CB86D9">
                  <w:pPr>
                    <w:adjustRightInd w:val="0"/>
                    <w:jc w:val="center"/>
                    <w:rPr>
                      <w:rFonts w:hint="default" w:ascii="Times New Roman" w:hAnsi="Times New Roman" w:cs="Times New Roman"/>
                      <w:sz w:val="18"/>
                      <w:szCs w:val="18"/>
                      <w:highlight w:val="none"/>
                    </w:rPr>
                  </w:pPr>
                </w:p>
              </w:tc>
            </w:tr>
            <w:tr w14:paraId="306DE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61" w:type="pct"/>
                  <w:vMerge w:val="continue"/>
                  <w:tcBorders>
                    <w:tl2br w:val="nil"/>
                    <w:tr2bl w:val="nil"/>
                  </w:tcBorders>
                  <w:noWrap w:val="0"/>
                  <w:vAlign w:val="center"/>
                </w:tcPr>
                <w:p w14:paraId="36EBD36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sz w:val="18"/>
                      <w:szCs w:val="18"/>
                      <w:highlight w:val="none"/>
                    </w:rPr>
                  </w:pPr>
                </w:p>
              </w:tc>
              <w:tc>
                <w:tcPr>
                  <w:tcW w:w="912" w:type="pct"/>
                  <w:vMerge w:val="continue"/>
                  <w:tcBorders>
                    <w:tl2br w:val="nil"/>
                    <w:tr2bl w:val="nil"/>
                  </w:tcBorders>
                  <w:noWrap w:val="0"/>
                  <w:vAlign w:val="center"/>
                </w:tcPr>
                <w:p w14:paraId="401C1BD5">
                  <w:pPr>
                    <w:keepNext w:val="0"/>
                    <w:keepLines w:val="0"/>
                    <w:pageBreakBefore w:val="0"/>
                    <w:widowControl/>
                    <w:tabs>
                      <w:tab w:val="center" w:pos="1196"/>
                      <w:tab w:val="right" w:pos="2272"/>
                    </w:tabs>
                    <w:kinsoku/>
                    <w:wordWrap/>
                    <w:overflowPunct/>
                    <w:topLinePunct w:val="0"/>
                    <w:autoSpaceDE/>
                    <w:autoSpaceDN/>
                    <w:bidi w:val="0"/>
                    <w:adjustRightInd/>
                    <w:snapToGrid/>
                    <w:spacing w:after="0"/>
                    <w:jc w:val="center"/>
                    <w:textAlignment w:val="auto"/>
                    <w:rPr>
                      <w:rFonts w:hint="default" w:ascii="Times New Roman" w:hAnsi="Times New Roman" w:cs="Times New Roman"/>
                      <w:sz w:val="18"/>
                      <w:szCs w:val="18"/>
                      <w:highlight w:val="none"/>
                    </w:rPr>
                  </w:pPr>
                </w:p>
              </w:tc>
              <w:tc>
                <w:tcPr>
                  <w:tcW w:w="1287" w:type="pct"/>
                  <w:tcBorders>
                    <w:tl2br w:val="nil"/>
                    <w:tr2bl w:val="nil"/>
                  </w:tcBorders>
                  <w:noWrap w:val="0"/>
                  <w:vAlign w:val="center"/>
                </w:tcPr>
                <w:p w14:paraId="1210C0C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废油桶</w:t>
                  </w:r>
                </w:p>
              </w:tc>
              <w:tc>
                <w:tcPr>
                  <w:tcW w:w="2338" w:type="pct"/>
                  <w:vMerge w:val="continue"/>
                  <w:tcBorders>
                    <w:tl2br w:val="nil"/>
                    <w:tr2bl w:val="nil"/>
                  </w:tcBorders>
                  <w:noWrap w:val="0"/>
                  <w:vAlign w:val="center"/>
                </w:tcPr>
                <w:p w14:paraId="507B58F6">
                  <w:pPr>
                    <w:adjustRightInd w:val="0"/>
                    <w:jc w:val="center"/>
                    <w:rPr>
                      <w:rFonts w:hint="default" w:ascii="Times New Roman" w:hAnsi="Times New Roman" w:cs="Times New Roman"/>
                      <w:sz w:val="18"/>
                      <w:szCs w:val="18"/>
                      <w:highlight w:val="none"/>
                    </w:rPr>
                  </w:pPr>
                </w:p>
              </w:tc>
            </w:tr>
          </w:tbl>
          <w:p w14:paraId="22D5513B">
            <w:pPr>
              <w:pStyle w:val="3"/>
              <w:keepNext w:val="0"/>
              <w:keepLines w:val="0"/>
              <w:pageBreakBefore w:val="0"/>
              <w:widowControl/>
              <w:numPr>
                <w:ilvl w:val="1"/>
                <w:numId w:val="0"/>
              </w:numPr>
              <w:kinsoku/>
              <w:wordWrap/>
              <w:overflowPunct/>
              <w:topLinePunct w:val="0"/>
              <w:autoSpaceDE/>
              <w:autoSpaceDN/>
              <w:bidi w:val="0"/>
              <w:adjustRightInd w:val="0"/>
              <w:snapToGrid w:val="0"/>
              <w:spacing w:before="361" w:beforeLines="100" w:after="0"/>
              <w:jc w:val="both"/>
              <w:textAlignment w:val="auto"/>
              <w:rPr>
                <w:rFonts w:ascii="宋体" w:hAnsi="宋体" w:eastAsia="宋体" w:cs="宋体"/>
                <w:color w:val="auto"/>
                <w:sz w:val="24"/>
                <w:szCs w:val="24"/>
                <w:lang w:bidi="zh-CN"/>
              </w:rPr>
            </w:pPr>
            <w:r>
              <w:rPr>
                <w:rFonts w:hint="eastAsia" w:ascii="宋体" w:hAnsi="宋体" w:eastAsia="宋体" w:cs="宋体"/>
                <w:color w:val="auto"/>
                <w:sz w:val="24"/>
                <w:szCs w:val="24"/>
                <w:lang w:bidi="zh-CN"/>
              </w:rPr>
              <w:t>项目变动情况</w:t>
            </w:r>
          </w:p>
          <w:p w14:paraId="1B2ACB2B">
            <w:pPr>
              <w:pStyle w:val="36"/>
              <w:spacing w:line="360" w:lineRule="auto"/>
              <w:ind w:firstLine="480" w:firstLineChars="200"/>
              <w:jc w:val="both"/>
              <w:rPr>
                <w:rFonts w:hint="eastAsia" w:cs="宋体"/>
                <w:color w:val="auto"/>
                <w:sz w:val="24"/>
                <w:szCs w:val="24"/>
                <w:lang w:val="en-US" w:eastAsia="zh-CN" w:bidi="zh-CN"/>
              </w:rPr>
            </w:pPr>
            <w:r>
              <w:rPr>
                <w:rFonts w:hint="default" w:ascii="Times New Roman" w:hAnsi="Times New Roman" w:eastAsia="宋体" w:cs="Times New Roman"/>
                <w:b w:val="0"/>
                <w:color w:val="auto"/>
                <w:kern w:val="2"/>
                <w:sz w:val="24"/>
                <w:szCs w:val="24"/>
                <w:lang w:val="en-US" w:eastAsia="zh-CN" w:bidi="ar-SA"/>
              </w:rPr>
              <w:t>项目实际建设情况与环办环评函[2020]688号对比</w:t>
            </w:r>
            <w:r>
              <w:rPr>
                <w:rFonts w:hint="eastAsia" w:ascii="Times New Roman" w:hAnsi="Times New Roman" w:eastAsia="宋体" w:cs="Times New Roman"/>
                <w:b w:val="0"/>
                <w:color w:val="auto"/>
                <w:kern w:val="2"/>
                <w:sz w:val="24"/>
                <w:szCs w:val="24"/>
                <w:lang w:val="en-US" w:eastAsia="zh-CN" w:bidi="ar-SA"/>
              </w:rPr>
              <w:t>见表2-5</w:t>
            </w:r>
            <w:r>
              <w:rPr>
                <w:rFonts w:hint="eastAsia" w:cs="宋体"/>
                <w:color w:val="auto"/>
                <w:sz w:val="24"/>
                <w:szCs w:val="24"/>
                <w:lang w:val="en-US" w:eastAsia="zh-CN" w:bidi="zh-CN"/>
              </w:rPr>
              <w:t>。</w:t>
            </w:r>
          </w:p>
          <w:p w14:paraId="48DDDA1C">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color w:val="auto"/>
                <w:sz w:val="24"/>
                <w:szCs w:val="24"/>
                <w:highlight w:val="none"/>
              </w:rPr>
            </w:pPr>
            <w:r>
              <w:rPr>
                <w:rFonts w:hint="eastAsia" w:ascii="Times New Roman" w:hAnsi="Times New Roman" w:eastAsia="宋体" w:cs="Times New Roman"/>
                <w:b/>
                <w:bCs/>
                <w:snapToGrid w:val="0"/>
                <w:color w:val="auto"/>
                <w:sz w:val="24"/>
                <w:szCs w:val="24"/>
                <w:highlight w:val="none"/>
              </w:rPr>
              <w:t>表</w:t>
            </w:r>
            <w:r>
              <w:rPr>
                <w:rFonts w:hint="eastAsia" w:ascii="Times New Roman" w:hAnsi="Times New Roman" w:eastAsia="宋体" w:cs="Times New Roman"/>
                <w:b/>
                <w:bCs/>
                <w:snapToGrid w:val="0"/>
                <w:color w:val="auto"/>
                <w:sz w:val="24"/>
                <w:szCs w:val="24"/>
                <w:highlight w:val="none"/>
                <w:lang w:val="en-US" w:eastAsia="zh-CN"/>
              </w:rPr>
              <w:t>2</w:t>
            </w:r>
            <w:r>
              <w:rPr>
                <w:rFonts w:hint="eastAsia" w:ascii="Times New Roman" w:hAnsi="Times New Roman" w:eastAsia="宋体" w:cs="Times New Roman"/>
                <w:b/>
                <w:bCs/>
                <w:snapToGrid w:val="0"/>
                <w:color w:val="auto"/>
                <w:sz w:val="24"/>
                <w:szCs w:val="24"/>
                <w:highlight w:val="none"/>
              </w:rPr>
              <w:t>-</w:t>
            </w:r>
            <w:r>
              <w:rPr>
                <w:rFonts w:hint="eastAsia" w:ascii="Times New Roman" w:hAnsi="Times New Roman" w:eastAsia="宋体" w:cs="Times New Roman"/>
                <w:b/>
                <w:bCs/>
                <w:snapToGrid w:val="0"/>
                <w:color w:val="auto"/>
                <w:sz w:val="24"/>
                <w:szCs w:val="24"/>
                <w:highlight w:val="none"/>
                <w:lang w:val="en-US" w:eastAsia="zh-CN"/>
              </w:rPr>
              <w:t>5</w:t>
            </w:r>
            <w:r>
              <w:rPr>
                <w:rFonts w:hint="eastAsia" w:ascii="Times New Roman" w:hAnsi="Times New Roman" w:eastAsia="宋体" w:cs="Times New Roman"/>
                <w:b/>
                <w:bCs/>
                <w:snapToGrid w:val="0"/>
                <w:color w:val="auto"/>
                <w:sz w:val="24"/>
                <w:szCs w:val="24"/>
                <w:highlight w:val="none"/>
              </w:rPr>
              <w:t xml:space="preserve"> </w:t>
            </w:r>
            <w:r>
              <w:rPr>
                <w:rFonts w:hint="default" w:ascii="Times New Roman" w:hAnsi="Times New Roman" w:eastAsia="宋体" w:cs="Times New Roman"/>
                <w:b/>
                <w:bCs/>
                <w:snapToGrid w:val="0"/>
                <w:color w:val="auto"/>
                <w:sz w:val="24"/>
                <w:szCs w:val="24"/>
                <w:highlight w:val="none"/>
                <w:lang w:val="en-US" w:eastAsia="zh-CN"/>
              </w:rPr>
              <w:t>项目实际建设情况与环办环评函[2020]688号对比</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2975"/>
              <w:gridCol w:w="3781"/>
              <w:gridCol w:w="1596"/>
            </w:tblGrid>
            <w:tr w14:paraId="5CB2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19" w:type="dxa"/>
                  <w:tcBorders>
                    <w:top w:val="single" w:color="auto" w:sz="12" w:space="0"/>
                    <w:left w:val="nil"/>
                  </w:tcBorders>
                  <w:vAlign w:val="center"/>
                </w:tcPr>
                <w:p w14:paraId="78D56156">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序号</w:t>
                  </w:r>
                </w:p>
              </w:tc>
              <w:tc>
                <w:tcPr>
                  <w:tcW w:w="2975" w:type="dxa"/>
                  <w:tcBorders>
                    <w:top w:val="single" w:color="auto" w:sz="12" w:space="0"/>
                  </w:tcBorders>
                  <w:vAlign w:val="center"/>
                </w:tcPr>
                <w:p w14:paraId="174E193B">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环办环评函[2020]688号</w:t>
                  </w:r>
                </w:p>
                <w:p w14:paraId="5C7BA348">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重大变动清单</w:t>
                  </w:r>
                </w:p>
              </w:tc>
              <w:tc>
                <w:tcPr>
                  <w:tcW w:w="3781" w:type="dxa"/>
                  <w:tcBorders>
                    <w:top w:val="single" w:color="auto" w:sz="12" w:space="0"/>
                    <w:right w:val="nil"/>
                  </w:tcBorders>
                  <w:vAlign w:val="center"/>
                </w:tcPr>
                <w:p w14:paraId="596DD0A0">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项目实际情况与环评对比</w:t>
                  </w:r>
                </w:p>
              </w:tc>
              <w:tc>
                <w:tcPr>
                  <w:tcW w:w="1596" w:type="dxa"/>
                  <w:tcBorders>
                    <w:top w:val="single" w:color="auto" w:sz="12" w:space="0"/>
                    <w:right w:val="nil"/>
                  </w:tcBorders>
                  <w:vAlign w:val="center"/>
                </w:tcPr>
                <w:p w14:paraId="307F798F">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是否属于重大变动</w:t>
                  </w:r>
                </w:p>
              </w:tc>
            </w:tr>
            <w:tr w14:paraId="5DAD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187B28D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w:t>
                  </w:r>
                </w:p>
              </w:tc>
              <w:tc>
                <w:tcPr>
                  <w:tcW w:w="2975" w:type="dxa"/>
                  <w:vAlign w:val="center"/>
                </w:tcPr>
                <w:p w14:paraId="78F4341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建设项目开发、使用功能发生变化的</w:t>
                  </w:r>
                </w:p>
              </w:tc>
              <w:tc>
                <w:tcPr>
                  <w:tcW w:w="3781" w:type="dxa"/>
                  <w:tcBorders>
                    <w:right w:val="nil"/>
                  </w:tcBorders>
                  <w:vAlign w:val="center"/>
                </w:tcPr>
                <w:p w14:paraId="48F5485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311857F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3F72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2A299ED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2</w:t>
                  </w:r>
                </w:p>
              </w:tc>
              <w:tc>
                <w:tcPr>
                  <w:tcW w:w="2975" w:type="dxa"/>
                  <w:vAlign w:val="center"/>
                </w:tcPr>
                <w:p w14:paraId="3B658FB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生产、处置或储存能力增大30%及以上的</w:t>
                  </w:r>
                </w:p>
              </w:tc>
              <w:tc>
                <w:tcPr>
                  <w:tcW w:w="3781" w:type="dxa"/>
                  <w:tcBorders>
                    <w:right w:val="nil"/>
                  </w:tcBorders>
                  <w:vAlign w:val="center"/>
                </w:tcPr>
                <w:p w14:paraId="2FA1199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4AE32BA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0C3F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71664D3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3</w:t>
                  </w:r>
                </w:p>
              </w:tc>
              <w:tc>
                <w:tcPr>
                  <w:tcW w:w="2975" w:type="dxa"/>
                  <w:vAlign w:val="center"/>
                </w:tcPr>
                <w:p w14:paraId="0E816C1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生产、处置或储存能力增大，导致废水第一类污染物排放量增加的</w:t>
                  </w:r>
                </w:p>
              </w:tc>
              <w:tc>
                <w:tcPr>
                  <w:tcW w:w="3781" w:type="dxa"/>
                  <w:tcBorders>
                    <w:right w:val="nil"/>
                  </w:tcBorders>
                  <w:vAlign w:val="center"/>
                </w:tcPr>
                <w:p w14:paraId="0149C92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2F6BA27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307F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61D675D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4</w:t>
                  </w:r>
                </w:p>
              </w:tc>
              <w:tc>
                <w:tcPr>
                  <w:tcW w:w="2975" w:type="dxa"/>
                  <w:vAlign w:val="center"/>
                </w:tcPr>
                <w:p w14:paraId="0489345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3781" w:type="dxa"/>
                  <w:tcBorders>
                    <w:right w:val="nil"/>
                  </w:tcBorders>
                  <w:vAlign w:val="center"/>
                </w:tcPr>
                <w:p w14:paraId="4F930E9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2E4A738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60B8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3E23742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5</w:t>
                  </w:r>
                </w:p>
              </w:tc>
              <w:tc>
                <w:tcPr>
                  <w:tcW w:w="2975" w:type="dxa"/>
                  <w:vAlign w:val="center"/>
                </w:tcPr>
                <w:p w14:paraId="0D97F4E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重新选址；在原厂址附近调整（包括总平面布置变化）导致环境防护距离范围变化且新增敏感点的</w:t>
                  </w:r>
                </w:p>
              </w:tc>
              <w:tc>
                <w:tcPr>
                  <w:tcW w:w="3781" w:type="dxa"/>
                  <w:tcBorders>
                    <w:right w:val="nil"/>
                  </w:tcBorders>
                  <w:vAlign w:val="center"/>
                </w:tcPr>
                <w:p w14:paraId="2D5AD14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338AB9E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6A3A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0C470B6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6</w:t>
                  </w:r>
                </w:p>
              </w:tc>
              <w:tc>
                <w:tcPr>
                  <w:tcW w:w="2975" w:type="dxa"/>
                  <w:vAlign w:val="center"/>
                </w:tcPr>
                <w:p w14:paraId="55BEC9C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3781" w:type="dxa"/>
                  <w:tcBorders>
                    <w:right w:val="nil"/>
                  </w:tcBorders>
                  <w:vAlign w:val="center"/>
                </w:tcPr>
                <w:p w14:paraId="49BC1A2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1A4C241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742B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6734410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7</w:t>
                  </w:r>
                </w:p>
              </w:tc>
              <w:tc>
                <w:tcPr>
                  <w:tcW w:w="2975" w:type="dxa"/>
                  <w:vAlign w:val="center"/>
                </w:tcPr>
                <w:p w14:paraId="11D3B26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物料运输、装卸、贮存方式变化，导致大气污染物无组织排放量增加10%及以上的</w:t>
                  </w:r>
                </w:p>
              </w:tc>
              <w:tc>
                <w:tcPr>
                  <w:tcW w:w="3781" w:type="dxa"/>
                  <w:tcBorders>
                    <w:right w:val="nil"/>
                  </w:tcBorders>
                  <w:vAlign w:val="center"/>
                </w:tcPr>
                <w:p w14:paraId="3C9D0F6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61DC405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3A8A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1" w:hRule="atLeast"/>
                <w:jc w:val="center"/>
              </w:trPr>
              <w:tc>
                <w:tcPr>
                  <w:tcW w:w="719" w:type="dxa"/>
                  <w:tcBorders>
                    <w:left w:val="nil"/>
                  </w:tcBorders>
                  <w:vAlign w:val="center"/>
                </w:tcPr>
                <w:p w14:paraId="258B63E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8</w:t>
                  </w:r>
                </w:p>
              </w:tc>
              <w:tc>
                <w:tcPr>
                  <w:tcW w:w="2975" w:type="dxa"/>
                  <w:vAlign w:val="center"/>
                </w:tcPr>
                <w:p w14:paraId="686D57A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废气、废水污染防治措施变化，导致第6条中所列情形之一（废气无组织排放改为有组织排放、污染防治措施强化或改进的除外）或大气污染物无组织排放量增加10%及以上的</w:t>
                  </w:r>
                </w:p>
              </w:tc>
              <w:tc>
                <w:tcPr>
                  <w:tcW w:w="3781" w:type="dxa"/>
                  <w:tcBorders>
                    <w:right w:val="nil"/>
                  </w:tcBorders>
                  <w:vAlign w:val="center"/>
                </w:tcPr>
                <w:p w14:paraId="6153294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6559824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33E2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757EB89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9</w:t>
                  </w:r>
                </w:p>
              </w:tc>
              <w:tc>
                <w:tcPr>
                  <w:tcW w:w="2975" w:type="dxa"/>
                  <w:vAlign w:val="center"/>
                </w:tcPr>
                <w:p w14:paraId="2CA798C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新增废水直接排放口；废水由间接排放改为直接排放；废水直接排放口位置变化，导致不利环境影响加重的</w:t>
                  </w:r>
                </w:p>
              </w:tc>
              <w:tc>
                <w:tcPr>
                  <w:tcW w:w="3781" w:type="dxa"/>
                  <w:tcBorders>
                    <w:right w:val="nil"/>
                  </w:tcBorders>
                  <w:vAlign w:val="center"/>
                </w:tcPr>
                <w:p w14:paraId="224202A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4E665AE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2E73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6D069DB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10</w:t>
                  </w:r>
                </w:p>
              </w:tc>
              <w:tc>
                <w:tcPr>
                  <w:tcW w:w="2975" w:type="dxa"/>
                  <w:vAlign w:val="center"/>
                </w:tcPr>
                <w:p w14:paraId="459A176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新增废气主要排放口（废气无组织排放改为有组织排放的除外）；主要排放口排气筒高度降低10%及以上的</w:t>
                  </w:r>
                </w:p>
              </w:tc>
              <w:tc>
                <w:tcPr>
                  <w:tcW w:w="3781" w:type="dxa"/>
                  <w:tcBorders>
                    <w:right w:val="nil"/>
                  </w:tcBorders>
                  <w:vAlign w:val="center"/>
                </w:tcPr>
                <w:p w14:paraId="5C6C8F1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5D1B6DC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0D3E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7BC693B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11</w:t>
                  </w:r>
                </w:p>
              </w:tc>
              <w:tc>
                <w:tcPr>
                  <w:tcW w:w="2975" w:type="dxa"/>
                  <w:vAlign w:val="center"/>
                </w:tcPr>
                <w:p w14:paraId="49421A8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噪声、土壤或地下水污染防治措施变化，导致不利环境影响加重的</w:t>
                  </w:r>
                </w:p>
              </w:tc>
              <w:tc>
                <w:tcPr>
                  <w:tcW w:w="3781" w:type="dxa"/>
                  <w:tcBorders>
                    <w:right w:val="nil"/>
                  </w:tcBorders>
                  <w:vAlign w:val="center"/>
                </w:tcPr>
                <w:p w14:paraId="2F4E26E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0803EC9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3652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506C579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12</w:t>
                  </w:r>
                </w:p>
              </w:tc>
              <w:tc>
                <w:tcPr>
                  <w:tcW w:w="2975" w:type="dxa"/>
                  <w:vAlign w:val="center"/>
                </w:tcPr>
                <w:p w14:paraId="25155F0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固体废物利用处置方式由委托外单位利用处置改为自行利用处置的（自行利用处置设施单独开展环境影响评价的除外）；固体废物自行处置方式变化，导致不利环境影响加重的</w:t>
                  </w:r>
                </w:p>
              </w:tc>
              <w:tc>
                <w:tcPr>
                  <w:tcW w:w="3781" w:type="dxa"/>
                  <w:tcBorders>
                    <w:right w:val="nil"/>
                  </w:tcBorders>
                  <w:vAlign w:val="center"/>
                </w:tcPr>
                <w:p w14:paraId="40F7EBC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42D0C59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46EC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bottom w:val="single" w:color="auto" w:sz="12" w:space="0"/>
                  </w:tcBorders>
                  <w:vAlign w:val="center"/>
                </w:tcPr>
                <w:p w14:paraId="3B61DF6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13</w:t>
                  </w:r>
                </w:p>
              </w:tc>
              <w:tc>
                <w:tcPr>
                  <w:tcW w:w="2975" w:type="dxa"/>
                  <w:tcBorders>
                    <w:bottom w:val="single" w:color="auto" w:sz="12" w:space="0"/>
                  </w:tcBorders>
                  <w:vAlign w:val="center"/>
                </w:tcPr>
                <w:p w14:paraId="30ED6CF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事故废水暂存能力或拦截设施变化，导致环境风险防范能力弱化或降低的</w:t>
                  </w:r>
                </w:p>
              </w:tc>
              <w:tc>
                <w:tcPr>
                  <w:tcW w:w="3781" w:type="dxa"/>
                  <w:tcBorders>
                    <w:bottom w:val="single" w:color="auto" w:sz="12" w:space="0"/>
                    <w:right w:val="nil"/>
                  </w:tcBorders>
                  <w:vAlign w:val="center"/>
                </w:tcPr>
                <w:p w14:paraId="33AE52F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bottom w:val="single" w:color="auto" w:sz="12" w:space="0"/>
                    <w:right w:val="nil"/>
                  </w:tcBorders>
                  <w:vAlign w:val="center"/>
                </w:tcPr>
                <w:p w14:paraId="0B79837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bl>
          <w:p w14:paraId="7096EC0C">
            <w:pPr>
              <w:pStyle w:val="67"/>
              <w:widowControl w:val="0"/>
              <w:spacing w:after="0"/>
              <w:ind w:left="0" w:leftChars="0" w:firstLine="0" w:firstLineChars="0"/>
              <w:jc w:val="both"/>
              <w:rPr>
                <w:rFonts w:ascii="Times New Roman" w:hAnsi="Times New Roman" w:eastAsia="宋体" w:cs="Times New Roman"/>
                <w:color w:val="0000FF"/>
                <w:kern w:val="0"/>
                <w:szCs w:val="24"/>
                <w:highlight w:val="none"/>
                <w:lang w:bidi="ar"/>
              </w:rPr>
            </w:pPr>
          </w:p>
        </w:tc>
      </w:tr>
    </w:tbl>
    <w:p w14:paraId="1FC4105C">
      <w:pPr>
        <w:spacing w:line="360" w:lineRule="auto"/>
        <w:rPr>
          <w:rFonts w:ascii="Times New Roman" w:hAnsi="Times New Roman" w:eastAsia="仿宋_GB2312" w:cs="Times New Roman"/>
          <w:color w:val="0000FF"/>
          <w:sz w:val="21"/>
          <w:szCs w:val="21"/>
        </w:rPr>
        <w:sectPr>
          <w:footerReference r:id="rId5" w:type="default"/>
          <w:pgSz w:w="11906" w:h="16838"/>
          <w:pgMar w:top="1440" w:right="1080" w:bottom="1440" w:left="1080" w:header="708" w:footer="708" w:gutter="0"/>
          <w:pgBorders>
            <w:top w:val="none" w:sz="0" w:space="0"/>
            <w:left w:val="none" w:sz="0" w:space="0"/>
            <w:bottom w:val="none" w:sz="0" w:space="0"/>
            <w:right w:val="none" w:sz="0" w:space="0"/>
          </w:pgBorders>
          <w:pgNumType w:start="1"/>
          <w:cols w:space="720" w:num="1"/>
          <w:docGrid w:linePitch="360" w:charSpace="0"/>
        </w:sectPr>
      </w:pPr>
    </w:p>
    <w:p w14:paraId="3EC3C54B">
      <w:pPr>
        <w:adjustRightInd/>
        <w:snapToGrid/>
        <w:spacing w:after="0"/>
        <w:outlineLvl w:val="0"/>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 xml:space="preserve">表三 </w:t>
      </w:r>
    </w:p>
    <w:tbl>
      <w:tblPr>
        <w:tblStyle w:val="25"/>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3A60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2" w:hRule="atLeast"/>
          <w:jc w:val="center"/>
        </w:trPr>
        <w:tc>
          <w:tcPr>
            <w:tcW w:w="9720" w:type="dxa"/>
          </w:tcPr>
          <w:p w14:paraId="664C5D83">
            <w:pPr>
              <w:spacing w:before="240" w:beforeLines="100" w:after="0" w:line="360" w:lineRule="auto"/>
              <w:rPr>
                <w:rFonts w:ascii="Times New Roman" w:hAnsi="Times New Roman" w:eastAsia="宋体" w:cs="Times New Roman"/>
                <w:b/>
                <w:bCs/>
                <w:color w:val="auto"/>
                <w:sz w:val="24"/>
                <w:szCs w:val="24"/>
                <w:lang w:bidi="zh-CN"/>
              </w:rPr>
            </w:pPr>
            <w:bookmarkStart w:id="5" w:name="_Toc6186"/>
            <w:bookmarkStart w:id="6" w:name="_Toc25371"/>
            <w:bookmarkStart w:id="7" w:name="_Toc18056"/>
            <w:r>
              <w:rPr>
                <w:rFonts w:hint="eastAsia" w:ascii="Times New Roman" w:hAnsi="Times New Roman" w:eastAsia="宋体" w:cs="Times New Roman"/>
                <w:b/>
                <w:bCs/>
                <w:color w:val="auto"/>
                <w:sz w:val="24"/>
                <w:szCs w:val="24"/>
                <w:lang w:bidi="zh-CN"/>
              </w:rPr>
              <w:t>主要污染源、污染物处理和排放</w:t>
            </w:r>
          </w:p>
          <w:p w14:paraId="030505DC">
            <w:pPr>
              <w:pStyle w:val="3"/>
              <w:numPr>
                <w:ilvl w:val="1"/>
                <w:numId w:val="0"/>
              </w:numPr>
              <w:spacing w:after="0"/>
              <w:rPr>
                <w:rFonts w:ascii="Times New Roman" w:hAnsi="Times New Roman" w:eastAsia="宋体" w:cs="Times New Roman"/>
                <w:snapToGrid w:val="0"/>
                <w:color w:val="auto"/>
                <w:spacing w:val="-2"/>
                <w:sz w:val="24"/>
                <w:szCs w:val="24"/>
                <w:lang w:bidi="zh-CN"/>
              </w:rPr>
            </w:pPr>
            <w:r>
              <w:rPr>
                <w:rFonts w:hint="eastAsia" w:ascii="Times New Roman" w:hAnsi="Times New Roman" w:eastAsia="宋体" w:cs="Times New Roman"/>
                <w:snapToGrid w:val="0"/>
                <w:color w:val="auto"/>
                <w:spacing w:val="-2"/>
                <w:sz w:val="24"/>
                <w:szCs w:val="24"/>
                <w:lang w:bidi="zh-CN"/>
              </w:rPr>
              <w:t>一、污染物治理设施</w:t>
            </w:r>
            <w:bookmarkEnd w:id="5"/>
            <w:bookmarkEnd w:id="6"/>
            <w:bookmarkEnd w:id="7"/>
          </w:p>
          <w:p w14:paraId="43961218">
            <w:pPr>
              <w:adjustRightInd/>
              <w:snapToGrid/>
              <w:spacing w:after="0" w:line="360" w:lineRule="auto"/>
              <w:ind w:firstLine="472" w:firstLineChars="200"/>
              <w:rPr>
                <w:rFonts w:ascii="Times New Roman" w:hAnsi="Times New Roman" w:eastAsia="宋体" w:cs="Times New Roman"/>
                <w:snapToGrid w:val="0"/>
                <w:color w:val="auto"/>
                <w:spacing w:val="-2"/>
                <w:sz w:val="24"/>
                <w:szCs w:val="24"/>
                <w:lang w:bidi="zh-CN"/>
              </w:rPr>
            </w:pPr>
            <w:r>
              <w:rPr>
                <w:rFonts w:ascii="Times New Roman" w:hAnsi="Times New Roman" w:eastAsia="宋体" w:cs="Times New Roman"/>
                <w:snapToGrid w:val="0"/>
                <w:color w:val="auto"/>
                <w:spacing w:val="-2"/>
                <w:sz w:val="24"/>
                <w:szCs w:val="24"/>
                <w:lang w:bidi="zh-CN"/>
              </w:rPr>
              <w:t>1、废气</w:t>
            </w:r>
          </w:p>
          <w:p w14:paraId="6A2830B3">
            <w:pPr>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本项目生产过程废气主要为激光切割和等离子切割过程产生的颗粒物；喷漆（底漆、面漆）、晾干过程产生的颗粒物、VOCs、甲苯、二甲苯；喷砂过程逸出的颗粒物；塑焊过程产生的VOCs；焊接过程产生的烟尘；塑料板、管材切割、雕刻产生的粉尘；机加工金属粉尘。</w:t>
            </w:r>
          </w:p>
          <w:p w14:paraId="166D2E34">
            <w:pPr>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有组织废气：激光切割、等离子切割过程产生的颗粒物均经自带除尘设备处理后经15m高排气筒DA001排放；</w:t>
            </w:r>
          </w:p>
          <w:p w14:paraId="156F902C">
            <w:pPr>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喷漆（底漆、面漆）、晾干过程产生的颗粒物、VOCs、甲苯、二甲苯经水帘柜+环保柜（普通过滤棉）+</w:t>
            </w:r>
            <w:r>
              <w:rPr>
                <w:rFonts w:hint="eastAsia" w:ascii="Times New Roman" w:hAnsi="Times New Roman" w:eastAsia="宋体" w:cs="Times New Roman"/>
                <w:b w:val="0"/>
                <w:color w:val="auto"/>
                <w:kern w:val="2"/>
                <w:sz w:val="24"/>
                <w:szCs w:val="24"/>
                <w:lang w:val="en-US" w:eastAsia="zh-CN" w:bidi="ar-SA"/>
              </w:rPr>
              <w:t>活性炭吸附脱附+催化燃烧（RCO）装置</w:t>
            </w:r>
            <w:r>
              <w:rPr>
                <w:rFonts w:hint="default" w:ascii="Times New Roman" w:hAnsi="Times New Roman" w:eastAsia="宋体" w:cs="Times New Roman"/>
                <w:b w:val="0"/>
                <w:color w:val="auto"/>
                <w:kern w:val="2"/>
                <w:sz w:val="24"/>
                <w:szCs w:val="24"/>
                <w:lang w:val="en-US" w:eastAsia="zh-CN" w:bidi="ar-SA"/>
              </w:rPr>
              <w:t>处理后经15m高排气筒DA002排放</w:t>
            </w:r>
            <w:r>
              <w:rPr>
                <w:rFonts w:hint="eastAsia" w:ascii="Times New Roman" w:hAnsi="Times New Roman" w:eastAsia="宋体" w:cs="Times New Roman"/>
                <w:b w:val="0"/>
                <w:color w:val="auto"/>
                <w:kern w:val="2"/>
                <w:sz w:val="24"/>
                <w:szCs w:val="24"/>
                <w:lang w:val="en-US" w:eastAsia="zh-CN" w:bidi="ar-SA"/>
              </w:rPr>
              <w:t>。</w:t>
            </w:r>
          </w:p>
          <w:p w14:paraId="3BB053E9">
            <w:pPr>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无组织废气：焊接粉尘经移动式焊烟除尘器处理后排放；喷砂过程密闭操作，项目使用自动循环回收式环保喷砂机，喷砂粉尘被软管负压收集循环使用，少量粉尘逸出无组织排放；塑焊过程产生的VOCs、机加工金属粉尘和塑料板管材切割、雕刻产生的粉尘</w:t>
            </w:r>
            <w:r>
              <w:rPr>
                <w:rFonts w:hint="eastAsia" w:ascii="Times New Roman" w:hAnsi="Times New Roman" w:eastAsia="宋体" w:cs="Times New Roman"/>
                <w:b w:val="0"/>
                <w:color w:val="auto"/>
                <w:kern w:val="2"/>
                <w:sz w:val="24"/>
                <w:szCs w:val="24"/>
                <w:lang w:val="en-US" w:eastAsia="zh-CN" w:bidi="ar-SA"/>
              </w:rPr>
              <w:t>通过加强车间密闭，自然降落</w:t>
            </w:r>
            <w:r>
              <w:rPr>
                <w:rFonts w:hint="default" w:ascii="Times New Roman" w:hAnsi="Times New Roman" w:eastAsia="宋体" w:cs="Times New Roman"/>
                <w:b w:val="0"/>
                <w:color w:val="auto"/>
                <w:kern w:val="2"/>
                <w:sz w:val="24"/>
                <w:szCs w:val="24"/>
                <w:lang w:val="en-US" w:eastAsia="zh-CN" w:bidi="ar-SA"/>
              </w:rPr>
              <w:t>。</w:t>
            </w:r>
          </w:p>
          <w:p w14:paraId="6B78495C">
            <w:pPr>
              <w:pStyle w:val="24"/>
              <w:spacing w:after="0" w:line="360" w:lineRule="auto"/>
              <w:ind w:left="0" w:leftChars="0" w:firstLine="480" w:firstLineChars="200"/>
              <w:rPr>
                <w:rFonts w:hint="eastAsia" w:ascii="Times New Roman" w:hAnsi="Times New Roman" w:eastAsia="宋体" w:cs="Times New Roman"/>
                <w:snapToGrid/>
                <w:color w:val="auto"/>
                <w:sz w:val="24"/>
                <w:szCs w:val="24"/>
                <w:highlight w:val="none"/>
                <w:lang w:bidi="zh-CN"/>
              </w:rPr>
            </w:pPr>
            <w:r>
              <w:rPr>
                <w:rFonts w:hint="eastAsia" w:ascii="Times New Roman" w:hAnsi="Times New Roman" w:eastAsia="宋体" w:cs="Times New Roman"/>
                <w:snapToGrid/>
                <w:color w:val="auto"/>
                <w:sz w:val="24"/>
                <w:szCs w:val="24"/>
                <w:highlight w:val="none"/>
                <w:lang w:bidi="zh-CN"/>
              </w:rPr>
              <w:t>废气治理设施见图3-1。</w:t>
            </w:r>
          </w:p>
          <w:tbl>
            <w:tblPr>
              <w:tblStyle w:val="26"/>
              <w:tblW w:w="9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6"/>
              <w:gridCol w:w="4746"/>
            </w:tblGrid>
            <w:tr w14:paraId="406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4" w:hRule="atLeast"/>
              </w:trPr>
              <w:tc>
                <w:tcPr>
                  <w:tcW w:w="4776" w:type="dxa"/>
                  <w:vAlign w:val="center"/>
                </w:tcPr>
                <w:p w14:paraId="53340902">
                  <w:pPr>
                    <w:pStyle w:val="24"/>
                    <w:widowControl w:val="0"/>
                    <w:spacing w:after="0"/>
                    <w:ind w:left="0" w:leftChars="0" w:firstLine="0"/>
                    <w:jc w:val="center"/>
                    <w:rPr>
                      <w:rFonts w:eastAsia="宋体"/>
                      <w:color w:val="0000FF"/>
                      <w:spacing w:val="-2"/>
                      <w:sz w:val="24"/>
                      <w:szCs w:val="24"/>
                      <w:lang w:val="de-DE" w:bidi="zh-CN"/>
                    </w:rPr>
                  </w:pPr>
                  <w:r>
                    <w:rPr>
                      <w:rFonts w:eastAsia="宋体"/>
                      <w:color w:val="0000FF"/>
                      <w:spacing w:val="-2"/>
                      <w:sz w:val="24"/>
                      <w:szCs w:val="24"/>
                      <w:lang w:val="de-DE" w:bidi="zh-CN"/>
                    </w:rPr>
                    <w:drawing>
                      <wp:inline distT="0" distB="0" distL="114300" distR="114300">
                        <wp:extent cx="2892425" cy="2170430"/>
                        <wp:effectExtent l="0" t="0" r="3175" b="1270"/>
                        <wp:docPr id="122" name="图片 122" descr="5921bf1d388410efc0ac7a1986f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5921bf1d388410efc0ac7a1986f6686"/>
                                <pic:cNvPicPr>
                                  <a:picLocks noChangeAspect="1"/>
                                </pic:cNvPicPr>
                              </pic:nvPicPr>
                              <pic:blipFill>
                                <a:blip r:embed="rId17"/>
                                <a:stretch>
                                  <a:fillRect/>
                                </a:stretch>
                              </pic:blipFill>
                              <pic:spPr>
                                <a:xfrm>
                                  <a:off x="0" y="0"/>
                                  <a:ext cx="2892425" cy="2170430"/>
                                </a:xfrm>
                                <a:prstGeom prst="rect">
                                  <a:avLst/>
                                </a:prstGeom>
                              </pic:spPr>
                            </pic:pic>
                          </a:graphicData>
                        </a:graphic>
                      </wp:inline>
                    </w:drawing>
                  </w:r>
                </w:p>
              </w:tc>
              <w:tc>
                <w:tcPr>
                  <w:tcW w:w="4746" w:type="dxa"/>
                  <w:vAlign w:val="center"/>
                </w:tcPr>
                <w:p w14:paraId="291DB0E5">
                  <w:pPr>
                    <w:pStyle w:val="24"/>
                    <w:widowControl w:val="0"/>
                    <w:spacing w:after="0"/>
                    <w:ind w:left="0" w:leftChars="0" w:firstLine="0"/>
                    <w:jc w:val="center"/>
                    <w:rPr>
                      <w:rFonts w:eastAsia="宋体"/>
                      <w:color w:val="0000FF"/>
                      <w:spacing w:val="-2"/>
                      <w:sz w:val="24"/>
                      <w:szCs w:val="24"/>
                      <w:lang w:val="de-DE" w:bidi="zh-CN"/>
                    </w:rPr>
                  </w:pPr>
                  <w:r>
                    <w:rPr>
                      <w:rFonts w:eastAsia="宋体"/>
                      <w:color w:val="0000FF"/>
                      <w:spacing w:val="-2"/>
                      <w:sz w:val="24"/>
                      <w:szCs w:val="24"/>
                      <w:lang w:val="de-DE" w:bidi="zh-CN"/>
                    </w:rPr>
                    <w:drawing>
                      <wp:inline distT="0" distB="0" distL="114300" distR="114300">
                        <wp:extent cx="2865120" cy="3818890"/>
                        <wp:effectExtent l="0" t="0" r="11430" b="10160"/>
                        <wp:docPr id="123" name="图片 123" descr="65a137461d05314d1b6a27ed40864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65a137461d05314d1b6a27ed40864e1"/>
                                <pic:cNvPicPr>
                                  <a:picLocks noChangeAspect="1"/>
                                </pic:cNvPicPr>
                              </pic:nvPicPr>
                              <pic:blipFill>
                                <a:blip r:embed="rId18"/>
                                <a:stretch>
                                  <a:fillRect/>
                                </a:stretch>
                              </pic:blipFill>
                              <pic:spPr>
                                <a:xfrm>
                                  <a:off x="0" y="0"/>
                                  <a:ext cx="2865120" cy="3818890"/>
                                </a:xfrm>
                                <a:prstGeom prst="rect">
                                  <a:avLst/>
                                </a:prstGeom>
                              </pic:spPr>
                            </pic:pic>
                          </a:graphicData>
                        </a:graphic>
                      </wp:inline>
                    </w:drawing>
                  </w:r>
                </w:p>
              </w:tc>
            </w:tr>
            <w:tr w14:paraId="5C7B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776" w:type="dxa"/>
                  <w:vAlign w:val="center"/>
                </w:tcPr>
                <w:p w14:paraId="47E257DC">
                  <w:pPr>
                    <w:pStyle w:val="24"/>
                    <w:widowControl/>
                    <w:spacing w:after="0"/>
                    <w:ind w:left="0" w:leftChars="0" w:firstLine="0"/>
                    <w:jc w:val="center"/>
                    <w:rPr>
                      <w:rFonts w:hint="default" w:eastAsia="宋体"/>
                      <w:color w:val="auto"/>
                      <w:spacing w:val="-2"/>
                      <w:sz w:val="24"/>
                      <w:szCs w:val="24"/>
                      <w:lang w:val="en-US" w:bidi="zh-CN"/>
                    </w:rPr>
                  </w:pPr>
                  <w:r>
                    <w:rPr>
                      <w:rFonts w:hint="eastAsia" w:eastAsia="宋体"/>
                      <w:color w:val="auto"/>
                      <w:spacing w:val="-2"/>
                      <w:sz w:val="24"/>
                      <w:szCs w:val="24"/>
                      <w:lang w:val="de-DE" w:bidi="zh-CN"/>
                    </w:rPr>
                    <w:t>过滤棉</w:t>
                  </w:r>
                  <w:r>
                    <w:rPr>
                      <w:rFonts w:hint="eastAsia" w:eastAsia="宋体"/>
                      <w:color w:val="auto"/>
                      <w:spacing w:val="-2"/>
                      <w:sz w:val="24"/>
                      <w:szCs w:val="24"/>
                      <w:lang w:val="en-US" w:bidi="zh-CN"/>
                    </w:rPr>
                    <w:t>+吸附箱+催化炉</w:t>
                  </w:r>
                </w:p>
              </w:tc>
              <w:tc>
                <w:tcPr>
                  <w:tcW w:w="4746" w:type="dxa"/>
                  <w:vAlign w:val="center"/>
                </w:tcPr>
                <w:p w14:paraId="77B1BB00">
                  <w:pPr>
                    <w:pStyle w:val="24"/>
                    <w:widowControl/>
                    <w:spacing w:after="0"/>
                    <w:ind w:left="0" w:leftChars="0" w:firstLine="0"/>
                    <w:jc w:val="center"/>
                    <w:rPr>
                      <w:rFonts w:eastAsia="宋体"/>
                      <w:color w:val="auto"/>
                      <w:spacing w:val="-2"/>
                      <w:sz w:val="24"/>
                      <w:szCs w:val="24"/>
                      <w:lang w:val="de-DE" w:bidi="zh-CN"/>
                    </w:rPr>
                  </w:pPr>
                  <w:r>
                    <w:rPr>
                      <w:rFonts w:hint="eastAsia" w:eastAsia="宋体"/>
                      <w:color w:val="auto"/>
                      <w:spacing w:val="-2"/>
                      <w:sz w:val="24"/>
                      <w:szCs w:val="24"/>
                      <w:lang w:val="de-DE" w:bidi="zh-CN"/>
                    </w:rPr>
                    <w:t>喷淋塔</w:t>
                  </w:r>
                </w:p>
              </w:tc>
            </w:tr>
            <w:tr w14:paraId="6C80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trPr>
              <w:tc>
                <w:tcPr>
                  <w:tcW w:w="4776" w:type="dxa"/>
                  <w:vAlign w:val="center"/>
                </w:tcPr>
                <w:p w14:paraId="31E2382C">
                  <w:pPr>
                    <w:pStyle w:val="24"/>
                    <w:widowControl/>
                    <w:spacing w:after="0"/>
                    <w:ind w:left="0" w:leftChars="0" w:firstLine="0"/>
                    <w:jc w:val="center"/>
                    <w:rPr>
                      <w:rFonts w:hint="eastAsia" w:eastAsia="宋体"/>
                      <w:color w:val="0000FF"/>
                      <w:spacing w:val="-2"/>
                      <w:sz w:val="24"/>
                      <w:szCs w:val="24"/>
                      <w:lang w:val="de-DE" w:bidi="zh-CN"/>
                    </w:rPr>
                  </w:pPr>
                  <w:r>
                    <w:rPr>
                      <w:rFonts w:hint="eastAsia" w:eastAsia="宋体"/>
                      <w:color w:val="0000FF"/>
                      <w:spacing w:val="-2"/>
                      <w:sz w:val="24"/>
                      <w:szCs w:val="24"/>
                      <w:lang w:val="de-DE" w:bidi="zh-CN"/>
                    </w:rPr>
                    <w:drawing>
                      <wp:inline distT="0" distB="0" distL="114300" distR="114300">
                        <wp:extent cx="2889250" cy="3851275"/>
                        <wp:effectExtent l="0" t="0" r="6350" b="15875"/>
                        <wp:docPr id="3" name="图片 3" descr="3824ea5103ff7dfb5e6c92e2f4f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824ea5103ff7dfb5e6c92e2f4f8480"/>
                                <pic:cNvPicPr>
                                  <a:picLocks noChangeAspect="1"/>
                                </pic:cNvPicPr>
                              </pic:nvPicPr>
                              <pic:blipFill>
                                <a:blip r:embed="rId19"/>
                                <a:stretch>
                                  <a:fillRect/>
                                </a:stretch>
                              </pic:blipFill>
                              <pic:spPr>
                                <a:xfrm>
                                  <a:off x="0" y="0"/>
                                  <a:ext cx="2889250" cy="3851275"/>
                                </a:xfrm>
                                <a:prstGeom prst="rect">
                                  <a:avLst/>
                                </a:prstGeom>
                              </pic:spPr>
                            </pic:pic>
                          </a:graphicData>
                        </a:graphic>
                      </wp:inline>
                    </w:drawing>
                  </w:r>
                </w:p>
              </w:tc>
              <w:tc>
                <w:tcPr>
                  <w:tcW w:w="4746" w:type="dxa"/>
                  <w:vAlign w:val="center"/>
                </w:tcPr>
                <w:p w14:paraId="03A97A29">
                  <w:pPr>
                    <w:pStyle w:val="24"/>
                    <w:widowControl/>
                    <w:spacing w:after="0"/>
                    <w:ind w:left="0" w:leftChars="0" w:firstLine="0"/>
                    <w:jc w:val="center"/>
                    <w:rPr>
                      <w:rFonts w:hint="eastAsia" w:eastAsia="宋体"/>
                      <w:color w:val="0000FF"/>
                      <w:spacing w:val="-2"/>
                      <w:sz w:val="24"/>
                      <w:szCs w:val="24"/>
                      <w:lang w:val="de-DE" w:bidi="zh-CN"/>
                    </w:rPr>
                  </w:pPr>
                  <w:r>
                    <w:rPr>
                      <w:rFonts w:hint="eastAsia" w:eastAsia="宋体"/>
                      <w:color w:val="0000FF"/>
                      <w:spacing w:val="-2"/>
                      <w:sz w:val="24"/>
                      <w:szCs w:val="24"/>
                      <w:lang w:val="de-DE" w:bidi="zh-CN"/>
                    </w:rPr>
                    <w:drawing>
                      <wp:inline distT="0" distB="0" distL="114300" distR="114300">
                        <wp:extent cx="2865120" cy="3647440"/>
                        <wp:effectExtent l="0" t="0" r="0" b="0"/>
                        <wp:docPr id="124" name="图片 124" descr="6435963ffde99409309f0cd06947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6435963ffde99409309f0cd06947e66"/>
                                <pic:cNvPicPr>
                                  <a:picLocks noChangeAspect="1"/>
                                </pic:cNvPicPr>
                              </pic:nvPicPr>
                              <pic:blipFill>
                                <a:blip r:embed="rId20"/>
                                <a:srcRect b="4490"/>
                                <a:stretch>
                                  <a:fillRect/>
                                </a:stretch>
                              </pic:blipFill>
                              <pic:spPr>
                                <a:xfrm>
                                  <a:off x="0" y="0"/>
                                  <a:ext cx="2865120" cy="3647440"/>
                                </a:xfrm>
                                <a:prstGeom prst="rect">
                                  <a:avLst/>
                                </a:prstGeom>
                              </pic:spPr>
                            </pic:pic>
                          </a:graphicData>
                        </a:graphic>
                      </wp:inline>
                    </w:drawing>
                  </w:r>
                </w:p>
              </w:tc>
            </w:tr>
            <w:tr w14:paraId="75FD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776" w:type="dxa"/>
                  <w:vAlign w:val="center"/>
                </w:tcPr>
                <w:p w14:paraId="647C3C1E">
                  <w:pPr>
                    <w:pStyle w:val="24"/>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en-US" w:bidi="zh-CN"/>
                    </w:rPr>
                    <w:t>移动式焊烟除尘器</w:t>
                  </w:r>
                </w:p>
              </w:tc>
              <w:tc>
                <w:tcPr>
                  <w:tcW w:w="4746" w:type="dxa"/>
                  <w:vAlign w:val="center"/>
                </w:tcPr>
                <w:p w14:paraId="4758973C">
                  <w:pPr>
                    <w:pStyle w:val="24"/>
                    <w:widowControl/>
                    <w:spacing w:after="0"/>
                    <w:ind w:left="0" w:leftChars="0" w:firstLine="0"/>
                    <w:jc w:val="center"/>
                    <w:rPr>
                      <w:rFonts w:hint="eastAsia" w:eastAsia="宋体"/>
                      <w:color w:val="0000FF"/>
                      <w:spacing w:val="-2"/>
                      <w:sz w:val="24"/>
                      <w:szCs w:val="24"/>
                      <w:lang w:val="de-DE" w:bidi="zh-CN"/>
                    </w:rPr>
                  </w:pPr>
                  <w:r>
                    <w:rPr>
                      <w:rFonts w:hint="eastAsia" w:eastAsia="宋体"/>
                      <w:color w:val="auto"/>
                      <w:spacing w:val="-2"/>
                      <w:sz w:val="24"/>
                      <w:szCs w:val="24"/>
                      <w:lang w:val="de-DE" w:bidi="zh-CN"/>
                    </w:rPr>
                    <w:t>喷漆房</w:t>
                  </w:r>
                </w:p>
              </w:tc>
            </w:tr>
            <w:tr w14:paraId="6E76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776" w:type="dxa"/>
                  <w:vAlign w:val="center"/>
                </w:tcPr>
                <w:p w14:paraId="3979F4A4">
                  <w:pPr>
                    <w:pStyle w:val="24"/>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drawing>
                      <wp:inline distT="0" distB="0" distL="114300" distR="114300">
                        <wp:extent cx="2889250" cy="3688715"/>
                        <wp:effectExtent l="0" t="0" r="0" b="0"/>
                        <wp:docPr id="157" name="图片 157" descr="ae24df5ee1cecb5aa3a51c38cf39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ae24df5ee1cecb5aa3a51c38cf39fd6"/>
                                <pic:cNvPicPr>
                                  <a:picLocks noChangeAspect="1"/>
                                </pic:cNvPicPr>
                              </pic:nvPicPr>
                              <pic:blipFill>
                                <a:blip r:embed="rId21"/>
                                <a:srcRect b="4221"/>
                                <a:stretch>
                                  <a:fillRect/>
                                </a:stretch>
                              </pic:blipFill>
                              <pic:spPr>
                                <a:xfrm>
                                  <a:off x="0" y="0"/>
                                  <a:ext cx="2889250" cy="3688715"/>
                                </a:xfrm>
                                <a:prstGeom prst="rect">
                                  <a:avLst/>
                                </a:prstGeom>
                              </pic:spPr>
                            </pic:pic>
                          </a:graphicData>
                        </a:graphic>
                      </wp:inline>
                    </w:drawing>
                  </w:r>
                </w:p>
              </w:tc>
              <w:tc>
                <w:tcPr>
                  <w:tcW w:w="4746" w:type="dxa"/>
                  <w:vAlign w:val="center"/>
                </w:tcPr>
                <w:p w14:paraId="1F3EAA80">
                  <w:pPr>
                    <w:pStyle w:val="24"/>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drawing>
                      <wp:inline distT="0" distB="0" distL="114300" distR="114300">
                        <wp:extent cx="2847975" cy="3797300"/>
                        <wp:effectExtent l="0" t="0" r="9525" b="12700"/>
                        <wp:docPr id="158" name="图片 158" descr="158ca497c9c62afa7a9a5e851897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158ca497c9c62afa7a9a5e851897cdc"/>
                                <pic:cNvPicPr>
                                  <a:picLocks noChangeAspect="1"/>
                                </pic:cNvPicPr>
                              </pic:nvPicPr>
                              <pic:blipFill>
                                <a:blip r:embed="rId22"/>
                                <a:stretch>
                                  <a:fillRect/>
                                </a:stretch>
                              </pic:blipFill>
                              <pic:spPr>
                                <a:xfrm>
                                  <a:off x="0" y="0"/>
                                  <a:ext cx="2847975" cy="3797300"/>
                                </a:xfrm>
                                <a:prstGeom prst="rect">
                                  <a:avLst/>
                                </a:prstGeom>
                              </pic:spPr>
                            </pic:pic>
                          </a:graphicData>
                        </a:graphic>
                      </wp:inline>
                    </w:drawing>
                  </w:r>
                </w:p>
              </w:tc>
            </w:tr>
            <w:tr w14:paraId="138A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776" w:type="dxa"/>
                  <w:vAlign w:val="center"/>
                </w:tcPr>
                <w:p w14:paraId="054CF316">
                  <w:pPr>
                    <w:pStyle w:val="24"/>
                    <w:widowControl/>
                    <w:spacing w:after="0"/>
                    <w:ind w:left="0" w:leftChars="0" w:firstLine="0"/>
                    <w:jc w:val="center"/>
                    <w:rPr>
                      <w:rFonts w:hint="default" w:eastAsia="宋体"/>
                      <w:color w:val="auto"/>
                      <w:spacing w:val="-2"/>
                      <w:sz w:val="24"/>
                      <w:szCs w:val="24"/>
                      <w:lang w:val="en-US" w:bidi="zh-CN"/>
                    </w:rPr>
                  </w:pPr>
                  <w:r>
                    <w:rPr>
                      <w:rFonts w:hint="eastAsia" w:ascii="Times New Roman" w:hAnsi="Times New Roman" w:eastAsia="宋体" w:cs="Times New Roman"/>
                      <w:color w:val="auto"/>
                      <w:spacing w:val="-2"/>
                      <w:sz w:val="24"/>
                      <w:szCs w:val="24"/>
                      <w:lang w:val="en-US" w:bidi="zh-CN"/>
                    </w:rPr>
                    <w:t>滤筒除尘器</w:t>
                  </w:r>
                </w:p>
              </w:tc>
              <w:tc>
                <w:tcPr>
                  <w:tcW w:w="4746" w:type="dxa"/>
                  <w:vAlign w:val="center"/>
                </w:tcPr>
                <w:p w14:paraId="209C7721">
                  <w:pPr>
                    <w:pStyle w:val="24"/>
                    <w:widowControl/>
                    <w:spacing w:after="0"/>
                    <w:ind w:left="0" w:leftChars="0" w:firstLine="0"/>
                    <w:jc w:val="center"/>
                    <w:rPr>
                      <w:rFonts w:hint="eastAsia" w:eastAsia="宋体"/>
                      <w:color w:val="auto"/>
                      <w:spacing w:val="-2"/>
                      <w:sz w:val="24"/>
                      <w:szCs w:val="24"/>
                      <w:lang w:val="de-DE" w:bidi="zh-CN"/>
                    </w:rPr>
                  </w:pPr>
                  <w:r>
                    <w:rPr>
                      <w:rFonts w:hint="default" w:ascii="Times New Roman" w:hAnsi="Times New Roman" w:eastAsia="宋体" w:cs="Times New Roman"/>
                      <w:color w:val="auto"/>
                      <w:spacing w:val="-2"/>
                      <w:sz w:val="24"/>
                      <w:szCs w:val="24"/>
                      <w:lang w:val="en-US" w:bidi="zh-CN"/>
                    </w:rPr>
                    <w:t>DA00</w:t>
                  </w:r>
                  <w:r>
                    <w:rPr>
                      <w:rFonts w:hint="eastAsia" w:ascii="Times New Roman" w:hAnsi="Times New Roman" w:eastAsia="宋体" w:cs="Times New Roman"/>
                      <w:color w:val="auto"/>
                      <w:spacing w:val="-2"/>
                      <w:sz w:val="24"/>
                      <w:szCs w:val="24"/>
                      <w:lang w:val="en-US" w:bidi="zh-CN"/>
                    </w:rPr>
                    <w:t>2</w:t>
                  </w:r>
                  <w:r>
                    <w:rPr>
                      <w:rFonts w:hint="eastAsia" w:eastAsia="宋体"/>
                      <w:color w:val="auto"/>
                      <w:spacing w:val="-2"/>
                      <w:sz w:val="24"/>
                      <w:szCs w:val="24"/>
                      <w:lang w:val="de-DE" w:bidi="zh-CN"/>
                    </w:rPr>
                    <w:t>采样平台</w:t>
                  </w:r>
                </w:p>
              </w:tc>
            </w:tr>
          </w:tbl>
          <w:p w14:paraId="5BD2B51B">
            <w:pPr>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图3-1  废气治理设施照片</w:t>
            </w:r>
          </w:p>
          <w:p w14:paraId="175836E4">
            <w:pPr>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2、废水</w:t>
            </w:r>
          </w:p>
          <w:p w14:paraId="0F0F6AA3">
            <w:pPr>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项目生产过程用水无废水产生。项目污水主要为职工生活污水，生活污水经化粪池处理后经市政污水管网排入银河水务(滕州)有限公司(滕州市第二污水处理厂)进一步处理。</w:t>
            </w:r>
          </w:p>
          <w:p w14:paraId="3CD46F48">
            <w:pPr>
              <w:pStyle w:val="22"/>
              <w:topLinePunct/>
              <w:adjustRightInd/>
              <w:snapToGrid/>
              <w:spacing w:before="0" w:beforeAutospacing="0" w:after="0" w:afterAutospacing="0" w:line="360" w:lineRule="auto"/>
              <w:ind w:firstLine="472" w:firstLineChars="200"/>
              <w:rPr>
                <w:rFonts w:ascii="Times New Roman" w:hAnsi="Times New Roman" w:eastAsia="宋体" w:cs="Times New Roman"/>
                <w:snapToGrid w:val="0"/>
                <w:color w:val="auto"/>
                <w:spacing w:val="-2"/>
                <w:lang w:bidi="zh-CN"/>
              </w:rPr>
            </w:pPr>
            <w:r>
              <w:rPr>
                <w:rFonts w:hint="eastAsia" w:ascii="Times New Roman" w:hAnsi="Times New Roman" w:eastAsia="宋体" w:cs="Times New Roman"/>
                <w:snapToGrid w:val="0"/>
                <w:color w:val="auto"/>
                <w:spacing w:val="-2"/>
                <w:lang w:bidi="zh-CN"/>
              </w:rPr>
              <w:t>3、噪声</w:t>
            </w:r>
          </w:p>
          <w:p w14:paraId="39B131E3">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rFonts w:hint="default"/>
                <w:lang w:val="en-US"/>
              </w:rPr>
            </w:pPr>
            <w:r>
              <w:rPr>
                <w:rFonts w:hint="eastAsia" w:ascii="Times New Roman" w:hAnsi="Times New Roman" w:eastAsia="宋体" w:cs="Times New Roman"/>
                <w:b w:val="0"/>
                <w:color w:val="auto"/>
                <w:kern w:val="2"/>
                <w:sz w:val="24"/>
                <w:szCs w:val="24"/>
                <w:lang w:val="en-US" w:eastAsia="zh-CN" w:bidi="ar-SA"/>
              </w:rPr>
              <w:t>本项目噪声主要是</w:t>
            </w:r>
            <w:r>
              <w:rPr>
                <w:rFonts w:hint="default" w:ascii="Times New Roman" w:hAnsi="Times New Roman" w:eastAsia="宋体" w:cs="Times New Roman"/>
                <w:b w:val="0"/>
                <w:color w:val="auto"/>
                <w:kern w:val="2"/>
                <w:sz w:val="24"/>
                <w:szCs w:val="24"/>
                <w:lang w:val="en-US" w:eastAsia="zh-CN" w:bidi="ar-SA"/>
              </w:rPr>
              <w:t>有激光切割机、卷板机、风机、环保设备等</w:t>
            </w:r>
            <w:r>
              <w:rPr>
                <w:rFonts w:hint="eastAsia" w:ascii="Times New Roman" w:hAnsi="Times New Roman" w:eastAsia="宋体" w:cs="Times New Roman"/>
                <w:b w:val="0"/>
                <w:color w:val="auto"/>
                <w:kern w:val="2"/>
                <w:sz w:val="24"/>
                <w:szCs w:val="24"/>
                <w:lang w:val="en-US" w:eastAsia="zh-CN" w:bidi="ar-SA"/>
              </w:rPr>
              <w:t>。</w:t>
            </w:r>
            <w:r>
              <w:rPr>
                <w:rFonts w:hint="eastAsia" w:ascii="宋体" w:hAnsi="宋体" w:eastAsia="宋体" w:cs="宋体"/>
                <w:color w:val="000000"/>
                <w:kern w:val="0"/>
                <w:sz w:val="24"/>
                <w:szCs w:val="24"/>
                <w:lang w:val="en-US" w:eastAsia="zh-CN" w:bidi="ar"/>
              </w:rPr>
              <w:t>项目采取的噪声治理措施主要为设备全部布置在车间内，厂房隔声、基础减震等。</w:t>
            </w:r>
          </w:p>
          <w:p w14:paraId="728BA17C">
            <w:pPr>
              <w:widowControl w:val="0"/>
              <w:adjustRightInd/>
              <w:snapToGrid/>
              <w:spacing w:after="0" w:line="360" w:lineRule="auto"/>
              <w:ind w:left="440" w:leftChars="200"/>
              <w:rPr>
                <w:rFonts w:ascii="Times New Roman" w:hAnsi="Times New Roman" w:eastAsia="宋体" w:cs="Times New Roman"/>
                <w:snapToGrid w:val="0"/>
                <w:color w:val="auto"/>
                <w:spacing w:val="-2"/>
                <w:sz w:val="24"/>
                <w:szCs w:val="24"/>
                <w:lang w:bidi="zh-CN"/>
              </w:rPr>
            </w:pPr>
            <w:r>
              <w:rPr>
                <w:rFonts w:hint="eastAsia" w:ascii="Times New Roman" w:hAnsi="Times New Roman" w:eastAsia="宋体" w:cs="Times New Roman"/>
                <w:snapToGrid w:val="0"/>
                <w:color w:val="auto"/>
                <w:spacing w:val="-2"/>
                <w:sz w:val="24"/>
                <w:szCs w:val="24"/>
                <w:lang w:bidi="zh-CN"/>
              </w:rPr>
              <w:t>4、固废</w:t>
            </w:r>
          </w:p>
          <w:p w14:paraId="68BF6152">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本项目生产过程中产生的固体废物</w:t>
            </w:r>
            <w:r>
              <w:rPr>
                <w:rFonts w:hint="default" w:ascii="Times New Roman" w:hAnsi="Times New Roman" w:eastAsia="宋体" w:cs="Times New Roman"/>
                <w:b w:val="0"/>
                <w:color w:val="auto"/>
                <w:kern w:val="2"/>
                <w:sz w:val="24"/>
                <w:szCs w:val="24"/>
                <w:lang w:val="en-US" w:eastAsia="zh-CN" w:bidi="ar-SA"/>
              </w:rPr>
              <w:t>为职工生活垃圾、一般工业固废和危险废物。</w:t>
            </w:r>
          </w:p>
          <w:p w14:paraId="47E21390">
            <w:pPr>
              <w:pStyle w:val="5"/>
              <w:keepNext w:val="0"/>
              <w:keepLines w:val="0"/>
              <w:pageBreakBefore w:val="0"/>
              <w:widowControl/>
              <w:kinsoku/>
              <w:wordWrap/>
              <w:overflowPunct/>
              <w:topLinePunct w:val="0"/>
              <w:autoSpaceDE/>
              <w:autoSpaceDN/>
              <w:bidi w:val="0"/>
              <w:adjustRightInd w:val="0"/>
              <w:snapToGrid/>
              <w:spacing w:after="0" w:line="360" w:lineRule="auto"/>
              <w:ind w:firstLine="420"/>
              <w:textAlignment w:val="baseline"/>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一</w:t>
            </w:r>
            <w:r>
              <w:rPr>
                <w:rFonts w:hint="default" w:ascii="Times New Roman" w:hAnsi="Times New Roman" w:eastAsia="宋体" w:cs="Times New Roman"/>
                <w:b w:val="0"/>
                <w:color w:val="auto"/>
                <w:kern w:val="2"/>
                <w:sz w:val="24"/>
                <w:szCs w:val="24"/>
                <w:lang w:val="en-US" w:eastAsia="zh-CN" w:bidi="ar-SA"/>
              </w:rPr>
              <w:t>般工业固废主要为焊渣、锈渣、焊接捕集烟尘、捕集颗粒物、沉降金属粉尘、下脚料；危险废物主要为废油漆/涂料桶、水帘柜漆渣、钝化后擦洗废液、废过滤棉、水帘柜废液、废活性炭、废抹布、废机油、废液压油、废油桶</w:t>
            </w:r>
            <w:r>
              <w:rPr>
                <w:rFonts w:hint="eastAsia" w:ascii="Times New Roman" w:hAnsi="Times New Roman" w:eastAsia="宋体" w:cs="Times New Roman"/>
                <w:b w:val="0"/>
                <w:color w:val="auto"/>
                <w:kern w:val="2"/>
                <w:sz w:val="24"/>
                <w:szCs w:val="24"/>
                <w:lang w:val="en-US" w:eastAsia="zh-CN" w:bidi="ar-SA"/>
              </w:rPr>
              <w:t>、RCO废催化剂</w:t>
            </w:r>
            <w:r>
              <w:rPr>
                <w:rFonts w:hint="default" w:ascii="Times New Roman" w:hAnsi="Times New Roman" w:eastAsia="宋体" w:cs="Times New Roman"/>
                <w:b w:val="0"/>
                <w:color w:val="auto"/>
                <w:kern w:val="2"/>
                <w:sz w:val="24"/>
                <w:szCs w:val="24"/>
                <w:lang w:val="en-US" w:eastAsia="zh-CN" w:bidi="ar-SA"/>
              </w:rPr>
              <w:t>。</w:t>
            </w:r>
          </w:p>
          <w:p w14:paraId="6A535A37">
            <w:pPr>
              <w:pStyle w:val="5"/>
              <w:keepNext w:val="0"/>
              <w:keepLines w:val="0"/>
              <w:pageBreakBefore w:val="0"/>
              <w:widowControl/>
              <w:kinsoku/>
              <w:wordWrap/>
              <w:overflowPunct/>
              <w:topLinePunct w:val="0"/>
              <w:autoSpaceDE/>
              <w:autoSpaceDN/>
              <w:bidi w:val="0"/>
              <w:adjustRightInd w:val="0"/>
              <w:snapToGrid/>
              <w:spacing w:after="0" w:line="360" w:lineRule="auto"/>
              <w:ind w:firstLine="420"/>
              <w:textAlignment w:val="baseline"/>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职工生活垃圾、</w:t>
            </w:r>
            <w:r>
              <w:rPr>
                <w:rFonts w:hint="default" w:ascii="Times New Roman" w:hAnsi="Times New Roman" w:eastAsia="宋体" w:cs="Times New Roman"/>
                <w:b w:val="0"/>
                <w:color w:val="auto"/>
                <w:kern w:val="2"/>
                <w:sz w:val="24"/>
                <w:szCs w:val="24"/>
                <w:lang w:val="en-US" w:eastAsia="zh-CN" w:bidi="ar-SA"/>
              </w:rPr>
              <w:t>焊渣、锈渣、焊接捕集烟尘</w:t>
            </w:r>
            <w:r>
              <w:rPr>
                <w:rFonts w:hint="eastAsia" w:ascii="Times New Roman" w:hAnsi="Times New Roman" w:eastAsia="宋体" w:cs="Times New Roman"/>
                <w:b w:val="0"/>
                <w:color w:val="auto"/>
                <w:kern w:val="2"/>
                <w:sz w:val="24"/>
                <w:szCs w:val="24"/>
                <w:lang w:val="en-US" w:eastAsia="zh-CN" w:bidi="ar-SA"/>
              </w:rPr>
              <w:t>委托环卫部门清运。</w:t>
            </w:r>
            <w:r>
              <w:rPr>
                <w:rFonts w:hint="default" w:ascii="Times New Roman" w:hAnsi="Times New Roman" w:eastAsia="宋体" w:cs="Times New Roman"/>
                <w:b w:val="0"/>
                <w:color w:val="auto"/>
                <w:kern w:val="2"/>
                <w:sz w:val="24"/>
                <w:szCs w:val="24"/>
                <w:lang w:val="en-US" w:eastAsia="zh-CN" w:bidi="ar-SA"/>
              </w:rPr>
              <w:t>捕集颗粒物、沉降金属粉尘、下脚料外售资源回收企业</w:t>
            </w:r>
            <w:r>
              <w:rPr>
                <w:rFonts w:hint="eastAsia" w:ascii="Times New Roman" w:hAnsi="Times New Roman" w:eastAsia="宋体" w:cs="Times New Roman"/>
                <w:b w:val="0"/>
                <w:color w:val="auto"/>
                <w:kern w:val="2"/>
                <w:sz w:val="24"/>
                <w:szCs w:val="24"/>
                <w:lang w:val="en-US" w:eastAsia="zh-CN" w:bidi="ar-SA"/>
              </w:rPr>
              <w:t xml:space="preserve"> ；</w:t>
            </w:r>
            <w:r>
              <w:rPr>
                <w:rFonts w:hint="default" w:ascii="Times New Roman" w:hAnsi="Times New Roman" w:eastAsia="宋体" w:cs="Times New Roman"/>
                <w:b w:val="0"/>
                <w:color w:val="auto"/>
                <w:kern w:val="2"/>
                <w:sz w:val="24"/>
                <w:szCs w:val="24"/>
                <w:lang w:val="en-US" w:eastAsia="zh-CN" w:bidi="ar-SA"/>
              </w:rPr>
              <w:t>废油漆/涂料桶、水帘柜漆渣、钝化后擦洗废液、废过滤棉、水帘柜废液、废活性炭、废抹布、废机油、废液压油、废油桶</w:t>
            </w:r>
            <w:r>
              <w:rPr>
                <w:rFonts w:hint="eastAsia" w:ascii="Times New Roman" w:hAnsi="Times New Roman" w:eastAsia="宋体" w:cs="Times New Roman"/>
                <w:b w:val="0"/>
                <w:color w:val="auto"/>
                <w:kern w:val="2"/>
                <w:sz w:val="24"/>
                <w:szCs w:val="24"/>
                <w:lang w:val="en-US" w:eastAsia="zh-CN" w:bidi="ar-SA"/>
              </w:rPr>
              <w:t>、RCO废催化剂暂存危废间由高能时代环境（滕州）环保技术有限公司集中处理。</w:t>
            </w:r>
          </w:p>
          <w:tbl>
            <w:tblPr>
              <w:tblStyle w:val="26"/>
              <w:tblW w:w="9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6"/>
              <w:gridCol w:w="5010"/>
            </w:tblGrid>
            <w:tr w14:paraId="30E9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trPr>
              <w:tc>
                <w:tcPr>
                  <w:tcW w:w="4776" w:type="dxa"/>
                  <w:vAlign w:val="center"/>
                </w:tcPr>
                <w:p w14:paraId="13263000">
                  <w:pPr>
                    <w:pStyle w:val="24"/>
                    <w:widowControl/>
                    <w:spacing w:after="0"/>
                    <w:ind w:left="0" w:leftChars="0" w:firstLine="0"/>
                    <w:jc w:val="center"/>
                    <w:rPr>
                      <w:rFonts w:hint="eastAsia" w:eastAsia="宋体"/>
                      <w:color w:val="auto"/>
                      <w:spacing w:val="-2"/>
                      <w:sz w:val="24"/>
                      <w:szCs w:val="24"/>
                      <w:lang w:val="de-DE" w:bidi="zh-CN"/>
                    </w:rPr>
                  </w:pPr>
                  <w:r>
                    <w:drawing>
                      <wp:inline distT="0" distB="0" distL="114300" distR="114300">
                        <wp:extent cx="3023235" cy="3891915"/>
                        <wp:effectExtent l="0" t="0" r="5715" b="1333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23"/>
                                <a:stretch>
                                  <a:fillRect/>
                                </a:stretch>
                              </pic:blipFill>
                              <pic:spPr>
                                <a:xfrm>
                                  <a:off x="0" y="0"/>
                                  <a:ext cx="3023235" cy="3891915"/>
                                </a:xfrm>
                                <a:prstGeom prst="rect">
                                  <a:avLst/>
                                </a:prstGeom>
                                <a:noFill/>
                                <a:ln>
                                  <a:noFill/>
                                </a:ln>
                              </pic:spPr>
                            </pic:pic>
                          </a:graphicData>
                        </a:graphic>
                      </wp:inline>
                    </w:drawing>
                  </w:r>
                </w:p>
              </w:tc>
              <w:tc>
                <w:tcPr>
                  <w:tcW w:w="4746" w:type="dxa"/>
                  <w:vAlign w:val="center"/>
                </w:tcPr>
                <w:p w14:paraId="0C1650BF">
                  <w:pPr>
                    <w:pStyle w:val="24"/>
                    <w:widowControl/>
                    <w:spacing w:after="0"/>
                    <w:ind w:left="0" w:leftChars="0" w:firstLine="0"/>
                    <w:jc w:val="center"/>
                    <w:rPr>
                      <w:rFonts w:hint="eastAsia" w:eastAsia="宋体"/>
                      <w:color w:val="auto"/>
                      <w:spacing w:val="-2"/>
                      <w:sz w:val="24"/>
                      <w:szCs w:val="24"/>
                      <w:lang w:val="de-DE" w:bidi="zh-CN"/>
                    </w:rPr>
                  </w:pPr>
                  <w:r>
                    <w:drawing>
                      <wp:inline distT="0" distB="0" distL="114300" distR="114300">
                        <wp:extent cx="3218180" cy="3878580"/>
                        <wp:effectExtent l="0" t="0" r="1270" b="7620"/>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24"/>
                                <a:stretch>
                                  <a:fillRect/>
                                </a:stretch>
                              </pic:blipFill>
                              <pic:spPr>
                                <a:xfrm>
                                  <a:off x="0" y="0"/>
                                  <a:ext cx="3218180" cy="3878580"/>
                                </a:xfrm>
                                <a:prstGeom prst="rect">
                                  <a:avLst/>
                                </a:prstGeom>
                                <a:noFill/>
                                <a:ln>
                                  <a:noFill/>
                                </a:ln>
                              </pic:spPr>
                            </pic:pic>
                          </a:graphicData>
                        </a:graphic>
                      </wp:inline>
                    </w:drawing>
                  </w:r>
                </w:p>
              </w:tc>
            </w:tr>
            <w:tr w14:paraId="23D3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776" w:type="dxa"/>
                  <w:vAlign w:val="center"/>
                </w:tcPr>
                <w:p w14:paraId="3F0BC0A2">
                  <w:pPr>
                    <w:pStyle w:val="24"/>
                    <w:widowControl/>
                    <w:spacing w:after="0"/>
                    <w:ind w:left="0" w:leftChars="0" w:firstLine="0"/>
                    <w:jc w:val="center"/>
                    <w:rPr>
                      <w:rFonts w:hint="default" w:eastAsia="宋体"/>
                      <w:color w:val="auto"/>
                      <w:spacing w:val="-2"/>
                      <w:sz w:val="24"/>
                      <w:szCs w:val="24"/>
                      <w:lang w:val="en-US" w:bidi="zh-CN"/>
                    </w:rPr>
                  </w:pPr>
                  <w:r>
                    <w:rPr>
                      <w:rFonts w:hint="eastAsia" w:eastAsia="宋体"/>
                      <w:color w:val="auto"/>
                      <w:spacing w:val="-2"/>
                      <w:sz w:val="24"/>
                      <w:szCs w:val="24"/>
                      <w:lang w:val="en-US" w:bidi="zh-CN"/>
                    </w:rPr>
                    <w:t>托盘</w:t>
                  </w:r>
                </w:p>
              </w:tc>
              <w:tc>
                <w:tcPr>
                  <w:tcW w:w="4746" w:type="dxa"/>
                  <w:vAlign w:val="center"/>
                </w:tcPr>
                <w:p w14:paraId="45479A14">
                  <w:pPr>
                    <w:pStyle w:val="24"/>
                    <w:widowControl/>
                    <w:spacing w:after="0"/>
                    <w:ind w:left="0" w:leftChars="0" w:firstLine="0"/>
                    <w:jc w:val="center"/>
                    <w:rPr>
                      <w:rFonts w:hint="eastAsia" w:eastAsia="宋体"/>
                      <w:color w:val="auto"/>
                      <w:spacing w:val="-2"/>
                      <w:sz w:val="24"/>
                      <w:szCs w:val="24"/>
                      <w:lang w:val="de-DE" w:bidi="zh-CN"/>
                    </w:rPr>
                  </w:pPr>
                  <w:r>
                    <w:rPr>
                      <w:rFonts w:hint="eastAsia" w:ascii="Times New Roman" w:hAnsi="Times New Roman" w:eastAsia="宋体" w:cs="Times New Roman"/>
                      <w:color w:val="auto"/>
                      <w:spacing w:val="-2"/>
                      <w:sz w:val="24"/>
                      <w:szCs w:val="24"/>
                      <w:lang w:val="en-US" w:bidi="zh-CN"/>
                    </w:rPr>
                    <w:t>危废标识、双人双锁</w:t>
                  </w:r>
                </w:p>
              </w:tc>
            </w:tr>
            <w:tr w14:paraId="6775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776" w:type="dxa"/>
                  <w:vAlign w:val="center"/>
                </w:tcPr>
                <w:p w14:paraId="6833DF76">
                  <w:pPr>
                    <w:pStyle w:val="24"/>
                    <w:widowControl/>
                    <w:spacing w:after="0"/>
                    <w:ind w:left="0" w:leftChars="0" w:firstLine="0"/>
                    <w:jc w:val="center"/>
                    <w:rPr>
                      <w:rFonts w:hint="eastAsia" w:eastAsia="宋体"/>
                      <w:color w:val="auto"/>
                      <w:spacing w:val="-2"/>
                      <w:sz w:val="24"/>
                      <w:szCs w:val="24"/>
                      <w:lang w:val="en-US" w:bidi="zh-CN"/>
                    </w:rPr>
                  </w:pPr>
                  <w:r>
                    <w:rPr>
                      <w:rFonts w:hint="eastAsia" w:eastAsia="宋体"/>
                      <w:color w:val="auto"/>
                      <w:spacing w:val="-2"/>
                      <w:sz w:val="24"/>
                      <w:szCs w:val="24"/>
                      <w:lang w:val="en-US" w:bidi="zh-CN"/>
                    </w:rPr>
                    <w:drawing>
                      <wp:inline distT="0" distB="0" distL="114300" distR="114300">
                        <wp:extent cx="2678430" cy="3202305"/>
                        <wp:effectExtent l="0" t="0" r="7620" b="17145"/>
                        <wp:docPr id="44" name="图片 44" descr="ffdfa8702928a1c018fdf302af6e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fdfa8702928a1c018fdf302af6e46f"/>
                                <pic:cNvPicPr>
                                  <a:picLocks noChangeAspect="1"/>
                                </pic:cNvPicPr>
                              </pic:nvPicPr>
                              <pic:blipFill>
                                <a:blip r:embed="rId25"/>
                                <a:srcRect b="10310"/>
                                <a:stretch>
                                  <a:fillRect/>
                                </a:stretch>
                              </pic:blipFill>
                              <pic:spPr>
                                <a:xfrm>
                                  <a:off x="0" y="0"/>
                                  <a:ext cx="2678430" cy="3202305"/>
                                </a:xfrm>
                                <a:prstGeom prst="rect">
                                  <a:avLst/>
                                </a:prstGeom>
                              </pic:spPr>
                            </pic:pic>
                          </a:graphicData>
                        </a:graphic>
                      </wp:inline>
                    </w:drawing>
                  </w:r>
                </w:p>
              </w:tc>
              <w:tc>
                <w:tcPr>
                  <w:tcW w:w="4746" w:type="dxa"/>
                  <w:vAlign w:val="center"/>
                </w:tcPr>
                <w:p w14:paraId="77807AB6">
                  <w:pPr>
                    <w:pStyle w:val="24"/>
                    <w:widowControl/>
                    <w:spacing w:after="0"/>
                    <w:ind w:left="0" w:leftChars="0" w:firstLine="0"/>
                    <w:jc w:val="center"/>
                    <w:rPr>
                      <w:rFonts w:hint="default" w:ascii="Times New Roman" w:hAnsi="Times New Roman" w:eastAsia="宋体" w:cs="Times New Roman"/>
                      <w:color w:val="auto"/>
                      <w:spacing w:val="-2"/>
                      <w:sz w:val="24"/>
                      <w:szCs w:val="24"/>
                      <w:lang w:val="en-US" w:bidi="zh-CN"/>
                    </w:rPr>
                  </w:pPr>
                  <w:r>
                    <w:rPr>
                      <w:rFonts w:hint="default" w:ascii="Times New Roman" w:hAnsi="Times New Roman" w:eastAsia="宋体" w:cs="Times New Roman"/>
                      <w:color w:val="auto"/>
                      <w:spacing w:val="-2"/>
                      <w:sz w:val="24"/>
                      <w:szCs w:val="24"/>
                      <w:lang w:val="en-US" w:bidi="zh-CN"/>
                    </w:rPr>
                    <w:drawing>
                      <wp:inline distT="0" distB="0" distL="114300" distR="114300">
                        <wp:extent cx="2362200" cy="2994025"/>
                        <wp:effectExtent l="0" t="0" r="0" b="15875"/>
                        <wp:docPr id="46" name="图片 46" descr="7563a2f493a5326d05500b95d14c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563a2f493a5326d05500b95d14c660"/>
                                <pic:cNvPicPr>
                                  <a:picLocks noChangeAspect="1"/>
                                </pic:cNvPicPr>
                              </pic:nvPicPr>
                              <pic:blipFill>
                                <a:blip r:embed="rId26"/>
                                <a:srcRect b="4885"/>
                                <a:stretch>
                                  <a:fillRect/>
                                </a:stretch>
                              </pic:blipFill>
                              <pic:spPr>
                                <a:xfrm>
                                  <a:off x="0" y="0"/>
                                  <a:ext cx="2362200" cy="2994025"/>
                                </a:xfrm>
                                <a:prstGeom prst="rect">
                                  <a:avLst/>
                                </a:prstGeom>
                              </pic:spPr>
                            </pic:pic>
                          </a:graphicData>
                        </a:graphic>
                      </wp:inline>
                    </w:drawing>
                  </w:r>
                </w:p>
              </w:tc>
            </w:tr>
            <w:tr w14:paraId="7D49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776" w:type="dxa"/>
                  <w:vAlign w:val="center"/>
                </w:tcPr>
                <w:p w14:paraId="333070FB">
                  <w:pPr>
                    <w:pStyle w:val="24"/>
                    <w:widowControl/>
                    <w:spacing w:after="0"/>
                    <w:ind w:left="0" w:leftChars="0" w:firstLine="0"/>
                    <w:jc w:val="center"/>
                    <w:rPr>
                      <w:rFonts w:hint="eastAsia" w:eastAsia="宋体"/>
                      <w:color w:val="auto"/>
                      <w:spacing w:val="-2"/>
                      <w:sz w:val="24"/>
                      <w:szCs w:val="24"/>
                      <w:lang w:val="en-US" w:bidi="zh-CN"/>
                    </w:rPr>
                  </w:pPr>
                  <w:r>
                    <w:rPr>
                      <w:rFonts w:hint="eastAsia" w:eastAsia="宋体"/>
                      <w:color w:val="auto"/>
                      <w:spacing w:val="-2"/>
                      <w:sz w:val="24"/>
                      <w:szCs w:val="24"/>
                      <w:lang w:val="en-US" w:bidi="zh-CN"/>
                    </w:rPr>
                    <w:t>台秤</w:t>
                  </w:r>
                </w:p>
              </w:tc>
              <w:tc>
                <w:tcPr>
                  <w:tcW w:w="4746" w:type="dxa"/>
                  <w:vAlign w:val="center"/>
                </w:tcPr>
                <w:p w14:paraId="6C370034">
                  <w:pPr>
                    <w:pStyle w:val="24"/>
                    <w:widowControl/>
                    <w:spacing w:after="0"/>
                    <w:ind w:left="0" w:leftChars="0" w:firstLine="0"/>
                    <w:jc w:val="center"/>
                    <w:rPr>
                      <w:rFonts w:hint="default" w:ascii="Times New Roman" w:hAnsi="Times New Roman" w:eastAsia="宋体" w:cs="Times New Roman"/>
                      <w:color w:val="auto"/>
                      <w:spacing w:val="-2"/>
                      <w:sz w:val="24"/>
                      <w:szCs w:val="24"/>
                      <w:lang w:val="en-US" w:bidi="zh-CN"/>
                    </w:rPr>
                  </w:pPr>
                  <w:r>
                    <w:rPr>
                      <w:rFonts w:hint="eastAsia" w:ascii="Times New Roman" w:hAnsi="Times New Roman" w:eastAsia="宋体" w:cs="Times New Roman"/>
                      <w:color w:val="auto"/>
                      <w:spacing w:val="-2"/>
                      <w:sz w:val="24"/>
                      <w:szCs w:val="24"/>
                      <w:lang w:val="en-US" w:bidi="zh-CN"/>
                    </w:rPr>
                    <w:t>台账</w:t>
                  </w:r>
                </w:p>
              </w:tc>
            </w:tr>
          </w:tbl>
          <w:p w14:paraId="5DD3A530">
            <w:pPr>
              <w:keepNext w:val="0"/>
              <w:keepLines w:val="0"/>
              <w:pageBreakBefore w:val="0"/>
              <w:widowControl w:val="0"/>
              <w:kinsoku/>
              <w:wordWrap/>
              <w:overflowPunct/>
              <w:topLinePunct w:val="0"/>
              <w:autoSpaceDE/>
              <w:autoSpaceDN/>
              <w:bidi w:val="0"/>
              <w:adjustRightInd/>
              <w:snapToGrid/>
              <w:spacing w:before="181" w:beforeLines="50" w:after="0" w:line="360" w:lineRule="auto"/>
              <w:ind w:left="0" w:right="0" w:firstLine="480" w:firstLineChars="20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图3-2  危废间照片</w:t>
            </w:r>
          </w:p>
          <w:p w14:paraId="3512B8E2">
            <w:pPr>
              <w:pStyle w:val="5"/>
              <w:keepNext w:val="0"/>
              <w:keepLines w:val="0"/>
              <w:pageBreakBefore w:val="0"/>
              <w:widowControl/>
              <w:kinsoku/>
              <w:wordWrap/>
              <w:overflowPunct/>
              <w:topLinePunct w:val="0"/>
              <w:autoSpaceDE/>
              <w:autoSpaceDN/>
              <w:bidi w:val="0"/>
              <w:adjustRightInd w:val="0"/>
              <w:snapToGrid/>
              <w:spacing w:after="0" w:line="360" w:lineRule="auto"/>
              <w:ind w:firstLine="420"/>
              <w:textAlignment w:val="baseline"/>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固体废物产生情况见表3-1。</w:t>
            </w:r>
          </w:p>
          <w:p w14:paraId="7FD2C1B4">
            <w:pPr>
              <w:keepNext w:val="0"/>
              <w:keepLines w:val="0"/>
              <w:pageBreakBefore w:val="0"/>
              <w:widowControl w:val="0"/>
              <w:kinsoku/>
              <w:wordWrap/>
              <w:overflowPunct/>
              <w:topLinePunct w:val="0"/>
              <w:autoSpaceDE/>
              <w:autoSpaceDN/>
              <w:bidi w:val="0"/>
              <w:adjustRightInd w:val="0"/>
              <w:snapToGrid w:val="0"/>
              <w:spacing w:before="181" w:beforeLines="50" w:after="0" w:line="360" w:lineRule="auto"/>
              <w:ind w:firstLine="482" w:firstLineChars="200"/>
              <w:jc w:val="center"/>
              <w:textAlignment w:val="auto"/>
              <w:rPr>
                <w:rFonts w:hint="default" w:ascii="Times New Roman" w:hAnsi="Times New Roman" w:eastAsia="宋体" w:cs="Times New Roman"/>
                <w:b/>
                <w:bCs/>
                <w:snapToGrid w:val="0"/>
                <w:color w:val="auto"/>
                <w:sz w:val="24"/>
                <w:szCs w:val="24"/>
                <w:highlight w:val="none"/>
              </w:rPr>
            </w:pPr>
            <w:r>
              <w:rPr>
                <w:rFonts w:hint="default" w:ascii="Times New Roman" w:hAnsi="Times New Roman" w:eastAsia="宋体" w:cs="Times New Roman"/>
                <w:b/>
                <w:bCs/>
                <w:snapToGrid w:val="0"/>
                <w:color w:val="auto"/>
                <w:sz w:val="24"/>
                <w:szCs w:val="24"/>
                <w:highlight w:val="none"/>
              </w:rPr>
              <w:t>表</w:t>
            </w:r>
            <w:r>
              <w:rPr>
                <w:rFonts w:hint="eastAsia" w:ascii="Times New Roman" w:hAnsi="Times New Roman" w:eastAsia="宋体" w:cs="Times New Roman"/>
                <w:b/>
                <w:bCs/>
                <w:snapToGrid w:val="0"/>
                <w:color w:val="auto"/>
                <w:sz w:val="24"/>
                <w:szCs w:val="24"/>
                <w:highlight w:val="none"/>
                <w:lang w:val="en-US" w:eastAsia="zh-CN"/>
              </w:rPr>
              <w:t>3-1</w:t>
            </w:r>
            <w:r>
              <w:rPr>
                <w:rFonts w:hint="default" w:ascii="Times New Roman" w:hAnsi="Times New Roman" w:eastAsia="宋体" w:cs="Times New Roman"/>
                <w:b/>
                <w:bCs/>
                <w:snapToGrid w:val="0"/>
                <w:color w:val="auto"/>
                <w:sz w:val="24"/>
                <w:szCs w:val="24"/>
                <w:highlight w:val="none"/>
              </w:rPr>
              <w:t xml:space="preserve"> 固体废物</w:t>
            </w:r>
            <w:r>
              <w:rPr>
                <w:rFonts w:hint="eastAsia" w:ascii="Times New Roman" w:hAnsi="Times New Roman" w:eastAsia="宋体" w:cs="Times New Roman"/>
                <w:b/>
                <w:bCs/>
                <w:snapToGrid w:val="0"/>
                <w:color w:val="auto"/>
                <w:sz w:val="24"/>
                <w:szCs w:val="24"/>
                <w:highlight w:val="none"/>
                <w:lang w:eastAsia="zh-CN"/>
              </w:rPr>
              <w:t>产生情况一览</w:t>
            </w:r>
            <w:r>
              <w:rPr>
                <w:rFonts w:hint="default" w:ascii="Times New Roman" w:hAnsi="Times New Roman" w:eastAsia="宋体" w:cs="Times New Roman"/>
                <w:b/>
                <w:bCs/>
                <w:snapToGrid w:val="0"/>
                <w:color w:val="auto"/>
                <w:sz w:val="24"/>
                <w:szCs w:val="24"/>
                <w:highlight w:val="none"/>
              </w:rPr>
              <w:t>表</w:t>
            </w:r>
          </w:p>
          <w:tbl>
            <w:tblPr>
              <w:tblStyle w:val="25"/>
              <w:tblW w:w="47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311"/>
              <w:gridCol w:w="1323"/>
              <w:gridCol w:w="559"/>
              <w:gridCol w:w="905"/>
              <w:gridCol w:w="1295"/>
              <w:gridCol w:w="1100"/>
              <w:gridCol w:w="937"/>
              <w:gridCol w:w="1463"/>
            </w:tblGrid>
            <w:tr w14:paraId="7ECAC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1347477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序号</w:t>
                  </w:r>
                </w:p>
              </w:tc>
              <w:tc>
                <w:tcPr>
                  <w:tcW w:w="701" w:type="pct"/>
                  <w:tcBorders>
                    <w:tl2br w:val="nil"/>
                    <w:tr2bl w:val="nil"/>
                  </w:tcBorders>
                  <w:noWrap w:val="0"/>
                  <w:vAlign w:val="center"/>
                </w:tcPr>
                <w:p w14:paraId="3BAF1C22">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固体废物名称</w:t>
                  </w:r>
                </w:p>
              </w:tc>
              <w:tc>
                <w:tcPr>
                  <w:tcW w:w="707" w:type="pct"/>
                  <w:tcBorders>
                    <w:tl2br w:val="nil"/>
                    <w:tr2bl w:val="nil"/>
                  </w:tcBorders>
                  <w:noWrap w:val="0"/>
                  <w:vAlign w:val="center"/>
                </w:tcPr>
                <w:p w14:paraId="54A8FA0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产生工序</w:t>
                  </w:r>
                </w:p>
              </w:tc>
              <w:tc>
                <w:tcPr>
                  <w:tcW w:w="299" w:type="pct"/>
                  <w:tcBorders>
                    <w:tl2br w:val="nil"/>
                    <w:tr2bl w:val="nil"/>
                  </w:tcBorders>
                  <w:noWrap w:val="0"/>
                  <w:vAlign w:val="center"/>
                </w:tcPr>
                <w:p w14:paraId="1C94BE4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形态</w:t>
                  </w:r>
                </w:p>
              </w:tc>
              <w:tc>
                <w:tcPr>
                  <w:tcW w:w="484" w:type="pct"/>
                  <w:tcBorders>
                    <w:tl2br w:val="nil"/>
                    <w:tr2bl w:val="nil"/>
                  </w:tcBorders>
                  <w:noWrap w:val="0"/>
                  <w:vAlign w:val="center"/>
                </w:tcPr>
                <w:p w14:paraId="473FA04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属性</w:t>
                  </w:r>
                </w:p>
              </w:tc>
              <w:tc>
                <w:tcPr>
                  <w:tcW w:w="692" w:type="pct"/>
                  <w:tcBorders>
                    <w:tl2br w:val="nil"/>
                    <w:tr2bl w:val="nil"/>
                  </w:tcBorders>
                  <w:noWrap w:val="0"/>
                  <w:vAlign w:val="center"/>
                </w:tcPr>
                <w:p w14:paraId="5CB744A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废物代码</w:t>
                  </w:r>
                </w:p>
              </w:tc>
              <w:tc>
                <w:tcPr>
                  <w:tcW w:w="588" w:type="pct"/>
                  <w:tcBorders>
                    <w:tl2br w:val="nil"/>
                    <w:tr2bl w:val="nil"/>
                  </w:tcBorders>
                  <w:noWrap w:val="0"/>
                  <w:vAlign w:val="center"/>
                </w:tcPr>
                <w:p w14:paraId="57FE9A1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危险</w:t>
                  </w:r>
                </w:p>
                <w:p w14:paraId="1C4F5E2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特性</w:t>
                  </w:r>
                </w:p>
              </w:tc>
              <w:tc>
                <w:tcPr>
                  <w:tcW w:w="501" w:type="pct"/>
                  <w:tcBorders>
                    <w:tl2br w:val="nil"/>
                    <w:tr2bl w:val="nil"/>
                  </w:tcBorders>
                  <w:noWrap w:val="0"/>
                  <w:vAlign w:val="center"/>
                </w:tcPr>
                <w:p w14:paraId="2BA925C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产生量</w:t>
                  </w:r>
                </w:p>
              </w:tc>
              <w:tc>
                <w:tcPr>
                  <w:tcW w:w="782" w:type="pct"/>
                  <w:tcBorders>
                    <w:tl2br w:val="nil"/>
                    <w:tr2bl w:val="nil"/>
                  </w:tcBorders>
                  <w:noWrap w:val="0"/>
                  <w:vAlign w:val="center"/>
                </w:tcPr>
                <w:p w14:paraId="5983706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处置措施</w:t>
                  </w:r>
                </w:p>
              </w:tc>
            </w:tr>
            <w:tr w14:paraId="37E49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388E7ED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w:t>
                  </w:r>
                </w:p>
              </w:tc>
              <w:tc>
                <w:tcPr>
                  <w:tcW w:w="701" w:type="pct"/>
                  <w:tcBorders>
                    <w:tl2br w:val="nil"/>
                    <w:tr2bl w:val="nil"/>
                  </w:tcBorders>
                  <w:noWrap w:val="0"/>
                  <w:vAlign w:val="center"/>
                </w:tcPr>
                <w:p w14:paraId="5DE5610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生活垃圾</w:t>
                  </w:r>
                </w:p>
              </w:tc>
              <w:tc>
                <w:tcPr>
                  <w:tcW w:w="707" w:type="pct"/>
                  <w:tcBorders>
                    <w:tl2br w:val="nil"/>
                    <w:tr2bl w:val="nil"/>
                  </w:tcBorders>
                  <w:noWrap w:val="0"/>
                  <w:vAlign w:val="center"/>
                </w:tcPr>
                <w:p w14:paraId="68564F7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color w:val="000000"/>
                      <w:sz w:val="21"/>
                      <w:szCs w:val="21"/>
                      <w:highlight w:val="none"/>
                    </w:rPr>
                    <w:t>职工生活</w:t>
                  </w:r>
                </w:p>
              </w:tc>
              <w:tc>
                <w:tcPr>
                  <w:tcW w:w="299" w:type="pct"/>
                  <w:tcBorders>
                    <w:tl2br w:val="nil"/>
                    <w:tr2bl w:val="nil"/>
                  </w:tcBorders>
                  <w:noWrap w:val="0"/>
                  <w:vAlign w:val="center"/>
                </w:tcPr>
                <w:p w14:paraId="06861C8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color w:val="000000"/>
                      <w:sz w:val="21"/>
                      <w:szCs w:val="21"/>
                      <w:highlight w:val="none"/>
                    </w:rPr>
                    <w:t>固态</w:t>
                  </w:r>
                </w:p>
              </w:tc>
              <w:tc>
                <w:tcPr>
                  <w:tcW w:w="484" w:type="pct"/>
                  <w:tcBorders>
                    <w:tl2br w:val="nil"/>
                    <w:tr2bl w:val="nil"/>
                  </w:tcBorders>
                  <w:noWrap w:val="0"/>
                  <w:vAlign w:val="center"/>
                </w:tcPr>
                <w:p w14:paraId="738378A2">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05AEF8E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固废</w:t>
                  </w:r>
                </w:p>
              </w:tc>
              <w:tc>
                <w:tcPr>
                  <w:tcW w:w="692" w:type="pct"/>
                  <w:tcBorders>
                    <w:tl2br w:val="nil"/>
                    <w:tr2bl w:val="nil"/>
                  </w:tcBorders>
                  <w:noWrap w:val="0"/>
                  <w:vAlign w:val="center"/>
                </w:tcPr>
                <w:p w14:paraId="6692D1B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w:t>
                  </w:r>
                </w:p>
              </w:tc>
              <w:tc>
                <w:tcPr>
                  <w:tcW w:w="588" w:type="pct"/>
                  <w:tcBorders>
                    <w:tl2br w:val="nil"/>
                    <w:tr2bl w:val="nil"/>
                  </w:tcBorders>
                  <w:noWrap w:val="0"/>
                  <w:vAlign w:val="center"/>
                </w:tcPr>
                <w:p w14:paraId="279611B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w:t>
                  </w:r>
                </w:p>
              </w:tc>
              <w:tc>
                <w:tcPr>
                  <w:tcW w:w="501" w:type="pct"/>
                  <w:tcBorders>
                    <w:tl2br w:val="nil"/>
                    <w:tr2bl w:val="nil"/>
                  </w:tcBorders>
                  <w:noWrap w:val="0"/>
                  <w:vAlign w:val="center"/>
                </w:tcPr>
                <w:p w14:paraId="0F591A2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val="en-US" w:eastAsia="zh-CN"/>
                    </w:rPr>
                    <w:t>3.8</w:t>
                  </w:r>
                  <w:r>
                    <w:rPr>
                      <w:rFonts w:hint="default" w:ascii="Times New Roman" w:hAnsi="Times New Roman" w:cs="Times New Roman" w:eastAsiaTheme="minorEastAsia"/>
                      <w:sz w:val="21"/>
                      <w:szCs w:val="21"/>
                      <w:highlight w:val="none"/>
                    </w:rPr>
                    <w:t>t/a</w:t>
                  </w:r>
                </w:p>
              </w:tc>
              <w:tc>
                <w:tcPr>
                  <w:tcW w:w="782" w:type="pct"/>
                  <w:vMerge w:val="restart"/>
                  <w:tcBorders>
                    <w:tl2br w:val="nil"/>
                    <w:tr2bl w:val="nil"/>
                  </w:tcBorders>
                  <w:noWrap w:val="0"/>
                  <w:vAlign w:val="center"/>
                </w:tcPr>
                <w:p w14:paraId="6D976E6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环卫部门定期清运</w:t>
                  </w:r>
                </w:p>
              </w:tc>
            </w:tr>
            <w:tr w14:paraId="4F83B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3B5B9BD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w:t>
                  </w:r>
                </w:p>
              </w:tc>
              <w:tc>
                <w:tcPr>
                  <w:tcW w:w="701" w:type="pct"/>
                  <w:tcBorders>
                    <w:tl2br w:val="nil"/>
                    <w:tr2bl w:val="nil"/>
                  </w:tcBorders>
                  <w:noWrap w:val="0"/>
                  <w:vAlign w:val="center"/>
                </w:tcPr>
                <w:p w14:paraId="722E9A22">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焊  渣</w:t>
                  </w:r>
                </w:p>
              </w:tc>
              <w:tc>
                <w:tcPr>
                  <w:tcW w:w="707" w:type="pct"/>
                  <w:tcBorders>
                    <w:tl2br w:val="nil"/>
                    <w:tr2bl w:val="nil"/>
                  </w:tcBorders>
                  <w:noWrap w:val="0"/>
                  <w:vAlign w:val="center"/>
                </w:tcPr>
                <w:p w14:paraId="34C4C29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生产过程</w:t>
                  </w:r>
                </w:p>
              </w:tc>
              <w:tc>
                <w:tcPr>
                  <w:tcW w:w="299" w:type="pct"/>
                  <w:tcBorders>
                    <w:tl2br w:val="nil"/>
                    <w:tr2bl w:val="nil"/>
                  </w:tcBorders>
                  <w:noWrap w:val="0"/>
                  <w:vAlign w:val="center"/>
                </w:tcPr>
                <w:p w14:paraId="6A6ADEE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固态</w:t>
                  </w:r>
                </w:p>
              </w:tc>
              <w:tc>
                <w:tcPr>
                  <w:tcW w:w="484" w:type="pct"/>
                  <w:tcBorders>
                    <w:tl2br w:val="nil"/>
                    <w:tr2bl w:val="nil"/>
                  </w:tcBorders>
                  <w:noWrap w:val="0"/>
                  <w:vAlign w:val="center"/>
                </w:tcPr>
                <w:p w14:paraId="51DB67C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70D1B2E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固废</w:t>
                  </w:r>
                </w:p>
              </w:tc>
              <w:tc>
                <w:tcPr>
                  <w:tcW w:w="692" w:type="pct"/>
                  <w:tcBorders>
                    <w:tl2br w:val="nil"/>
                    <w:tr2bl w:val="nil"/>
                  </w:tcBorders>
                  <w:noWrap w:val="0"/>
                  <w:vAlign w:val="center"/>
                </w:tcPr>
                <w:p w14:paraId="258DD2E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359-</w:t>
                  </w:r>
                  <w:r>
                    <w:rPr>
                      <w:rFonts w:hint="default" w:ascii="Times New Roman" w:hAnsi="Times New Roman" w:cs="Times New Roman" w:eastAsiaTheme="minorEastAsia"/>
                      <w:sz w:val="21"/>
                      <w:szCs w:val="21"/>
                      <w:highlight w:val="none"/>
                    </w:rPr>
                    <w:t>-001-99</w:t>
                  </w:r>
                </w:p>
              </w:tc>
              <w:tc>
                <w:tcPr>
                  <w:tcW w:w="588" w:type="pct"/>
                  <w:tcBorders>
                    <w:tl2br w:val="nil"/>
                    <w:tr2bl w:val="nil"/>
                  </w:tcBorders>
                  <w:noWrap w:val="0"/>
                  <w:vAlign w:val="center"/>
                </w:tcPr>
                <w:p w14:paraId="610DD6A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w:t>
                  </w:r>
                </w:p>
              </w:tc>
              <w:tc>
                <w:tcPr>
                  <w:tcW w:w="501" w:type="pct"/>
                  <w:tcBorders>
                    <w:tl2br w:val="nil"/>
                    <w:tr2bl w:val="nil"/>
                  </w:tcBorders>
                  <w:noWrap w:val="0"/>
                  <w:vAlign w:val="center"/>
                </w:tcPr>
                <w:p w14:paraId="1FA06CEA">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0.372</w:t>
                  </w:r>
                  <w:r>
                    <w:rPr>
                      <w:rFonts w:hint="default" w:ascii="Times New Roman" w:hAnsi="Times New Roman" w:cs="Times New Roman" w:eastAsiaTheme="minorEastAsia"/>
                      <w:sz w:val="21"/>
                      <w:szCs w:val="21"/>
                      <w:highlight w:val="none"/>
                    </w:rPr>
                    <w:t>t/a</w:t>
                  </w:r>
                </w:p>
              </w:tc>
              <w:tc>
                <w:tcPr>
                  <w:tcW w:w="782" w:type="pct"/>
                  <w:vMerge w:val="continue"/>
                  <w:tcBorders>
                    <w:tl2br w:val="nil"/>
                    <w:tr2bl w:val="nil"/>
                  </w:tcBorders>
                  <w:noWrap w:val="0"/>
                  <w:vAlign w:val="center"/>
                </w:tcPr>
                <w:p w14:paraId="6978337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p>
              </w:tc>
            </w:tr>
            <w:tr w14:paraId="62D68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05FB727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3</w:t>
                  </w:r>
                </w:p>
              </w:tc>
              <w:tc>
                <w:tcPr>
                  <w:tcW w:w="701" w:type="pct"/>
                  <w:tcBorders>
                    <w:tl2br w:val="nil"/>
                    <w:tr2bl w:val="nil"/>
                  </w:tcBorders>
                  <w:noWrap w:val="0"/>
                  <w:vAlign w:val="center"/>
                </w:tcPr>
                <w:p w14:paraId="7A935FF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锈  渣</w:t>
                  </w:r>
                </w:p>
              </w:tc>
              <w:tc>
                <w:tcPr>
                  <w:tcW w:w="707" w:type="pct"/>
                  <w:tcBorders>
                    <w:tl2br w:val="nil"/>
                    <w:tr2bl w:val="nil"/>
                  </w:tcBorders>
                  <w:noWrap w:val="0"/>
                  <w:vAlign w:val="center"/>
                </w:tcPr>
                <w:p w14:paraId="4CFDC95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生产过程</w:t>
                  </w:r>
                </w:p>
              </w:tc>
              <w:tc>
                <w:tcPr>
                  <w:tcW w:w="299" w:type="pct"/>
                  <w:tcBorders>
                    <w:tl2br w:val="nil"/>
                    <w:tr2bl w:val="nil"/>
                  </w:tcBorders>
                  <w:noWrap w:val="0"/>
                  <w:vAlign w:val="center"/>
                </w:tcPr>
                <w:p w14:paraId="355CBD2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固态</w:t>
                  </w:r>
                </w:p>
              </w:tc>
              <w:tc>
                <w:tcPr>
                  <w:tcW w:w="484" w:type="pct"/>
                  <w:tcBorders>
                    <w:tl2br w:val="nil"/>
                    <w:tr2bl w:val="nil"/>
                  </w:tcBorders>
                  <w:noWrap w:val="0"/>
                  <w:vAlign w:val="center"/>
                </w:tcPr>
                <w:p w14:paraId="0F07D38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758809C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固废</w:t>
                  </w:r>
                </w:p>
              </w:tc>
              <w:tc>
                <w:tcPr>
                  <w:tcW w:w="692" w:type="pct"/>
                  <w:tcBorders>
                    <w:tl2br w:val="nil"/>
                    <w:tr2bl w:val="nil"/>
                  </w:tcBorders>
                  <w:noWrap w:val="0"/>
                  <w:vAlign w:val="center"/>
                </w:tcPr>
                <w:p w14:paraId="54D52A8A">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359-</w:t>
                  </w:r>
                  <w:r>
                    <w:rPr>
                      <w:rFonts w:hint="default" w:ascii="Times New Roman" w:hAnsi="Times New Roman" w:cs="Times New Roman" w:eastAsiaTheme="minorEastAsia"/>
                      <w:sz w:val="21"/>
                      <w:szCs w:val="21"/>
                      <w:highlight w:val="none"/>
                    </w:rPr>
                    <w:t>-001-99</w:t>
                  </w:r>
                </w:p>
              </w:tc>
              <w:tc>
                <w:tcPr>
                  <w:tcW w:w="588" w:type="pct"/>
                  <w:tcBorders>
                    <w:tl2br w:val="nil"/>
                    <w:tr2bl w:val="nil"/>
                  </w:tcBorders>
                  <w:noWrap w:val="0"/>
                  <w:vAlign w:val="center"/>
                </w:tcPr>
                <w:p w14:paraId="440884F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w:t>
                  </w:r>
                </w:p>
              </w:tc>
              <w:tc>
                <w:tcPr>
                  <w:tcW w:w="501" w:type="pct"/>
                  <w:tcBorders>
                    <w:tl2br w:val="nil"/>
                    <w:tr2bl w:val="nil"/>
                  </w:tcBorders>
                  <w:noWrap w:val="0"/>
                  <w:vAlign w:val="center"/>
                </w:tcPr>
                <w:p w14:paraId="2114A33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0.013</w:t>
                  </w:r>
                  <w:r>
                    <w:rPr>
                      <w:rFonts w:hint="default" w:ascii="Times New Roman" w:hAnsi="Times New Roman" w:cs="Times New Roman" w:eastAsiaTheme="minorEastAsia"/>
                      <w:sz w:val="21"/>
                      <w:szCs w:val="21"/>
                      <w:highlight w:val="none"/>
                      <w:lang w:eastAsia="zh-CN"/>
                    </w:rPr>
                    <w:t>t/a</w:t>
                  </w:r>
                </w:p>
              </w:tc>
              <w:tc>
                <w:tcPr>
                  <w:tcW w:w="782" w:type="pct"/>
                  <w:vMerge w:val="continue"/>
                  <w:tcBorders>
                    <w:tl2br w:val="nil"/>
                    <w:tr2bl w:val="nil"/>
                  </w:tcBorders>
                  <w:noWrap w:val="0"/>
                  <w:vAlign w:val="center"/>
                </w:tcPr>
                <w:p w14:paraId="6860FFF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p>
              </w:tc>
            </w:tr>
            <w:tr w14:paraId="29511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12FECF3A">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4</w:t>
                  </w:r>
                </w:p>
              </w:tc>
              <w:tc>
                <w:tcPr>
                  <w:tcW w:w="701" w:type="pct"/>
                  <w:tcBorders>
                    <w:tl2br w:val="nil"/>
                    <w:tr2bl w:val="nil"/>
                  </w:tcBorders>
                  <w:noWrap w:val="0"/>
                  <w:vAlign w:val="center"/>
                </w:tcPr>
                <w:p w14:paraId="0E00489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焊接捕集烟尘</w:t>
                  </w:r>
                </w:p>
              </w:tc>
              <w:tc>
                <w:tcPr>
                  <w:tcW w:w="707" w:type="pct"/>
                  <w:tcBorders>
                    <w:tl2br w:val="nil"/>
                    <w:tr2bl w:val="nil"/>
                  </w:tcBorders>
                  <w:noWrap w:val="0"/>
                  <w:vAlign w:val="center"/>
                </w:tcPr>
                <w:p w14:paraId="60D7F6D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生产过程</w:t>
                  </w:r>
                </w:p>
              </w:tc>
              <w:tc>
                <w:tcPr>
                  <w:tcW w:w="299" w:type="pct"/>
                  <w:tcBorders>
                    <w:tl2br w:val="nil"/>
                    <w:tr2bl w:val="nil"/>
                  </w:tcBorders>
                  <w:noWrap w:val="0"/>
                  <w:vAlign w:val="center"/>
                </w:tcPr>
                <w:p w14:paraId="161D35F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固态</w:t>
                  </w:r>
                </w:p>
              </w:tc>
              <w:tc>
                <w:tcPr>
                  <w:tcW w:w="484" w:type="pct"/>
                  <w:tcBorders>
                    <w:tl2br w:val="nil"/>
                    <w:tr2bl w:val="nil"/>
                  </w:tcBorders>
                  <w:noWrap w:val="0"/>
                  <w:vAlign w:val="center"/>
                </w:tcPr>
                <w:p w14:paraId="1C08046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1C5630B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固废</w:t>
                  </w:r>
                </w:p>
              </w:tc>
              <w:tc>
                <w:tcPr>
                  <w:tcW w:w="692" w:type="pct"/>
                  <w:tcBorders>
                    <w:tl2br w:val="nil"/>
                    <w:tr2bl w:val="nil"/>
                  </w:tcBorders>
                  <w:noWrap w:val="0"/>
                  <w:vAlign w:val="center"/>
                </w:tcPr>
                <w:p w14:paraId="2D53F11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359-</w:t>
                  </w:r>
                  <w:r>
                    <w:rPr>
                      <w:rFonts w:hint="default" w:ascii="Times New Roman" w:hAnsi="Times New Roman" w:cs="Times New Roman" w:eastAsiaTheme="minorEastAsia"/>
                      <w:sz w:val="21"/>
                      <w:szCs w:val="21"/>
                      <w:highlight w:val="none"/>
                    </w:rPr>
                    <w:t>-001-99</w:t>
                  </w:r>
                </w:p>
              </w:tc>
              <w:tc>
                <w:tcPr>
                  <w:tcW w:w="588" w:type="pct"/>
                  <w:tcBorders>
                    <w:tl2br w:val="nil"/>
                    <w:tr2bl w:val="nil"/>
                  </w:tcBorders>
                  <w:noWrap w:val="0"/>
                  <w:vAlign w:val="center"/>
                </w:tcPr>
                <w:p w14:paraId="65A4F15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w:t>
                  </w:r>
                </w:p>
              </w:tc>
              <w:tc>
                <w:tcPr>
                  <w:tcW w:w="501" w:type="pct"/>
                  <w:tcBorders>
                    <w:tl2br w:val="nil"/>
                    <w:tr2bl w:val="nil"/>
                  </w:tcBorders>
                  <w:noWrap w:val="0"/>
                  <w:vAlign w:val="center"/>
                </w:tcPr>
                <w:p w14:paraId="2A36752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0.048</w:t>
                  </w:r>
                  <w:r>
                    <w:rPr>
                      <w:rFonts w:hint="default" w:ascii="Times New Roman" w:hAnsi="Times New Roman" w:cs="Times New Roman" w:eastAsiaTheme="minorEastAsia"/>
                      <w:sz w:val="21"/>
                      <w:szCs w:val="21"/>
                      <w:highlight w:val="none"/>
                    </w:rPr>
                    <w:t>t/a</w:t>
                  </w:r>
                </w:p>
              </w:tc>
              <w:tc>
                <w:tcPr>
                  <w:tcW w:w="782" w:type="pct"/>
                  <w:vMerge w:val="continue"/>
                  <w:tcBorders>
                    <w:tl2br w:val="nil"/>
                    <w:tr2bl w:val="nil"/>
                  </w:tcBorders>
                  <w:noWrap w:val="0"/>
                  <w:vAlign w:val="center"/>
                </w:tcPr>
                <w:p w14:paraId="3526D43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p>
              </w:tc>
            </w:tr>
            <w:tr w14:paraId="6EF5A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008156B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5</w:t>
                  </w:r>
                </w:p>
              </w:tc>
              <w:tc>
                <w:tcPr>
                  <w:tcW w:w="701" w:type="pct"/>
                  <w:tcBorders>
                    <w:tl2br w:val="nil"/>
                    <w:tr2bl w:val="nil"/>
                  </w:tcBorders>
                  <w:noWrap w:val="0"/>
                  <w:vAlign w:val="center"/>
                </w:tcPr>
                <w:p w14:paraId="4C8DCF2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捕集颗粒物</w:t>
                  </w:r>
                </w:p>
              </w:tc>
              <w:tc>
                <w:tcPr>
                  <w:tcW w:w="707" w:type="pct"/>
                  <w:tcBorders>
                    <w:tl2br w:val="nil"/>
                    <w:tr2bl w:val="nil"/>
                  </w:tcBorders>
                  <w:noWrap w:val="0"/>
                  <w:vAlign w:val="center"/>
                </w:tcPr>
                <w:p w14:paraId="1FE15E5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生产过程</w:t>
                  </w:r>
                </w:p>
              </w:tc>
              <w:tc>
                <w:tcPr>
                  <w:tcW w:w="299" w:type="pct"/>
                  <w:tcBorders>
                    <w:tl2br w:val="nil"/>
                    <w:tr2bl w:val="nil"/>
                  </w:tcBorders>
                  <w:noWrap w:val="0"/>
                  <w:vAlign w:val="center"/>
                </w:tcPr>
                <w:p w14:paraId="30200E9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固态</w:t>
                  </w:r>
                </w:p>
              </w:tc>
              <w:tc>
                <w:tcPr>
                  <w:tcW w:w="484" w:type="pct"/>
                  <w:tcBorders>
                    <w:tl2br w:val="nil"/>
                    <w:tr2bl w:val="nil"/>
                  </w:tcBorders>
                  <w:noWrap w:val="0"/>
                  <w:vAlign w:val="center"/>
                </w:tcPr>
                <w:p w14:paraId="4B12618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3F8B0B9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固废</w:t>
                  </w:r>
                </w:p>
              </w:tc>
              <w:tc>
                <w:tcPr>
                  <w:tcW w:w="692" w:type="pct"/>
                  <w:tcBorders>
                    <w:tl2br w:val="nil"/>
                    <w:tr2bl w:val="nil"/>
                  </w:tcBorders>
                  <w:noWrap w:val="0"/>
                  <w:vAlign w:val="center"/>
                </w:tcPr>
                <w:p w14:paraId="3798973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359-</w:t>
                  </w:r>
                  <w:r>
                    <w:rPr>
                      <w:rFonts w:hint="default" w:ascii="Times New Roman" w:hAnsi="Times New Roman" w:cs="Times New Roman" w:eastAsiaTheme="minorEastAsia"/>
                      <w:sz w:val="21"/>
                      <w:szCs w:val="21"/>
                      <w:highlight w:val="none"/>
                    </w:rPr>
                    <w:t>-001-99</w:t>
                  </w:r>
                </w:p>
              </w:tc>
              <w:tc>
                <w:tcPr>
                  <w:tcW w:w="588" w:type="pct"/>
                  <w:tcBorders>
                    <w:tl2br w:val="nil"/>
                    <w:tr2bl w:val="nil"/>
                  </w:tcBorders>
                  <w:noWrap w:val="0"/>
                  <w:vAlign w:val="center"/>
                </w:tcPr>
                <w:p w14:paraId="4AA2E2A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w:t>
                  </w:r>
                </w:p>
              </w:tc>
              <w:tc>
                <w:tcPr>
                  <w:tcW w:w="501" w:type="pct"/>
                  <w:tcBorders>
                    <w:tl2br w:val="nil"/>
                    <w:tr2bl w:val="nil"/>
                  </w:tcBorders>
                  <w:noWrap w:val="0"/>
                  <w:vAlign w:val="center"/>
                </w:tcPr>
                <w:p w14:paraId="5517742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0.173</w:t>
                  </w:r>
                  <w:r>
                    <w:rPr>
                      <w:rFonts w:hint="default" w:ascii="Times New Roman" w:hAnsi="Times New Roman" w:cs="Times New Roman" w:eastAsiaTheme="minorEastAsia"/>
                      <w:sz w:val="21"/>
                      <w:szCs w:val="21"/>
                      <w:highlight w:val="none"/>
                    </w:rPr>
                    <w:t>t/a</w:t>
                  </w:r>
                </w:p>
              </w:tc>
              <w:tc>
                <w:tcPr>
                  <w:tcW w:w="782" w:type="pct"/>
                  <w:vMerge w:val="restart"/>
                  <w:tcBorders>
                    <w:tl2br w:val="nil"/>
                    <w:tr2bl w:val="nil"/>
                  </w:tcBorders>
                  <w:noWrap w:val="0"/>
                  <w:vAlign w:val="center"/>
                </w:tcPr>
                <w:p w14:paraId="5267F29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外售资源回收企业</w:t>
                  </w:r>
                </w:p>
              </w:tc>
            </w:tr>
            <w:tr w14:paraId="07920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052A2CC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6</w:t>
                  </w:r>
                </w:p>
              </w:tc>
              <w:tc>
                <w:tcPr>
                  <w:tcW w:w="701" w:type="pct"/>
                  <w:tcBorders>
                    <w:tl2br w:val="nil"/>
                    <w:tr2bl w:val="nil"/>
                  </w:tcBorders>
                  <w:noWrap w:val="0"/>
                  <w:vAlign w:val="center"/>
                </w:tcPr>
                <w:p w14:paraId="270B491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沉降金属粉尘</w:t>
                  </w:r>
                </w:p>
              </w:tc>
              <w:tc>
                <w:tcPr>
                  <w:tcW w:w="707" w:type="pct"/>
                  <w:tcBorders>
                    <w:tl2br w:val="nil"/>
                    <w:tr2bl w:val="nil"/>
                  </w:tcBorders>
                  <w:noWrap w:val="0"/>
                  <w:vAlign w:val="center"/>
                </w:tcPr>
                <w:p w14:paraId="5A792BE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生产过程</w:t>
                  </w:r>
                </w:p>
              </w:tc>
              <w:tc>
                <w:tcPr>
                  <w:tcW w:w="299" w:type="pct"/>
                  <w:tcBorders>
                    <w:tl2br w:val="nil"/>
                    <w:tr2bl w:val="nil"/>
                  </w:tcBorders>
                  <w:noWrap w:val="0"/>
                  <w:vAlign w:val="center"/>
                </w:tcPr>
                <w:p w14:paraId="41EF88C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固态</w:t>
                  </w:r>
                </w:p>
              </w:tc>
              <w:tc>
                <w:tcPr>
                  <w:tcW w:w="484" w:type="pct"/>
                  <w:tcBorders>
                    <w:tl2br w:val="nil"/>
                    <w:tr2bl w:val="nil"/>
                  </w:tcBorders>
                  <w:noWrap w:val="0"/>
                  <w:vAlign w:val="center"/>
                </w:tcPr>
                <w:p w14:paraId="3D50315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67F9164F">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固废</w:t>
                  </w:r>
                </w:p>
              </w:tc>
              <w:tc>
                <w:tcPr>
                  <w:tcW w:w="692" w:type="pct"/>
                  <w:tcBorders>
                    <w:tl2br w:val="nil"/>
                    <w:tr2bl w:val="nil"/>
                  </w:tcBorders>
                  <w:noWrap w:val="0"/>
                  <w:vAlign w:val="center"/>
                </w:tcPr>
                <w:p w14:paraId="35D8BBDF">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359-</w:t>
                  </w:r>
                  <w:r>
                    <w:rPr>
                      <w:rFonts w:hint="default" w:ascii="Times New Roman" w:hAnsi="Times New Roman" w:cs="Times New Roman" w:eastAsiaTheme="minorEastAsia"/>
                      <w:sz w:val="21"/>
                      <w:szCs w:val="21"/>
                      <w:highlight w:val="none"/>
                    </w:rPr>
                    <w:t>-001-99</w:t>
                  </w:r>
                </w:p>
              </w:tc>
              <w:tc>
                <w:tcPr>
                  <w:tcW w:w="588" w:type="pct"/>
                  <w:tcBorders>
                    <w:tl2br w:val="nil"/>
                    <w:tr2bl w:val="nil"/>
                  </w:tcBorders>
                  <w:noWrap w:val="0"/>
                  <w:vAlign w:val="center"/>
                </w:tcPr>
                <w:p w14:paraId="0E1B4A4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w:t>
                  </w:r>
                </w:p>
              </w:tc>
              <w:tc>
                <w:tcPr>
                  <w:tcW w:w="501" w:type="pct"/>
                  <w:tcBorders>
                    <w:tl2br w:val="nil"/>
                    <w:tr2bl w:val="nil"/>
                  </w:tcBorders>
                  <w:noWrap w:val="0"/>
                  <w:vAlign w:val="center"/>
                </w:tcPr>
                <w:p w14:paraId="195B76F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0.819</w:t>
                  </w:r>
                  <w:r>
                    <w:rPr>
                      <w:rFonts w:hint="default" w:ascii="Times New Roman" w:hAnsi="Times New Roman" w:cs="Times New Roman" w:eastAsiaTheme="minorEastAsia"/>
                      <w:sz w:val="21"/>
                      <w:szCs w:val="21"/>
                      <w:highlight w:val="none"/>
                    </w:rPr>
                    <w:t>t/a</w:t>
                  </w:r>
                </w:p>
              </w:tc>
              <w:tc>
                <w:tcPr>
                  <w:tcW w:w="782" w:type="pct"/>
                  <w:vMerge w:val="continue"/>
                  <w:tcBorders>
                    <w:tl2br w:val="nil"/>
                    <w:tr2bl w:val="nil"/>
                  </w:tcBorders>
                  <w:noWrap w:val="0"/>
                  <w:vAlign w:val="center"/>
                </w:tcPr>
                <w:p w14:paraId="5781D81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p>
              </w:tc>
            </w:tr>
            <w:tr w14:paraId="158D2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2A3D330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7</w:t>
                  </w:r>
                </w:p>
              </w:tc>
              <w:tc>
                <w:tcPr>
                  <w:tcW w:w="701" w:type="pct"/>
                  <w:tcBorders>
                    <w:tl2br w:val="nil"/>
                    <w:tr2bl w:val="nil"/>
                  </w:tcBorders>
                  <w:noWrap w:val="0"/>
                  <w:vAlign w:val="center"/>
                </w:tcPr>
                <w:p w14:paraId="1E49CB9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下脚料</w:t>
                  </w:r>
                </w:p>
              </w:tc>
              <w:tc>
                <w:tcPr>
                  <w:tcW w:w="707" w:type="pct"/>
                  <w:tcBorders>
                    <w:tl2br w:val="nil"/>
                    <w:tr2bl w:val="nil"/>
                  </w:tcBorders>
                  <w:noWrap w:val="0"/>
                  <w:vAlign w:val="center"/>
                </w:tcPr>
                <w:p w14:paraId="451CD86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生产过程</w:t>
                  </w:r>
                </w:p>
              </w:tc>
              <w:tc>
                <w:tcPr>
                  <w:tcW w:w="299" w:type="pct"/>
                  <w:tcBorders>
                    <w:tl2br w:val="nil"/>
                    <w:tr2bl w:val="nil"/>
                  </w:tcBorders>
                  <w:noWrap w:val="0"/>
                  <w:vAlign w:val="center"/>
                </w:tcPr>
                <w:p w14:paraId="23DFB18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固态</w:t>
                  </w:r>
                </w:p>
              </w:tc>
              <w:tc>
                <w:tcPr>
                  <w:tcW w:w="484" w:type="pct"/>
                  <w:tcBorders>
                    <w:tl2br w:val="nil"/>
                    <w:tr2bl w:val="nil"/>
                  </w:tcBorders>
                  <w:noWrap w:val="0"/>
                  <w:vAlign w:val="center"/>
                </w:tcPr>
                <w:p w14:paraId="0FA572B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76492C52">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固废</w:t>
                  </w:r>
                </w:p>
              </w:tc>
              <w:tc>
                <w:tcPr>
                  <w:tcW w:w="692" w:type="pct"/>
                  <w:tcBorders>
                    <w:tl2br w:val="nil"/>
                    <w:tr2bl w:val="nil"/>
                  </w:tcBorders>
                  <w:noWrap w:val="0"/>
                  <w:vAlign w:val="center"/>
                </w:tcPr>
                <w:p w14:paraId="5B75080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359-</w:t>
                  </w:r>
                  <w:r>
                    <w:rPr>
                      <w:rFonts w:hint="default" w:ascii="Times New Roman" w:hAnsi="Times New Roman" w:cs="Times New Roman" w:eastAsiaTheme="minorEastAsia"/>
                      <w:sz w:val="21"/>
                      <w:szCs w:val="21"/>
                      <w:highlight w:val="none"/>
                    </w:rPr>
                    <w:t>-001-99</w:t>
                  </w:r>
                </w:p>
              </w:tc>
              <w:tc>
                <w:tcPr>
                  <w:tcW w:w="588" w:type="pct"/>
                  <w:tcBorders>
                    <w:tl2br w:val="nil"/>
                    <w:tr2bl w:val="nil"/>
                  </w:tcBorders>
                  <w:noWrap w:val="0"/>
                  <w:vAlign w:val="center"/>
                </w:tcPr>
                <w:p w14:paraId="729546AA">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w:t>
                  </w:r>
                </w:p>
              </w:tc>
              <w:tc>
                <w:tcPr>
                  <w:tcW w:w="501" w:type="pct"/>
                  <w:tcBorders>
                    <w:tl2br w:val="nil"/>
                    <w:tr2bl w:val="nil"/>
                  </w:tcBorders>
                  <w:noWrap w:val="0"/>
                  <w:vAlign w:val="center"/>
                </w:tcPr>
                <w:p w14:paraId="224EFA8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1.739</w:t>
                  </w:r>
                  <w:r>
                    <w:rPr>
                      <w:rFonts w:hint="default" w:ascii="Times New Roman" w:hAnsi="Times New Roman" w:cs="Times New Roman" w:eastAsiaTheme="minorEastAsia"/>
                      <w:sz w:val="21"/>
                      <w:szCs w:val="21"/>
                      <w:highlight w:val="none"/>
                    </w:rPr>
                    <w:t>t/a</w:t>
                  </w:r>
                </w:p>
              </w:tc>
              <w:tc>
                <w:tcPr>
                  <w:tcW w:w="782" w:type="pct"/>
                  <w:vMerge w:val="continue"/>
                  <w:tcBorders>
                    <w:tl2br w:val="nil"/>
                    <w:tr2bl w:val="nil"/>
                  </w:tcBorders>
                  <w:noWrap w:val="0"/>
                  <w:vAlign w:val="center"/>
                </w:tcPr>
                <w:p w14:paraId="33CD8BF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p>
              </w:tc>
            </w:tr>
            <w:tr w14:paraId="03B9E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731ABED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8</w:t>
                  </w:r>
                </w:p>
              </w:tc>
              <w:tc>
                <w:tcPr>
                  <w:tcW w:w="701" w:type="pct"/>
                  <w:tcBorders>
                    <w:tl2br w:val="nil"/>
                    <w:tr2bl w:val="nil"/>
                  </w:tcBorders>
                  <w:noWrap w:val="0"/>
                  <w:vAlign w:val="center"/>
                </w:tcPr>
                <w:p w14:paraId="6CA011A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RCO废催化剂</w:t>
                  </w:r>
                </w:p>
              </w:tc>
              <w:tc>
                <w:tcPr>
                  <w:tcW w:w="707" w:type="pct"/>
                  <w:tcBorders>
                    <w:tl2br w:val="nil"/>
                    <w:tr2bl w:val="nil"/>
                  </w:tcBorders>
                  <w:noWrap w:val="0"/>
                  <w:vAlign w:val="center"/>
                </w:tcPr>
                <w:p w14:paraId="3BA2718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生产过程</w:t>
                  </w:r>
                </w:p>
              </w:tc>
              <w:tc>
                <w:tcPr>
                  <w:tcW w:w="299" w:type="pct"/>
                  <w:tcBorders>
                    <w:tl2br w:val="nil"/>
                    <w:tr2bl w:val="nil"/>
                  </w:tcBorders>
                  <w:noWrap w:val="0"/>
                  <w:vAlign w:val="center"/>
                </w:tcPr>
                <w:p w14:paraId="1764733F">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固态</w:t>
                  </w:r>
                </w:p>
              </w:tc>
              <w:tc>
                <w:tcPr>
                  <w:tcW w:w="484" w:type="pct"/>
                  <w:tcBorders>
                    <w:tl2br w:val="nil"/>
                    <w:tr2bl w:val="nil"/>
                  </w:tcBorders>
                  <w:noWrap w:val="0"/>
                  <w:vAlign w:val="center"/>
                </w:tcPr>
                <w:p w14:paraId="184E5EC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危险</w:t>
                  </w:r>
                </w:p>
                <w:p w14:paraId="65CAA1B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color w:val="0000FF"/>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废物</w:t>
                  </w:r>
                </w:p>
              </w:tc>
              <w:tc>
                <w:tcPr>
                  <w:tcW w:w="692" w:type="pct"/>
                  <w:tcBorders>
                    <w:tl2br w:val="nil"/>
                    <w:tr2bl w:val="nil"/>
                  </w:tcBorders>
                  <w:noWrap w:val="0"/>
                  <w:vAlign w:val="center"/>
                </w:tcPr>
                <w:p w14:paraId="5537EDCA">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color w:val="0000FF"/>
                      <w:kern w:val="2"/>
                      <w:sz w:val="21"/>
                      <w:szCs w:val="21"/>
                      <w:highlight w:val="none"/>
                      <w:lang w:val="en-US" w:eastAsia="zh-CN" w:bidi="ar-SA"/>
                    </w:rPr>
                  </w:pPr>
                  <w:r>
                    <w:rPr>
                      <w:rFonts w:hint="default" w:ascii="Times New Roman" w:hAnsi="Times New Roman" w:cs="Times New Roman" w:eastAsiaTheme="minorEastAsia"/>
                      <w:sz w:val="21"/>
                      <w:szCs w:val="21"/>
                      <w:highlight w:val="none"/>
                    </w:rPr>
                    <w:t>900-0</w:t>
                  </w:r>
                  <w:r>
                    <w:rPr>
                      <w:rFonts w:hint="eastAsia" w:ascii="Times New Roman" w:hAnsi="Times New Roman" w:cs="Times New Roman" w:eastAsiaTheme="minorEastAsia"/>
                      <w:sz w:val="21"/>
                      <w:szCs w:val="21"/>
                      <w:highlight w:val="none"/>
                      <w:lang w:val="en-US" w:eastAsia="zh-CN"/>
                    </w:rPr>
                    <w:t>39</w:t>
                  </w:r>
                  <w:r>
                    <w:rPr>
                      <w:rFonts w:hint="default" w:ascii="Times New Roman" w:hAnsi="Times New Roman" w:cs="Times New Roman" w:eastAsiaTheme="minorEastAsia"/>
                      <w:sz w:val="21"/>
                      <w:szCs w:val="21"/>
                      <w:highlight w:val="none"/>
                    </w:rPr>
                    <w:t>-49</w:t>
                  </w:r>
                </w:p>
              </w:tc>
              <w:tc>
                <w:tcPr>
                  <w:tcW w:w="588" w:type="pct"/>
                  <w:tcBorders>
                    <w:tl2br w:val="nil"/>
                    <w:tr2bl w:val="nil"/>
                  </w:tcBorders>
                  <w:noWrap w:val="0"/>
                  <w:vAlign w:val="center"/>
                </w:tcPr>
                <w:p w14:paraId="5A990CB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w:t>
                  </w:r>
                </w:p>
              </w:tc>
              <w:tc>
                <w:tcPr>
                  <w:tcW w:w="501" w:type="pct"/>
                  <w:tcBorders>
                    <w:tl2br w:val="nil"/>
                    <w:tr2bl w:val="nil"/>
                  </w:tcBorders>
                  <w:noWrap w:val="0"/>
                  <w:vAlign w:val="center"/>
                </w:tcPr>
                <w:p w14:paraId="6A801FB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1.739</w:t>
                  </w:r>
                  <w:r>
                    <w:rPr>
                      <w:rFonts w:hint="default" w:ascii="Times New Roman" w:hAnsi="Times New Roman" w:cs="Times New Roman" w:eastAsiaTheme="minorEastAsia"/>
                      <w:sz w:val="21"/>
                      <w:szCs w:val="21"/>
                      <w:highlight w:val="none"/>
                    </w:rPr>
                    <w:t>t/a</w:t>
                  </w:r>
                </w:p>
              </w:tc>
              <w:tc>
                <w:tcPr>
                  <w:tcW w:w="782" w:type="pct"/>
                  <w:vMerge w:val="restart"/>
                  <w:tcBorders>
                    <w:tl2br w:val="nil"/>
                    <w:tr2bl w:val="nil"/>
                  </w:tcBorders>
                  <w:noWrap w:val="0"/>
                  <w:vAlign w:val="center"/>
                </w:tcPr>
                <w:p w14:paraId="4D858B42">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委托资质单位处</w:t>
                  </w:r>
                </w:p>
                <w:p w14:paraId="358D12D2">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sz w:val="21"/>
                      <w:szCs w:val="21"/>
                      <w:highlight w:val="none"/>
                    </w:rPr>
                    <w:t>理</w:t>
                  </w:r>
                </w:p>
              </w:tc>
            </w:tr>
            <w:tr w14:paraId="021CB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39DE281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9</w:t>
                  </w:r>
                </w:p>
              </w:tc>
              <w:tc>
                <w:tcPr>
                  <w:tcW w:w="701" w:type="pct"/>
                  <w:tcBorders>
                    <w:tl2br w:val="nil"/>
                    <w:tr2bl w:val="nil"/>
                  </w:tcBorders>
                  <w:noWrap w:val="0"/>
                  <w:vAlign w:val="center"/>
                </w:tcPr>
                <w:p w14:paraId="0D7D9EAC">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废机油</w:t>
                  </w:r>
                </w:p>
              </w:tc>
              <w:tc>
                <w:tcPr>
                  <w:tcW w:w="707" w:type="pct"/>
                  <w:tcBorders>
                    <w:tl2br w:val="nil"/>
                    <w:tr2bl w:val="nil"/>
                  </w:tcBorders>
                  <w:noWrap w:val="0"/>
                  <w:vAlign w:val="center"/>
                </w:tcPr>
                <w:p w14:paraId="79F0BE8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lang w:val="en-US" w:eastAsia="zh-CN"/>
                    </w:rPr>
                    <w:t>机器保养</w:t>
                  </w:r>
                </w:p>
              </w:tc>
              <w:tc>
                <w:tcPr>
                  <w:tcW w:w="299" w:type="pct"/>
                  <w:tcBorders>
                    <w:tl2br w:val="nil"/>
                    <w:tr2bl w:val="nil"/>
                  </w:tcBorders>
                  <w:noWrap w:val="0"/>
                  <w:vAlign w:val="center"/>
                </w:tcPr>
                <w:p w14:paraId="0616B0F7">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液态</w:t>
                  </w:r>
                </w:p>
              </w:tc>
              <w:tc>
                <w:tcPr>
                  <w:tcW w:w="484" w:type="pct"/>
                  <w:tcBorders>
                    <w:tl2br w:val="nil"/>
                    <w:tr2bl w:val="nil"/>
                  </w:tcBorders>
                  <w:noWrap w:val="0"/>
                  <w:vAlign w:val="center"/>
                </w:tcPr>
                <w:p w14:paraId="55E5529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w:t>
                  </w:r>
                </w:p>
                <w:p w14:paraId="29F2B88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废物</w:t>
                  </w:r>
                </w:p>
              </w:tc>
              <w:tc>
                <w:tcPr>
                  <w:tcW w:w="692" w:type="pct"/>
                  <w:tcBorders>
                    <w:tl2br w:val="nil"/>
                    <w:tr2bl w:val="nil"/>
                  </w:tcBorders>
                  <w:noWrap w:val="0"/>
                  <w:vAlign w:val="center"/>
                </w:tcPr>
                <w:p w14:paraId="6B9FB44E">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900-209-08</w:t>
                  </w:r>
                </w:p>
              </w:tc>
              <w:tc>
                <w:tcPr>
                  <w:tcW w:w="588" w:type="pct"/>
                  <w:tcBorders>
                    <w:tl2br w:val="nil"/>
                    <w:tr2bl w:val="nil"/>
                  </w:tcBorders>
                  <w:noWrap w:val="0"/>
                  <w:vAlign w:val="center"/>
                </w:tcPr>
                <w:p w14:paraId="37ACDAE1">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w:t>
                  </w:r>
                </w:p>
              </w:tc>
              <w:tc>
                <w:tcPr>
                  <w:tcW w:w="501" w:type="pct"/>
                  <w:tcBorders>
                    <w:tl2br w:val="nil"/>
                    <w:tr2bl w:val="nil"/>
                  </w:tcBorders>
                  <w:noWrap w:val="0"/>
                  <w:vAlign w:val="center"/>
                </w:tcPr>
                <w:p w14:paraId="4C8FCB3B">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0.05</w:t>
                  </w:r>
                  <w:r>
                    <w:rPr>
                      <w:rFonts w:hint="default" w:ascii="Times New Roman" w:hAnsi="Times New Roman" w:cs="Times New Roman" w:eastAsiaTheme="minorEastAsia"/>
                      <w:sz w:val="21"/>
                      <w:szCs w:val="21"/>
                      <w:highlight w:val="none"/>
                      <w:lang w:eastAsia="zh-CN"/>
                    </w:rPr>
                    <w:t>t/a</w:t>
                  </w:r>
                </w:p>
              </w:tc>
              <w:tc>
                <w:tcPr>
                  <w:tcW w:w="782" w:type="pct"/>
                  <w:vMerge w:val="continue"/>
                  <w:tcBorders>
                    <w:tl2br w:val="nil"/>
                    <w:tr2bl w:val="nil"/>
                  </w:tcBorders>
                  <w:noWrap w:val="0"/>
                  <w:vAlign w:val="center"/>
                </w:tcPr>
                <w:p w14:paraId="479F44E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color w:val="000000"/>
                      <w:sz w:val="21"/>
                      <w:szCs w:val="21"/>
                      <w:highlight w:val="none"/>
                    </w:rPr>
                  </w:pPr>
                </w:p>
              </w:tc>
            </w:tr>
            <w:tr w14:paraId="1533F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0F54F59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10</w:t>
                  </w:r>
                </w:p>
              </w:tc>
              <w:tc>
                <w:tcPr>
                  <w:tcW w:w="701" w:type="pct"/>
                  <w:tcBorders>
                    <w:tl2br w:val="nil"/>
                    <w:tr2bl w:val="nil"/>
                  </w:tcBorders>
                  <w:noWrap w:val="0"/>
                  <w:vAlign w:val="center"/>
                </w:tcPr>
                <w:p w14:paraId="7E6E32FB">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废液压油</w:t>
                  </w:r>
                </w:p>
              </w:tc>
              <w:tc>
                <w:tcPr>
                  <w:tcW w:w="707" w:type="pct"/>
                  <w:tcBorders>
                    <w:tl2br w:val="nil"/>
                    <w:tr2bl w:val="nil"/>
                  </w:tcBorders>
                  <w:noWrap w:val="0"/>
                  <w:vAlign w:val="center"/>
                </w:tcPr>
                <w:p w14:paraId="21BF174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机器保养</w:t>
                  </w:r>
                </w:p>
              </w:tc>
              <w:tc>
                <w:tcPr>
                  <w:tcW w:w="299" w:type="pct"/>
                  <w:tcBorders>
                    <w:tl2br w:val="nil"/>
                    <w:tr2bl w:val="nil"/>
                  </w:tcBorders>
                  <w:noWrap w:val="0"/>
                  <w:vAlign w:val="center"/>
                </w:tcPr>
                <w:p w14:paraId="6034F2B7">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液态</w:t>
                  </w:r>
                </w:p>
              </w:tc>
              <w:tc>
                <w:tcPr>
                  <w:tcW w:w="484" w:type="pct"/>
                  <w:tcBorders>
                    <w:tl2br w:val="nil"/>
                    <w:tr2bl w:val="nil"/>
                  </w:tcBorders>
                  <w:noWrap w:val="0"/>
                  <w:vAlign w:val="center"/>
                </w:tcPr>
                <w:p w14:paraId="76BD93B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w:t>
                  </w:r>
                </w:p>
                <w:p w14:paraId="40BCDDA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废物</w:t>
                  </w:r>
                </w:p>
              </w:tc>
              <w:tc>
                <w:tcPr>
                  <w:tcW w:w="692" w:type="pct"/>
                  <w:tcBorders>
                    <w:tl2br w:val="nil"/>
                    <w:tr2bl w:val="nil"/>
                  </w:tcBorders>
                  <w:noWrap w:val="0"/>
                  <w:vAlign w:val="center"/>
                </w:tcPr>
                <w:p w14:paraId="3413E9ED">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900-218-08</w:t>
                  </w:r>
                </w:p>
              </w:tc>
              <w:tc>
                <w:tcPr>
                  <w:tcW w:w="588" w:type="pct"/>
                  <w:tcBorders>
                    <w:tl2br w:val="nil"/>
                    <w:tr2bl w:val="nil"/>
                  </w:tcBorders>
                  <w:noWrap w:val="0"/>
                  <w:vAlign w:val="center"/>
                </w:tcPr>
                <w:p w14:paraId="30CC1832">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T</w:t>
                  </w:r>
                </w:p>
              </w:tc>
              <w:tc>
                <w:tcPr>
                  <w:tcW w:w="501" w:type="pct"/>
                  <w:tcBorders>
                    <w:tl2br w:val="nil"/>
                    <w:tr2bl w:val="nil"/>
                  </w:tcBorders>
                  <w:noWrap w:val="0"/>
                  <w:vAlign w:val="center"/>
                </w:tcPr>
                <w:p w14:paraId="22FD1C3F">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0.03</w:t>
                  </w:r>
                  <w:r>
                    <w:rPr>
                      <w:rFonts w:hint="default" w:ascii="Times New Roman" w:hAnsi="Times New Roman" w:cs="Times New Roman" w:eastAsiaTheme="minorEastAsia"/>
                      <w:sz w:val="21"/>
                      <w:szCs w:val="21"/>
                      <w:highlight w:val="none"/>
                      <w:lang w:eastAsia="zh-CN"/>
                    </w:rPr>
                    <w:t>t/a</w:t>
                  </w:r>
                </w:p>
              </w:tc>
              <w:tc>
                <w:tcPr>
                  <w:tcW w:w="782" w:type="pct"/>
                  <w:vMerge w:val="continue"/>
                  <w:tcBorders>
                    <w:tl2br w:val="nil"/>
                    <w:tr2bl w:val="nil"/>
                  </w:tcBorders>
                  <w:noWrap w:val="0"/>
                  <w:vAlign w:val="center"/>
                </w:tcPr>
                <w:p w14:paraId="2FA1FFF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p>
              </w:tc>
            </w:tr>
            <w:tr w14:paraId="543DC1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0F4EE53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11</w:t>
                  </w:r>
                </w:p>
              </w:tc>
              <w:tc>
                <w:tcPr>
                  <w:tcW w:w="701" w:type="pct"/>
                  <w:tcBorders>
                    <w:tl2br w:val="nil"/>
                    <w:tr2bl w:val="nil"/>
                  </w:tcBorders>
                  <w:noWrap w:val="0"/>
                  <w:vAlign w:val="center"/>
                </w:tcPr>
                <w:p w14:paraId="56D6A626">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废油桶</w:t>
                  </w:r>
                </w:p>
              </w:tc>
              <w:tc>
                <w:tcPr>
                  <w:tcW w:w="707" w:type="pct"/>
                  <w:tcBorders>
                    <w:tl2br w:val="nil"/>
                    <w:tr2bl w:val="nil"/>
                  </w:tcBorders>
                  <w:noWrap w:val="0"/>
                  <w:vAlign w:val="center"/>
                </w:tcPr>
                <w:p w14:paraId="6D0EBEA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机器保养</w:t>
                  </w:r>
                </w:p>
              </w:tc>
              <w:tc>
                <w:tcPr>
                  <w:tcW w:w="299" w:type="pct"/>
                  <w:tcBorders>
                    <w:tl2br w:val="nil"/>
                    <w:tr2bl w:val="nil"/>
                  </w:tcBorders>
                  <w:noWrap w:val="0"/>
                  <w:vAlign w:val="center"/>
                </w:tcPr>
                <w:p w14:paraId="43CC082F">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固态</w:t>
                  </w:r>
                </w:p>
              </w:tc>
              <w:tc>
                <w:tcPr>
                  <w:tcW w:w="484" w:type="pct"/>
                  <w:tcBorders>
                    <w:tl2br w:val="nil"/>
                    <w:tr2bl w:val="nil"/>
                  </w:tcBorders>
                  <w:noWrap w:val="0"/>
                  <w:vAlign w:val="center"/>
                </w:tcPr>
                <w:p w14:paraId="08A778A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w:t>
                  </w:r>
                </w:p>
                <w:p w14:paraId="6918678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废物</w:t>
                  </w:r>
                </w:p>
              </w:tc>
              <w:tc>
                <w:tcPr>
                  <w:tcW w:w="692" w:type="pct"/>
                  <w:tcBorders>
                    <w:tl2br w:val="nil"/>
                    <w:tr2bl w:val="nil"/>
                  </w:tcBorders>
                  <w:noWrap w:val="0"/>
                  <w:vAlign w:val="center"/>
                </w:tcPr>
                <w:p w14:paraId="512E559E">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900-249-08</w:t>
                  </w:r>
                </w:p>
              </w:tc>
              <w:tc>
                <w:tcPr>
                  <w:tcW w:w="588" w:type="pct"/>
                  <w:tcBorders>
                    <w:tl2br w:val="nil"/>
                    <w:tr2bl w:val="nil"/>
                  </w:tcBorders>
                  <w:noWrap w:val="0"/>
                  <w:vAlign w:val="center"/>
                </w:tcPr>
                <w:p w14:paraId="2BC866ED">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T</w:t>
                  </w:r>
                </w:p>
              </w:tc>
              <w:tc>
                <w:tcPr>
                  <w:tcW w:w="501" w:type="pct"/>
                  <w:tcBorders>
                    <w:tl2br w:val="nil"/>
                    <w:tr2bl w:val="nil"/>
                  </w:tcBorders>
                  <w:noWrap w:val="0"/>
                  <w:vAlign w:val="center"/>
                </w:tcPr>
                <w:p w14:paraId="26C211C9">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0.004</w:t>
                  </w:r>
                  <w:r>
                    <w:rPr>
                      <w:rFonts w:hint="default" w:ascii="Times New Roman" w:hAnsi="Times New Roman" w:cs="Times New Roman" w:eastAsiaTheme="minorEastAsia"/>
                      <w:sz w:val="21"/>
                      <w:szCs w:val="21"/>
                      <w:highlight w:val="none"/>
                      <w:lang w:eastAsia="zh-CN"/>
                    </w:rPr>
                    <w:t>t/a</w:t>
                  </w:r>
                </w:p>
              </w:tc>
              <w:tc>
                <w:tcPr>
                  <w:tcW w:w="782" w:type="pct"/>
                  <w:vMerge w:val="continue"/>
                  <w:tcBorders>
                    <w:tl2br w:val="nil"/>
                    <w:tr2bl w:val="nil"/>
                  </w:tcBorders>
                  <w:noWrap w:val="0"/>
                  <w:vAlign w:val="center"/>
                </w:tcPr>
                <w:p w14:paraId="23589CF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p>
              </w:tc>
            </w:tr>
            <w:tr w14:paraId="19067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14F9143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12</w:t>
                  </w:r>
                </w:p>
              </w:tc>
              <w:tc>
                <w:tcPr>
                  <w:tcW w:w="701" w:type="pct"/>
                  <w:tcBorders>
                    <w:tl2br w:val="nil"/>
                    <w:tr2bl w:val="nil"/>
                  </w:tcBorders>
                  <w:noWrap w:val="0"/>
                  <w:vAlign w:val="center"/>
                </w:tcPr>
                <w:p w14:paraId="6B48A705">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废油漆/涂料桶</w:t>
                  </w:r>
                </w:p>
              </w:tc>
              <w:tc>
                <w:tcPr>
                  <w:tcW w:w="707" w:type="pct"/>
                  <w:tcBorders>
                    <w:tl2br w:val="nil"/>
                    <w:tr2bl w:val="nil"/>
                  </w:tcBorders>
                  <w:noWrap w:val="0"/>
                  <w:vAlign w:val="center"/>
                </w:tcPr>
                <w:p w14:paraId="3F4804E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生产过程</w:t>
                  </w:r>
                </w:p>
              </w:tc>
              <w:tc>
                <w:tcPr>
                  <w:tcW w:w="299" w:type="pct"/>
                  <w:tcBorders>
                    <w:tl2br w:val="nil"/>
                    <w:tr2bl w:val="nil"/>
                  </w:tcBorders>
                  <w:noWrap w:val="0"/>
                  <w:vAlign w:val="center"/>
                </w:tcPr>
                <w:p w14:paraId="6657124D">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固态</w:t>
                  </w:r>
                </w:p>
              </w:tc>
              <w:tc>
                <w:tcPr>
                  <w:tcW w:w="484" w:type="pct"/>
                  <w:tcBorders>
                    <w:tl2br w:val="nil"/>
                    <w:tr2bl w:val="nil"/>
                  </w:tcBorders>
                  <w:noWrap w:val="0"/>
                  <w:vAlign w:val="center"/>
                </w:tcPr>
                <w:p w14:paraId="563B178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w:t>
                  </w:r>
                </w:p>
                <w:p w14:paraId="7F271F9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废物</w:t>
                  </w:r>
                </w:p>
              </w:tc>
              <w:tc>
                <w:tcPr>
                  <w:tcW w:w="692" w:type="pct"/>
                  <w:tcBorders>
                    <w:tl2br w:val="nil"/>
                    <w:tr2bl w:val="nil"/>
                  </w:tcBorders>
                  <w:noWrap w:val="0"/>
                  <w:vAlign w:val="center"/>
                </w:tcPr>
                <w:p w14:paraId="0D4B7A80">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900-041-49</w:t>
                  </w:r>
                </w:p>
              </w:tc>
              <w:tc>
                <w:tcPr>
                  <w:tcW w:w="588" w:type="pct"/>
                  <w:tcBorders>
                    <w:tl2br w:val="nil"/>
                    <w:tr2bl w:val="nil"/>
                  </w:tcBorders>
                  <w:noWrap w:val="0"/>
                  <w:vAlign w:val="center"/>
                </w:tcPr>
                <w:p w14:paraId="5761E257">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w:t>
                  </w:r>
                </w:p>
              </w:tc>
              <w:tc>
                <w:tcPr>
                  <w:tcW w:w="501" w:type="pct"/>
                  <w:tcBorders>
                    <w:tl2br w:val="nil"/>
                    <w:tr2bl w:val="nil"/>
                  </w:tcBorders>
                  <w:noWrap w:val="0"/>
                  <w:vAlign w:val="center"/>
                </w:tcPr>
                <w:p w14:paraId="211B78FC">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0.514</w:t>
                  </w:r>
                  <w:r>
                    <w:rPr>
                      <w:rFonts w:hint="default" w:ascii="Times New Roman" w:hAnsi="Times New Roman" w:cs="Times New Roman" w:eastAsiaTheme="minorEastAsia"/>
                      <w:sz w:val="21"/>
                      <w:szCs w:val="21"/>
                      <w:highlight w:val="none"/>
                      <w:lang w:eastAsia="zh-CN"/>
                    </w:rPr>
                    <w:t>t/a</w:t>
                  </w:r>
                </w:p>
              </w:tc>
              <w:tc>
                <w:tcPr>
                  <w:tcW w:w="782" w:type="pct"/>
                  <w:vMerge w:val="continue"/>
                  <w:tcBorders>
                    <w:tl2br w:val="nil"/>
                    <w:tr2bl w:val="nil"/>
                  </w:tcBorders>
                  <w:noWrap w:val="0"/>
                  <w:vAlign w:val="center"/>
                </w:tcPr>
                <w:p w14:paraId="52FD099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p>
              </w:tc>
            </w:tr>
            <w:tr w14:paraId="23F16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1351B90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13</w:t>
                  </w:r>
                </w:p>
              </w:tc>
              <w:tc>
                <w:tcPr>
                  <w:tcW w:w="701" w:type="pct"/>
                  <w:tcBorders>
                    <w:tl2br w:val="nil"/>
                    <w:tr2bl w:val="nil"/>
                  </w:tcBorders>
                  <w:noWrap w:val="0"/>
                  <w:vAlign w:val="center"/>
                </w:tcPr>
                <w:p w14:paraId="75EF1540">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水帘柜漆渣</w:t>
                  </w:r>
                </w:p>
              </w:tc>
              <w:tc>
                <w:tcPr>
                  <w:tcW w:w="707" w:type="pct"/>
                  <w:tcBorders>
                    <w:tl2br w:val="nil"/>
                    <w:tr2bl w:val="nil"/>
                  </w:tcBorders>
                  <w:noWrap w:val="0"/>
                  <w:vAlign w:val="center"/>
                </w:tcPr>
                <w:p w14:paraId="0E5C89A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生产过程</w:t>
                  </w:r>
                </w:p>
              </w:tc>
              <w:tc>
                <w:tcPr>
                  <w:tcW w:w="299" w:type="pct"/>
                  <w:tcBorders>
                    <w:tl2br w:val="nil"/>
                    <w:tr2bl w:val="nil"/>
                  </w:tcBorders>
                  <w:noWrap w:val="0"/>
                  <w:vAlign w:val="center"/>
                </w:tcPr>
                <w:p w14:paraId="5A46A90F">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固态</w:t>
                  </w:r>
                </w:p>
              </w:tc>
              <w:tc>
                <w:tcPr>
                  <w:tcW w:w="484" w:type="pct"/>
                  <w:tcBorders>
                    <w:tl2br w:val="nil"/>
                    <w:tr2bl w:val="nil"/>
                  </w:tcBorders>
                  <w:noWrap w:val="0"/>
                  <w:vAlign w:val="center"/>
                </w:tcPr>
                <w:p w14:paraId="3D3FD22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w:t>
                  </w:r>
                </w:p>
                <w:p w14:paraId="38CDD54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废物</w:t>
                  </w:r>
                </w:p>
              </w:tc>
              <w:tc>
                <w:tcPr>
                  <w:tcW w:w="692" w:type="pct"/>
                  <w:tcBorders>
                    <w:tl2br w:val="nil"/>
                    <w:tr2bl w:val="nil"/>
                  </w:tcBorders>
                  <w:noWrap w:val="0"/>
                  <w:vAlign w:val="center"/>
                </w:tcPr>
                <w:p w14:paraId="1AD69D4F">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900-252-12</w:t>
                  </w:r>
                </w:p>
              </w:tc>
              <w:tc>
                <w:tcPr>
                  <w:tcW w:w="588" w:type="pct"/>
                  <w:tcBorders>
                    <w:tl2br w:val="nil"/>
                    <w:tr2bl w:val="nil"/>
                  </w:tcBorders>
                  <w:noWrap w:val="0"/>
                  <w:vAlign w:val="center"/>
                </w:tcPr>
                <w:p w14:paraId="003E67EE">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w:t>
                  </w:r>
                </w:p>
              </w:tc>
              <w:tc>
                <w:tcPr>
                  <w:tcW w:w="501" w:type="pct"/>
                  <w:tcBorders>
                    <w:tl2br w:val="nil"/>
                    <w:tr2bl w:val="nil"/>
                  </w:tcBorders>
                  <w:noWrap w:val="0"/>
                  <w:vAlign w:val="center"/>
                </w:tcPr>
                <w:p w14:paraId="17033735">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rPr>
                  </w:pPr>
                  <w:r>
                    <w:rPr>
                      <w:rFonts w:hint="default" w:ascii="Times New Roman" w:hAnsi="Times New Roman" w:cs="Times New Roman" w:eastAsiaTheme="minorEastAsia"/>
                      <w:sz w:val="21"/>
                      <w:szCs w:val="21"/>
                      <w:highlight w:val="none"/>
                      <w:lang w:val="en-US" w:eastAsia="zh-CN"/>
                    </w:rPr>
                    <w:t>0.683</w:t>
                  </w:r>
                  <w:r>
                    <w:rPr>
                      <w:rFonts w:hint="default" w:ascii="Times New Roman" w:hAnsi="Times New Roman" w:cs="Times New Roman" w:eastAsiaTheme="minorEastAsia"/>
                      <w:sz w:val="21"/>
                      <w:szCs w:val="21"/>
                      <w:highlight w:val="none"/>
                      <w:lang w:eastAsia="zh-CN"/>
                    </w:rPr>
                    <w:t>t/a</w:t>
                  </w:r>
                </w:p>
              </w:tc>
              <w:tc>
                <w:tcPr>
                  <w:tcW w:w="782" w:type="pct"/>
                  <w:vMerge w:val="continue"/>
                  <w:tcBorders>
                    <w:tl2br w:val="nil"/>
                    <w:tr2bl w:val="nil"/>
                  </w:tcBorders>
                  <w:noWrap w:val="0"/>
                  <w:vAlign w:val="center"/>
                </w:tcPr>
                <w:p w14:paraId="6CFBB1E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p>
              </w:tc>
            </w:tr>
            <w:tr w14:paraId="2E73E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0304FD5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14</w:t>
                  </w:r>
                </w:p>
              </w:tc>
              <w:tc>
                <w:tcPr>
                  <w:tcW w:w="701" w:type="pct"/>
                  <w:tcBorders>
                    <w:tl2br w:val="nil"/>
                    <w:tr2bl w:val="nil"/>
                  </w:tcBorders>
                  <w:noWrap w:val="0"/>
                  <w:vAlign w:val="center"/>
                </w:tcPr>
                <w:p w14:paraId="05665AEC">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钝化后擦洗废液</w:t>
                  </w:r>
                </w:p>
              </w:tc>
              <w:tc>
                <w:tcPr>
                  <w:tcW w:w="707" w:type="pct"/>
                  <w:tcBorders>
                    <w:tl2br w:val="nil"/>
                    <w:tr2bl w:val="nil"/>
                  </w:tcBorders>
                  <w:noWrap w:val="0"/>
                  <w:vAlign w:val="center"/>
                </w:tcPr>
                <w:p w14:paraId="1DF21DD2">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生产过程</w:t>
                  </w:r>
                </w:p>
              </w:tc>
              <w:tc>
                <w:tcPr>
                  <w:tcW w:w="299" w:type="pct"/>
                  <w:tcBorders>
                    <w:tl2br w:val="nil"/>
                    <w:tr2bl w:val="nil"/>
                  </w:tcBorders>
                  <w:noWrap w:val="0"/>
                  <w:vAlign w:val="center"/>
                </w:tcPr>
                <w:p w14:paraId="06A5E0CC">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液态</w:t>
                  </w:r>
                </w:p>
              </w:tc>
              <w:tc>
                <w:tcPr>
                  <w:tcW w:w="484" w:type="pct"/>
                  <w:tcBorders>
                    <w:tl2br w:val="nil"/>
                    <w:tr2bl w:val="nil"/>
                  </w:tcBorders>
                  <w:noWrap w:val="0"/>
                  <w:vAlign w:val="center"/>
                </w:tcPr>
                <w:p w14:paraId="728CB98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w:t>
                  </w:r>
                </w:p>
                <w:p w14:paraId="07DA0A9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废物</w:t>
                  </w:r>
                </w:p>
              </w:tc>
              <w:tc>
                <w:tcPr>
                  <w:tcW w:w="692" w:type="pct"/>
                  <w:tcBorders>
                    <w:tl2br w:val="nil"/>
                    <w:tr2bl w:val="nil"/>
                  </w:tcBorders>
                  <w:noWrap w:val="0"/>
                  <w:vAlign w:val="center"/>
                </w:tcPr>
                <w:p w14:paraId="7964AF76">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900-252-12</w:t>
                  </w:r>
                </w:p>
              </w:tc>
              <w:tc>
                <w:tcPr>
                  <w:tcW w:w="588" w:type="pct"/>
                  <w:tcBorders>
                    <w:tl2br w:val="nil"/>
                    <w:tr2bl w:val="nil"/>
                  </w:tcBorders>
                  <w:noWrap w:val="0"/>
                  <w:vAlign w:val="center"/>
                </w:tcPr>
                <w:p w14:paraId="05A9007B">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w:t>
                  </w:r>
                </w:p>
              </w:tc>
              <w:tc>
                <w:tcPr>
                  <w:tcW w:w="501" w:type="pct"/>
                  <w:tcBorders>
                    <w:tl2br w:val="nil"/>
                    <w:tr2bl w:val="nil"/>
                  </w:tcBorders>
                  <w:noWrap w:val="0"/>
                  <w:vAlign w:val="center"/>
                </w:tcPr>
                <w:p w14:paraId="19122D9F">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lang w:val="en-US" w:eastAsia="zh-CN"/>
                    </w:rPr>
                    <w:t>0.72</w:t>
                  </w:r>
                  <w:r>
                    <w:rPr>
                      <w:rFonts w:hint="default" w:ascii="Times New Roman" w:hAnsi="Times New Roman" w:cs="Times New Roman" w:eastAsiaTheme="minorEastAsia"/>
                      <w:sz w:val="21"/>
                      <w:szCs w:val="21"/>
                      <w:highlight w:val="none"/>
                      <w:lang w:eastAsia="zh-CN"/>
                    </w:rPr>
                    <w:t>t/a</w:t>
                  </w:r>
                </w:p>
              </w:tc>
              <w:tc>
                <w:tcPr>
                  <w:tcW w:w="782" w:type="pct"/>
                  <w:vMerge w:val="continue"/>
                  <w:tcBorders>
                    <w:tl2br w:val="nil"/>
                    <w:tr2bl w:val="nil"/>
                  </w:tcBorders>
                  <w:noWrap w:val="0"/>
                  <w:vAlign w:val="center"/>
                </w:tcPr>
                <w:p w14:paraId="013A6FE2">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p>
              </w:tc>
            </w:tr>
            <w:tr w14:paraId="7B59A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7A76373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15</w:t>
                  </w:r>
                </w:p>
              </w:tc>
              <w:tc>
                <w:tcPr>
                  <w:tcW w:w="701" w:type="pct"/>
                  <w:tcBorders>
                    <w:tl2br w:val="nil"/>
                    <w:tr2bl w:val="nil"/>
                  </w:tcBorders>
                  <w:noWrap w:val="0"/>
                  <w:vAlign w:val="center"/>
                </w:tcPr>
                <w:p w14:paraId="32D165F9">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废过滤棉</w:t>
                  </w:r>
                </w:p>
              </w:tc>
              <w:tc>
                <w:tcPr>
                  <w:tcW w:w="707" w:type="pct"/>
                  <w:tcBorders>
                    <w:tl2br w:val="nil"/>
                    <w:tr2bl w:val="nil"/>
                  </w:tcBorders>
                  <w:noWrap w:val="0"/>
                  <w:vAlign w:val="center"/>
                </w:tcPr>
                <w:p w14:paraId="5E15AC2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生产过程</w:t>
                  </w:r>
                </w:p>
              </w:tc>
              <w:tc>
                <w:tcPr>
                  <w:tcW w:w="299" w:type="pct"/>
                  <w:tcBorders>
                    <w:tl2br w:val="nil"/>
                    <w:tr2bl w:val="nil"/>
                  </w:tcBorders>
                  <w:noWrap w:val="0"/>
                  <w:vAlign w:val="center"/>
                </w:tcPr>
                <w:p w14:paraId="59C69D35">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固态</w:t>
                  </w:r>
                </w:p>
              </w:tc>
              <w:tc>
                <w:tcPr>
                  <w:tcW w:w="484" w:type="pct"/>
                  <w:tcBorders>
                    <w:tl2br w:val="nil"/>
                    <w:tr2bl w:val="nil"/>
                  </w:tcBorders>
                  <w:noWrap w:val="0"/>
                  <w:vAlign w:val="center"/>
                </w:tcPr>
                <w:p w14:paraId="6CB1162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w:t>
                  </w:r>
                </w:p>
                <w:p w14:paraId="1215AB9A">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废物</w:t>
                  </w:r>
                </w:p>
              </w:tc>
              <w:tc>
                <w:tcPr>
                  <w:tcW w:w="692" w:type="pct"/>
                  <w:tcBorders>
                    <w:tl2br w:val="nil"/>
                    <w:tr2bl w:val="nil"/>
                  </w:tcBorders>
                  <w:noWrap w:val="0"/>
                  <w:vAlign w:val="center"/>
                </w:tcPr>
                <w:p w14:paraId="0EA3BDFB">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900-041-49</w:t>
                  </w:r>
                </w:p>
              </w:tc>
              <w:tc>
                <w:tcPr>
                  <w:tcW w:w="588" w:type="pct"/>
                  <w:tcBorders>
                    <w:tl2br w:val="nil"/>
                    <w:tr2bl w:val="nil"/>
                  </w:tcBorders>
                  <w:noWrap w:val="0"/>
                  <w:vAlign w:val="center"/>
                </w:tcPr>
                <w:p w14:paraId="40E3A746">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w:t>
                  </w:r>
                </w:p>
              </w:tc>
              <w:tc>
                <w:tcPr>
                  <w:tcW w:w="501" w:type="pct"/>
                  <w:tcBorders>
                    <w:tl2br w:val="nil"/>
                    <w:tr2bl w:val="nil"/>
                  </w:tcBorders>
                  <w:noWrap w:val="0"/>
                  <w:vAlign w:val="center"/>
                </w:tcPr>
                <w:p w14:paraId="28F0ABB5">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0.282</w:t>
                  </w:r>
                  <w:r>
                    <w:rPr>
                      <w:rFonts w:hint="default" w:ascii="Times New Roman" w:hAnsi="Times New Roman" w:cs="Times New Roman" w:eastAsiaTheme="minorEastAsia"/>
                      <w:sz w:val="21"/>
                      <w:szCs w:val="21"/>
                      <w:highlight w:val="none"/>
                      <w:lang w:eastAsia="zh-CN"/>
                    </w:rPr>
                    <w:t>t/a</w:t>
                  </w:r>
                </w:p>
              </w:tc>
              <w:tc>
                <w:tcPr>
                  <w:tcW w:w="782" w:type="pct"/>
                  <w:vMerge w:val="continue"/>
                  <w:tcBorders>
                    <w:tl2br w:val="nil"/>
                    <w:tr2bl w:val="nil"/>
                  </w:tcBorders>
                  <w:noWrap w:val="0"/>
                  <w:vAlign w:val="center"/>
                </w:tcPr>
                <w:p w14:paraId="6952023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p>
              </w:tc>
            </w:tr>
            <w:tr w14:paraId="2AA4D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3EEC5C1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16</w:t>
                  </w:r>
                </w:p>
              </w:tc>
              <w:tc>
                <w:tcPr>
                  <w:tcW w:w="701" w:type="pct"/>
                  <w:tcBorders>
                    <w:tl2br w:val="nil"/>
                    <w:tr2bl w:val="nil"/>
                  </w:tcBorders>
                  <w:noWrap w:val="0"/>
                  <w:vAlign w:val="center"/>
                </w:tcPr>
                <w:p w14:paraId="496651E9">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水帘柜废液</w:t>
                  </w:r>
                </w:p>
              </w:tc>
              <w:tc>
                <w:tcPr>
                  <w:tcW w:w="707" w:type="pct"/>
                  <w:tcBorders>
                    <w:tl2br w:val="nil"/>
                    <w:tr2bl w:val="nil"/>
                  </w:tcBorders>
                  <w:noWrap w:val="0"/>
                  <w:vAlign w:val="center"/>
                </w:tcPr>
                <w:p w14:paraId="1BC9ACB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生产过程</w:t>
                  </w:r>
                </w:p>
              </w:tc>
              <w:tc>
                <w:tcPr>
                  <w:tcW w:w="299" w:type="pct"/>
                  <w:tcBorders>
                    <w:tl2br w:val="nil"/>
                    <w:tr2bl w:val="nil"/>
                  </w:tcBorders>
                  <w:noWrap w:val="0"/>
                  <w:vAlign w:val="center"/>
                </w:tcPr>
                <w:p w14:paraId="745F2DD0">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液态</w:t>
                  </w:r>
                </w:p>
              </w:tc>
              <w:tc>
                <w:tcPr>
                  <w:tcW w:w="484" w:type="pct"/>
                  <w:tcBorders>
                    <w:tl2br w:val="nil"/>
                    <w:tr2bl w:val="nil"/>
                  </w:tcBorders>
                  <w:noWrap w:val="0"/>
                  <w:vAlign w:val="center"/>
                </w:tcPr>
                <w:p w14:paraId="5FBD2EFA">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w:t>
                  </w:r>
                </w:p>
                <w:p w14:paraId="37EF0CB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废物</w:t>
                  </w:r>
                </w:p>
              </w:tc>
              <w:tc>
                <w:tcPr>
                  <w:tcW w:w="692" w:type="pct"/>
                  <w:tcBorders>
                    <w:tl2br w:val="nil"/>
                    <w:tr2bl w:val="nil"/>
                  </w:tcBorders>
                  <w:noWrap w:val="0"/>
                  <w:vAlign w:val="center"/>
                </w:tcPr>
                <w:p w14:paraId="47B67362">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900-252-12</w:t>
                  </w:r>
                </w:p>
              </w:tc>
              <w:tc>
                <w:tcPr>
                  <w:tcW w:w="588" w:type="pct"/>
                  <w:tcBorders>
                    <w:tl2br w:val="nil"/>
                    <w:tr2bl w:val="nil"/>
                  </w:tcBorders>
                  <w:noWrap w:val="0"/>
                  <w:vAlign w:val="center"/>
                </w:tcPr>
                <w:p w14:paraId="5C31C70E">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w:t>
                  </w:r>
                </w:p>
              </w:tc>
              <w:tc>
                <w:tcPr>
                  <w:tcW w:w="501" w:type="pct"/>
                  <w:tcBorders>
                    <w:tl2br w:val="nil"/>
                    <w:tr2bl w:val="nil"/>
                  </w:tcBorders>
                  <w:noWrap w:val="0"/>
                  <w:vAlign w:val="center"/>
                </w:tcPr>
                <w:p w14:paraId="191C32B8">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0.5</w:t>
                  </w:r>
                  <w:r>
                    <w:rPr>
                      <w:rFonts w:hint="default" w:ascii="Times New Roman" w:hAnsi="Times New Roman" w:cs="Times New Roman" w:eastAsiaTheme="minorEastAsia"/>
                      <w:sz w:val="21"/>
                      <w:szCs w:val="21"/>
                      <w:highlight w:val="none"/>
                      <w:lang w:eastAsia="zh-CN"/>
                    </w:rPr>
                    <w:t>t/a</w:t>
                  </w:r>
                </w:p>
              </w:tc>
              <w:tc>
                <w:tcPr>
                  <w:tcW w:w="782" w:type="pct"/>
                  <w:vMerge w:val="continue"/>
                  <w:tcBorders>
                    <w:tl2br w:val="nil"/>
                    <w:tr2bl w:val="nil"/>
                  </w:tcBorders>
                  <w:noWrap w:val="0"/>
                  <w:vAlign w:val="center"/>
                </w:tcPr>
                <w:p w14:paraId="309EABA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p>
              </w:tc>
            </w:tr>
            <w:tr w14:paraId="76ACB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3" w:type="pct"/>
                  <w:tcBorders>
                    <w:tl2br w:val="nil"/>
                    <w:tr2bl w:val="nil"/>
                  </w:tcBorders>
                  <w:noWrap w:val="0"/>
                  <w:vAlign w:val="center"/>
                </w:tcPr>
                <w:p w14:paraId="0FCC378F">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17</w:t>
                  </w:r>
                </w:p>
              </w:tc>
              <w:tc>
                <w:tcPr>
                  <w:tcW w:w="701" w:type="pct"/>
                  <w:tcBorders>
                    <w:tl2br w:val="nil"/>
                    <w:tr2bl w:val="nil"/>
                  </w:tcBorders>
                  <w:noWrap w:val="0"/>
                  <w:vAlign w:val="center"/>
                </w:tcPr>
                <w:p w14:paraId="410C123D">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废抹布</w:t>
                  </w:r>
                </w:p>
              </w:tc>
              <w:tc>
                <w:tcPr>
                  <w:tcW w:w="707" w:type="pct"/>
                  <w:tcBorders>
                    <w:tl2br w:val="nil"/>
                    <w:tr2bl w:val="nil"/>
                  </w:tcBorders>
                  <w:noWrap w:val="0"/>
                  <w:vAlign w:val="center"/>
                </w:tcPr>
                <w:p w14:paraId="2032425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生产过程</w:t>
                  </w:r>
                </w:p>
              </w:tc>
              <w:tc>
                <w:tcPr>
                  <w:tcW w:w="299" w:type="pct"/>
                  <w:tcBorders>
                    <w:tl2br w:val="nil"/>
                    <w:tr2bl w:val="nil"/>
                  </w:tcBorders>
                  <w:noWrap w:val="0"/>
                  <w:vAlign w:val="center"/>
                </w:tcPr>
                <w:p w14:paraId="36D29A73">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固态</w:t>
                  </w:r>
                </w:p>
              </w:tc>
              <w:tc>
                <w:tcPr>
                  <w:tcW w:w="484" w:type="pct"/>
                  <w:tcBorders>
                    <w:tl2br w:val="nil"/>
                    <w:tr2bl w:val="nil"/>
                  </w:tcBorders>
                  <w:noWrap w:val="0"/>
                  <w:vAlign w:val="center"/>
                </w:tcPr>
                <w:p w14:paraId="2AB8328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w:t>
                  </w:r>
                </w:p>
                <w:p w14:paraId="5E34A22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废物</w:t>
                  </w:r>
                </w:p>
              </w:tc>
              <w:tc>
                <w:tcPr>
                  <w:tcW w:w="692" w:type="pct"/>
                  <w:tcBorders>
                    <w:tl2br w:val="nil"/>
                    <w:tr2bl w:val="nil"/>
                  </w:tcBorders>
                  <w:noWrap w:val="0"/>
                  <w:vAlign w:val="center"/>
                </w:tcPr>
                <w:p w14:paraId="27C74877">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900-041-49</w:t>
                  </w:r>
                </w:p>
              </w:tc>
              <w:tc>
                <w:tcPr>
                  <w:tcW w:w="588" w:type="pct"/>
                  <w:tcBorders>
                    <w:tl2br w:val="nil"/>
                    <w:tr2bl w:val="nil"/>
                  </w:tcBorders>
                  <w:noWrap w:val="0"/>
                  <w:vAlign w:val="center"/>
                </w:tcPr>
                <w:p w14:paraId="6ADC7E9D">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w:t>
                  </w:r>
                </w:p>
              </w:tc>
              <w:tc>
                <w:tcPr>
                  <w:tcW w:w="501" w:type="pct"/>
                  <w:tcBorders>
                    <w:tl2br w:val="nil"/>
                    <w:tr2bl w:val="nil"/>
                  </w:tcBorders>
                  <w:noWrap w:val="0"/>
                  <w:vAlign w:val="center"/>
                </w:tcPr>
                <w:p w14:paraId="791E8D5D">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0.01</w:t>
                  </w:r>
                  <w:r>
                    <w:rPr>
                      <w:rFonts w:hint="default" w:ascii="Times New Roman" w:hAnsi="Times New Roman" w:cs="Times New Roman" w:eastAsiaTheme="minorEastAsia"/>
                      <w:sz w:val="21"/>
                      <w:szCs w:val="21"/>
                      <w:highlight w:val="none"/>
                      <w:lang w:eastAsia="zh-CN"/>
                    </w:rPr>
                    <w:t>t/a</w:t>
                  </w:r>
                </w:p>
              </w:tc>
              <w:tc>
                <w:tcPr>
                  <w:tcW w:w="782" w:type="pct"/>
                  <w:vMerge w:val="continue"/>
                  <w:tcBorders>
                    <w:tl2br w:val="nil"/>
                    <w:tr2bl w:val="nil"/>
                  </w:tcBorders>
                  <w:noWrap w:val="0"/>
                  <w:vAlign w:val="center"/>
                </w:tcPr>
                <w:p w14:paraId="2CADB77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p>
              </w:tc>
            </w:tr>
            <w:tr w14:paraId="70A69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43" w:type="pct"/>
                  <w:tcBorders>
                    <w:tl2br w:val="nil"/>
                    <w:tr2bl w:val="nil"/>
                  </w:tcBorders>
                  <w:noWrap w:val="0"/>
                  <w:vAlign w:val="center"/>
                </w:tcPr>
                <w:p w14:paraId="56E56B7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17</w:t>
                  </w:r>
                </w:p>
              </w:tc>
              <w:tc>
                <w:tcPr>
                  <w:tcW w:w="701" w:type="pct"/>
                  <w:tcBorders>
                    <w:tl2br w:val="nil"/>
                    <w:tr2bl w:val="nil"/>
                  </w:tcBorders>
                  <w:noWrap w:val="0"/>
                  <w:vAlign w:val="center"/>
                </w:tcPr>
                <w:p w14:paraId="35D1978D">
                  <w:pPr>
                    <w:keepNext w:val="0"/>
                    <w:keepLines w:val="0"/>
                    <w:pageBreakBefore w:val="0"/>
                    <w:widowControl/>
                    <w:kinsoku/>
                    <w:wordWrap/>
                    <w:overflowPunct/>
                    <w:topLinePunct w:val="0"/>
                    <w:autoSpaceDE w:val="0"/>
                    <w:autoSpaceDN/>
                    <w:bidi w:val="0"/>
                    <w:adjustRightInd w:val="0"/>
                    <w:snapToGrid w:val="0"/>
                    <w:spacing w:after="0"/>
                    <w:jc w:val="center"/>
                    <w:textAlignment w:val="baseline"/>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废活性炭</w:t>
                  </w:r>
                </w:p>
              </w:tc>
              <w:tc>
                <w:tcPr>
                  <w:tcW w:w="707" w:type="pct"/>
                  <w:tcBorders>
                    <w:tl2br w:val="nil"/>
                    <w:tr2bl w:val="nil"/>
                  </w:tcBorders>
                  <w:noWrap w:val="0"/>
                  <w:vAlign w:val="center"/>
                </w:tcPr>
                <w:p w14:paraId="29397D29">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环保设备</w:t>
                  </w:r>
                </w:p>
              </w:tc>
              <w:tc>
                <w:tcPr>
                  <w:tcW w:w="299" w:type="pct"/>
                  <w:tcBorders>
                    <w:tl2br w:val="nil"/>
                    <w:tr2bl w:val="nil"/>
                  </w:tcBorders>
                  <w:noWrap w:val="0"/>
                  <w:vAlign w:val="center"/>
                </w:tcPr>
                <w:p w14:paraId="5F58B1C5">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固态</w:t>
                  </w:r>
                </w:p>
              </w:tc>
              <w:tc>
                <w:tcPr>
                  <w:tcW w:w="484" w:type="pct"/>
                  <w:tcBorders>
                    <w:tl2br w:val="nil"/>
                    <w:tr2bl w:val="nil"/>
                  </w:tcBorders>
                  <w:noWrap w:val="0"/>
                  <w:vAlign w:val="center"/>
                </w:tcPr>
                <w:p w14:paraId="351F1E5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w:t>
                  </w:r>
                </w:p>
                <w:p w14:paraId="3887322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废物</w:t>
                  </w:r>
                </w:p>
              </w:tc>
              <w:tc>
                <w:tcPr>
                  <w:tcW w:w="692" w:type="pct"/>
                  <w:tcBorders>
                    <w:tl2br w:val="nil"/>
                    <w:tr2bl w:val="nil"/>
                  </w:tcBorders>
                  <w:noWrap w:val="0"/>
                  <w:vAlign w:val="center"/>
                </w:tcPr>
                <w:p w14:paraId="3991768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900-039-49</w:t>
                  </w:r>
                </w:p>
              </w:tc>
              <w:tc>
                <w:tcPr>
                  <w:tcW w:w="588" w:type="pct"/>
                  <w:tcBorders>
                    <w:tl2br w:val="nil"/>
                    <w:tr2bl w:val="nil"/>
                  </w:tcBorders>
                  <w:noWrap w:val="0"/>
                  <w:vAlign w:val="center"/>
                </w:tcPr>
                <w:p w14:paraId="0353C619">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T</w:t>
                  </w:r>
                </w:p>
              </w:tc>
              <w:tc>
                <w:tcPr>
                  <w:tcW w:w="501" w:type="pct"/>
                  <w:tcBorders>
                    <w:tl2br w:val="nil"/>
                    <w:tr2bl w:val="nil"/>
                  </w:tcBorders>
                  <w:noWrap w:val="0"/>
                  <w:vAlign w:val="center"/>
                </w:tcPr>
                <w:p w14:paraId="5715C22F">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3</w:t>
                  </w:r>
                  <w:r>
                    <w:rPr>
                      <w:rFonts w:hint="default" w:ascii="Times New Roman" w:hAnsi="Times New Roman" w:cs="Times New Roman" w:eastAsiaTheme="minorEastAsia"/>
                      <w:sz w:val="21"/>
                      <w:szCs w:val="21"/>
                      <w:highlight w:val="none"/>
                      <w:lang w:eastAsia="zh-CN"/>
                    </w:rPr>
                    <w:t>t/a</w:t>
                  </w:r>
                </w:p>
              </w:tc>
              <w:tc>
                <w:tcPr>
                  <w:tcW w:w="782" w:type="pct"/>
                  <w:vMerge w:val="continue"/>
                  <w:tcBorders>
                    <w:tl2br w:val="nil"/>
                    <w:tr2bl w:val="nil"/>
                  </w:tcBorders>
                  <w:noWrap w:val="0"/>
                  <w:vAlign w:val="center"/>
                </w:tcPr>
                <w:p w14:paraId="3E813F9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p>
              </w:tc>
            </w:tr>
          </w:tbl>
          <w:p w14:paraId="2766ADC5">
            <w:pPr>
              <w:pStyle w:val="24"/>
              <w:adjustRightInd/>
              <w:snapToGrid/>
              <w:spacing w:before="120" w:beforeLines="50" w:after="0" w:line="360" w:lineRule="auto"/>
              <w:ind w:left="0" w:leftChars="0" w:firstLine="474" w:firstLineChars="200"/>
              <w:rPr>
                <w:rFonts w:ascii="Times New Roman" w:hAnsi="Times New Roman" w:eastAsia="宋体" w:cs="Times New Roman"/>
                <w:b/>
                <w:bCs/>
                <w:color w:val="auto"/>
                <w:spacing w:val="-2"/>
                <w:sz w:val="24"/>
                <w:szCs w:val="24"/>
                <w:lang w:bidi="zh-CN"/>
              </w:rPr>
            </w:pPr>
            <w:r>
              <w:rPr>
                <w:rFonts w:hint="eastAsia" w:ascii="Times New Roman" w:hAnsi="Times New Roman" w:eastAsia="宋体" w:cs="Times New Roman"/>
                <w:b/>
                <w:bCs/>
                <w:color w:val="auto"/>
                <w:spacing w:val="-2"/>
                <w:sz w:val="24"/>
                <w:szCs w:val="24"/>
                <w:lang w:bidi="zh-CN"/>
              </w:rPr>
              <w:t>二</w:t>
            </w:r>
            <w:r>
              <w:rPr>
                <w:rFonts w:ascii="Times New Roman" w:hAnsi="Times New Roman" w:eastAsia="宋体" w:cs="Times New Roman"/>
                <w:b/>
                <w:bCs/>
                <w:color w:val="auto"/>
                <w:spacing w:val="-2"/>
                <w:sz w:val="24"/>
                <w:szCs w:val="24"/>
                <w:lang w:bidi="zh-CN"/>
              </w:rPr>
              <w:t>、环保设施投资及“三同时”落实情况</w:t>
            </w:r>
          </w:p>
          <w:p w14:paraId="591AEE7B">
            <w:pPr>
              <w:pStyle w:val="24"/>
              <w:adjustRightInd/>
              <w:snapToGrid/>
              <w:spacing w:after="0" w:line="360" w:lineRule="auto"/>
              <w:ind w:left="0" w:leftChars="0"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highlight w:val="none"/>
                <w:lang w:bidi="zh-CN"/>
              </w:rPr>
              <w:t>本次验收项目按照</w:t>
            </w:r>
            <w:r>
              <w:rPr>
                <w:rFonts w:hint="eastAsia" w:ascii="宋体" w:hAnsi="宋体" w:eastAsia="宋体" w:cs="宋体"/>
                <w:snapToGrid/>
                <w:color w:val="auto"/>
                <w:sz w:val="24"/>
                <w:szCs w:val="24"/>
                <w:highlight w:val="none"/>
                <w:lang w:val="en-US" w:eastAsia="zh-CN" w:bidi="ar"/>
              </w:rPr>
              <w:t>《建设项目环境保护管理条例》国务院令(2017) 第 682 号(2017 年 10 月 1 日起施行)</w:t>
            </w:r>
            <w:r>
              <w:rPr>
                <w:rFonts w:hint="eastAsia" w:ascii="Times New Roman" w:hAnsi="Times New Roman" w:eastAsia="宋体" w:cs="Times New Roman"/>
                <w:color w:val="auto"/>
                <w:sz w:val="24"/>
                <w:szCs w:val="24"/>
                <w:highlight w:val="none"/>
                <w:lang w:bidi="zh-CN"/>
              </w:rPr>
              <w:t>的</w:t>
            </w:r>
            <w:r>
              <w:rPr>
                <w:rFonts w:ascii="Times New Roman" w:hAnsi="Times New Roman" w:eastAsia="宋体" w:cs="Times New Roman"/>
                <w:color w:val="auto"/>
                <w:spacing w:val="-2"/>
                <w:sz w:val="24"/>
                <w:szCs w:val="24"/>
                <w:highlight w:val="none"/>
                <w:lang w:bidi="zh-CN"/>
              </w:rPr>
              <w:t>要求，落实了“三同时”措施</w:t>
            </w:r>
            <w:r>
              <w:rPr>
                <w:rFonts w:hint="eastAsia" w:ascii="Times New Roman" w:hAnsi="Times New Roman" w:eastAsia="宋体" w:cs="Times New Roman"/>
                <w:color w:val="auto"/>
                <w:spacing w:val="-2"/>
                <w:sz w:val="24"/>
                <w:szCs w:val="24"/>
                <w:highlight w:val="none"/>
                <w:lang w:bidi="zh-CN"/>
              </w:rPr>
              <w:t>。</w:t>
            </w:r>
            <w:r>
              <w:rPr>
                <w:rFonts w:ascii="Times New Roman" w:hAnsi="Times New Roman" w:eastAsia="宋体" w:cs="Times New Roman"/>
                <w:color w:val="auto"/>
                <w:spacing w:val="-2"/>
                <w:sz w:val="24"/>
                <w:szCs w:val="24"/>
                <w:lang w:bidi="zh-CN"/>
              </w:rPr>
              <w:t xml:space="preserve"> </w:t>
            </w:r>
          </w:p>
          <w:p w14:paraId="02435375">
            <w:pPr>
              <w:pStyle w:val="24"/>
              <w:adjustRightInd/>
              <w:snapToGrid/>
              <w:spacing w:after="0" w:line="360" w:lineRule="auto"/>
              <w:ind w:left="0" w:leftChars="0"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环保投资</w:t>
            </w:r>
            <w:r>
              <w:rPr>
                <w:rFonts w:hint="eastAsia" w:ascii="Times New Roman" w:hAnsi="Times New Roman" w:eastAsia="宋体" w:cs="Times New Roman"/>
                <w:color w:val="auto"/>
                <w:spacing w:val="-2"/>
                <w:sz w:val="24"/>
                <w:szCs w:val="24"/>
                <w:lang w:bidi="zh-CN"/>
              </w:rPr>
              <w:t>情况</w:t>
            </w:r>
            <w:r>
              <w:rPr>
                <w:rFonts w:ascii="Times New Roman" w:hAnsi="Times New Roman" w:eastAsia="宋体" w:cs="Times New Roman"/>
                <w:color w:val="auto"/>
                <w:spacing w:val="-2"/>
                <w:sz w:val="24"/>
                <w:szCs w:val="24"/>
                <w:lang w:bidi="zh-CN"/>
              </w:rPr>
              <w:t>见表3-</w:t>
            </w:r>
            <w:r>
              <w:rPr>
                <w:rFonts w:hint="eastAsia" w:ascii="Times New Roman" w:hAnsi="Times New Roman" w:eastAsia="宋体" w:cs="Times New Roman"/>
                <w:color w:val="auto"/>
                <w:spacing w:val="-2"/>
                <w:sz w:val="24"/>
                <w:szCs w:val="24"/>
                <w:lang w:val="en-US" w:bidi="zh-CN"/>
              </w:rPr>
              <w:t>2</w:t>
            </w:r>
            <w:r>
              <w:rPr>
                <w:rFonts w:hint="eastAsia"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highlight w:val="none"/>
                <w:lang w:bidi="zh-CN"/>
              </w:rPr>
              <w:t>具体“三同时”落实情况见表3-</w:t>
            </w:r>
            <w:r>
              <w:rPr>
                <w:rFonts w:hint="eastAsia" w:ascii="Times New Roman" w:hAnsi="Times New Roman" w:eastAsia="宋体" w:cs="Times New Roman"/>
                <w:color w:val="auto"/>
                <w:spacing w:val="-2"/>
                <w:sz w:val="24"/>
                <w:szCs w:val="24"/>
                <w:highlight w:val="none"/>
                <w:lang w:val="en-US" w:bidi="zh-CN"/>
              </w:rPr>
              <w:t>3</w:t>
            </w:r>
            <w:r>
              <w:rPr>
                <w:rFonts w:hint="eastAsia" w:ascii="Times New Roman" w:hAnsi="Times New Roman" w:eastAsia="宋体" w:cs="Times New Roman"/>
                <w:color w:val="auto"/>
                <w:spacing w:val="-2"/>
                <w:sz w:val="24"/>
                <w:szCs w:val="24"/>
                <w:highlight w:val="none"/>
                <w:lang w:bidi="zh-CN"/>
              </w:rPr>
              <w:t>。</w:t>
            </w:r>
          </w:p>
          <w:p w14:paraId="3F2EB33F">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center"/>
              <w:textAlignment w:val="auto"/>
              <w:rPr>
                <w:rFonts w:ascii="Times New Roman" w:hAnsi="Times New Roman" w:eastAsia="宋体" w:cs="Times New Roman"/>
                <w:b/>
                <w:bCs/>
                <w:snapToGrid w:val="0"/>
                <w:color w:val="auto"/>
                <w:sz w:val="24"/>
                <w:szCs w:val="24"/>
                <w:highlight w:val="none"/>
              </w:rPr>
            </w:pPr>
            <w:r>
              <w:rPr>
                <w:rFonts w:ascii="Times New Roman" w:hAnsi="Times New Roman" w:eastAsia="宋体" w:cs="Times New Roman"/>
                <w:b/>
                <w:bCs/>
                <w:snapToGrid w:val="0"/>
                <w:color w:val="auto"/>
                <w:sz w:val="24"/>
                <w:szCs w:val="24"/>
                <w:highlight w:val="none"/>
              </w:rPr>
              <w:t>表3-</w:t>
            </w:r>
            <w:r>
              <w:rPr>
                <w:rFonts w:hint="eastAsia" w:ascii="Times New Roman" w:hAnsi="Times New Roman" w:eastAsia="宋体" w:cs="Times New Roman"/>
                <w:b/>
                <w:bCs/>
                <w:snapToGrid w:val="0"/>
                <w:color w:val="auto"/>
                <w:sz w:val="24"/>
                <w:szCs w:val="24"/>
                <w:highlight w:val="none"/>
                <w:lang w:val="en-US" w:eastAsia="zh-CN"/>
              </w:rPr>
              <w:t>2</w:t>
            </w:r>
            <w:r>
              <w:rPr>
                <w:rFonts w:ascii="Times New Roman" w:hAnsi="Times New Roman" w:eastAsia="宋体" w:cs="Times New Roman"/>
                <w:b/>
                <w:bCs/>
                <w:snapToGrid w:val="0"/>
                <w:color w:val="auto"/>
                <w:sz w:val="24"/>
                <w:szCs w:val="24"/>
                <w:highlight w:val="none"/>
              </w:rPr>
              <w:t xml:space="preserve"> </w:t>
            </w:r>
            <w:r>
              <w:rPr>
                <w:rFonts w:hint="eastAsia" w:ascii="Times New Roman" w:hAnsi="Times New Roman" w:eastAsia="宋体" w:cs="Times New Roman"/>
                <w:b/>
                <w:bCs/>
                <w:color w:val="auto"/>
                <w:spacing w:val="-2"/>
                <w:sz w:val="24"/>
                <w:szCs w:val="24"/>
                <w:highlight w:val="none"/>
                <w:lang w:bidi="zh-CN"/>
              </w:rPr>
              <w:t>环保</w:t>
            </w:r>
            <w:r>
              <w:rPr>
                <w:rFonts w:ascii="Times New Roman" w:hAnsi="Times New Roman" w:eastAsia="宋体" w:cs="Times New Roman"/>
                <w:b/>
                <w:bCs/>
                <w:color w:val="auto"/>
                <w:spacing w:val="-2"/>
                <w:sz w:val="24"/>
                <w:szCs w:val="24"/>
                <w:highlight w:val="none"/>
                <w:lang w:bidi="zh-CN"/>
              </w:rPr>
              <w:t>投资</w:t>
            </w:r>
            <w:r>
              <w:rPr>
                <w:rFonts w:hint="eastAsia" w:ascii="Times New Roman" w:hAnsi="Times New Roman" w:eastAsia="宋体" w:cs="Times New Roman"/>
                <w:b/>
                <w:bCs/>
                <w:color w:val="auto"/>
                <w:spacing w:val="-2"/>
                <w:sz w:val="24"/>
                <w:szCs w:val="24"/>
                <w:highlight w:val="none"/>
                <w:lang w:bidi="zh-CN"/>
              </w:rPr>
              <w:t>情况一览表</w:t>
            </w:r>
            <w:r>
              <w:rPr>
                <w:rFonts w:ascii="Times New Roman" w:hAnsi="Times New Roman" w:eastAsia="宋体" w:cs="Times New Roman"/>
                <w:b/>
                <w:bCs/>
                <w:snapToGrid w:val="0"/>
                <w:color w:val="auto"/>
                <w:sz w:val="24"/>
                <w:szCs w:val="24"/>
                <w:highlight w:val="none"/>
              </w:rPr>
              <w:t xml:space="preserve">  单位：万元</w:t>
            </w:r>
          </w:p>
          <w:tbl>
            <w:tblPr>
              <w:tblStyle w:val="25"/>
              <w:tblW w:w="4862"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77"/>
              <w:gridCol w:w="1354"/>
              <w:gridCol w:w="5710"/>
              <w:gridCol w:w="1536"/>
            </w:tblGrid>
            <w:tr w14:paraId="71704C9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463" w:type="pct"/>
                  <w:vAlign w:val="center"/>
                </w:tcPr>
                <w:p w14:paraId="42FA2D77">
                  <w:pPr>
                    <w:pStyle w:val="55"/>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序号</w:t>
                  </w:r>
                </w:p>
              </w:tc>
              <w:tc>
                <w:tcPr>
                  <w:tcW w:w="714" w:type="pct"/>
                  <w:vAlign w:val="center"/>
                </w:tcPr>
                <w:p w14:paraId="6F0FF278">
                  <w:pPr>
                    <w:pStyle w:val="55"/>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项目名称</w:t>
                  </w:r>
                </w:p>
              </w:tc>
              <w:tc>
                <w:tcPr>
                  <w:tcW w:w="3011" w:type="pct"/>
                  <w:vAlign w:val="center"/>
                </w:tcPr>
                <w:p w14:paraId="0D998A8F">
                  <w:pPr>
                    <w:pStyle w:val="55"/>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环保设备名称</w:t>
                  </w:r>
                </w:p>
              </w:tc>
              <w:tc>
                <w:tcPr>
                  <w:tcW w:w="810" w:type="pct"/>
                  <w:vAlign w:val="center"/>
                </w:tcPr>
                <w:p w14:paraId="03566B10">
                  <w:pPr>
                    <w:pStyle w:val="55"/>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投资（万元）</w:t>
                  </w:r>
                </w:p>
              </w:tc>
            </w:tr>
            <w:tr w14:paraId="2956A6D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463" w:type="pct"/>
                  <w:vAlign w:val="center"/>
                </w:tcPr>
                <w:p w14:paraId="7260381D">
                  <w:pPr>
                    <w:spacing w:after="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14" w:type="pct"/>
                  <w:vAlign w:val="center"/>
                </w:tcPr>
                <w:p w14:paraId="5AAA10E6">
                  <w:pPr>
                    <w:spacing w:after="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废气治理</w:t>
                  </w:r>
                </w:p>
              </w:tc>
              <w:tc>
                <w:tcPr>
                  <w:tcW w:w="3011" w:type="pct"/>
                  <w:vAlign w:val="center"/>
                </w:tcPr>
                <w:p w14:paraId="20D68B2E">
                  <w:pPr>
                    <w:pStyle w:val="7"/>
                    <w:spacing w:before="0" w:after="0" w:line="240" w:lineRule="auto"/>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de-DE" w:eastAsia="zh-CN" w:bidi="ar-SA"/>
                    </w:rPr>
                    <w:t>密闭喷漆房、喷淋塔</w:t>
                  </w:r>
                  <w:r>
                    <w:rPr>
                      <w:rFonts w:hint="eastAsia" w:asciiTheme="minorEastAsia" w:hAnsiTheme="minorEastAsia" w:eastAsiaTheme="minorEastAsia" w:cstheme="minorEastAsia"/>
                      <w:color w:val="auto"/>
                      <w:sz w:val="21"/>
                      <w:szCs w:val="21"/>
                      <w:lang w:val="en-US" w:eastAsia="zh-CN" w:bidi="ar-SA"/>
                    </w:rPr>
                    <w:t>+</w:t>
                  </w:r>
                  <w:r>
                    <w:rPr>
                      <w:rFonts w:hint="eastAsia" w:asciiTheme="minorEastAsia" w:hAnsiTheme="minorEastAsia" w:eastAsiaTheme="minorEastAsia" w:cstheme="minorEastAsia"/>
                      <w:color w:val="auto"/>
                      <w:sz w:val="21"/>
                      <w:szCs w:val="21"/>
                      <w:lang w:val="de-DE" w:eastAsia="zh-CN" w:bidi="ar-SA"/>
                    </w:rPr>
                    <w:t>过滤棉</w:t>
                  </w:r>
                  <w:r>
                    <w:rPr>
                      <w:rFonts w:hint="eastAsia" w:asciiTheme="minorEastAsia" w:hAnsiTheme="minorEastAsia" w:eastAsiaTheme="minorEastAsia" w:cstheme="minorEastAsia"/>
                      <w:color w:val="auto"/>
                      <w:sz w:val="21"/>
                      <w:szCs w:val="21"/>
                      <w:lang w:val="en-US" w:eastAsia="zh-CN" w:bidi="ar-SA"/>
                    </w:rPr>
                    <w:t>+吸附箱+催化炉、排气筒</w:t>
                  </w:r>
                </w:p>
              </w:tc>
              <w:tc>
                <w:tcPr>
                  <w:tcW w:w="810" w:type="pct"/>
                  <w:vAlign w:val="center"/>
                </w:tcPr>
                <w:p w14:paraId="7BF6A03F">
                  <w:pPr>
                    <w:spacing w:after="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35</w:t>
                  </w:r>
                </w:p>
              </w:tc>
            </w:tr>
            <w:tr w14:paraId="044C6E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463" w:type="pct"/>
                  <w:vAlign w:val="center"/>
                </w:tcPr>
                <w:p w14:paraId="7BAADAF2">
                  <w:pPr>
                    <w:spacing w:after="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714" w:type="pct"/>
                  <w:vAlign w:val="center"/>
                </w:tcPr>
                <w:p w14:paraId="7248930A">
                  <w:pPr>
                    <w:spacing w:after="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废水治理</w:t>
                  </w:r>
                </w:p>
              </w:tc>
              <w:tc>
                <w:tcPr>
                  <w:tcW w:w="3011" w:type="pct"/>
                  <w:vAlign w:val="center"/>
                </w:tcPr>
                <w:p w14:paraId="7FCEAEED">
                  <w:pPr>
                    <w:spacing w:after="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化粪池</w:t>
                  </w:r>
                </w:p>
              </w:tc>
              <w:tc>
                <w:tcPr>
                  <w:tcW w:w="810" w:type="pct"/>
                  <w:vAlign w:val="center"/>
                </w:tcPr>
                <w:p w14:paraId="435B57AF">
                  <w:pPr>
                    <w:spacing w:after="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w:t>
                  </w:r>
                </w:p>
              </w:tc>
            </w:tr>
            <w:tr w14:paraId="582154E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463" w:type="pct"/>
                  <w:vAlign w:val="center"/>
                </w:tcPr>
                <w:p w14:paraId="0111B532">
                  <w:pPr>
                    <w:spacing w:after="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3</w:t>
                  </w:r>
                </w:p>
              </w:tc>
              <w:tc>
                <w:tcPr>
                  <w:tcW w:w="714" w:type="pct"/>
                  <w:vAlign w:val="center"/>
                </w:tcPr>
                <w:p w14:paraId="46819CC3">
                  <w:pPr>
                    <w:spacing w:after="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固废处置</w:t>
                  </w:r>
                </w:p>
              </w:tc>
              <w:tc>
                <w:tcPr>
                  <w:tcW w:w="3011" w:type="pct"/>
                  <w:vAlign w:val="center"/>
                </w:tcPr>
                <w:p w14:paraId="35F306DF">
                  <w:pPr>
                    <w:spacing w:after="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垃圾桶、固废暂存处</w:t>
                  </w:r>
                  <w:r>
                    <w:rPr>
                      <w:rFonts w:hint="eastAsia" w:asciiTheme="minorEastAsia" w:hAnsiTheme="minorEastAsia" w:eastAsiaTheme="minorEastAsia" w:cstheme="minorEastAsia"/>
                      <w:color w:val="auto"/>
                      <w:sz w:val="21"/>
                      <w:szCs w:val="21"/>
                      <w:lang w:eastAsia="zh-CN"/>
                    </w:rPr>
                    <w:t>，危险废物暂存间</w:t>
                  </w:r>
                </w:p>
              </w:tc>
              <w:tc>
                <w:tcPr>
                  <w:tcW w:w="810" w:type="pct"/>
                  <w:vAlign w:val="center"/>
                </w:tcPr>
                <w:p w14:paraId="56D0FB1D">
                  <w:pPr>
                    <w:spacing w:after="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8.5</w:t>
                  </w:r>
                </w:p>
              </w:tc>
            </w:tr>
            <w:tr w14:paraId="2F03876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463" w:type="pct"/>
                  <w:vAlign w:val="center"/>
                </w:tcPr>
                <w:p w14:paraId="1FA1B65E">
                  <w:pPr>
                    <w:spacing w:after="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w:t>
                  </w:r>
                </w:p>
              </w:tc>
              <w:tc>
                <w:tcPr>
                  <w:tcW w:w="714" w:type="pct"/>
                  <w:vAlign w:val="center"/>
                </w:tcPr>
                <w:p w14:paraId="0F41D98B">
                  <w:pPr>
                    <w:spacing w:after="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绿化</w:t>
                  </w:r>
                </w:p>
              </w:tc>
              <w:tc>
                <w:tcPr>
                  <w:tcW w:w="3011" w:type="pct"/>
                  <w:vAlign w:val="center"/>
                </w:tcPr>
                <w:p w14:paraId="55E383BA">
                  <w:pPr>
                    <w:spacing w:after="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w:t>
                  </w:r>
                </w:p>
              </w:tc>
              <w:tc>
                <w:tcPr>
                  <w:tcW w:w="810" w:type="pct"/>
                  <w:vAlign w:val="center"/>
                </w:tcPr>
                <w:p w14:paraId="6610C436">
                  <w:pPr>
                    <w:spacing w:after="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3.5</w:t>
                  </w:r>
                </w:p>
              </w:tc>
            </w:tr>
            <w:tr w14:paraId="4178E60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1" w:hRule="atLeast"/>
                <w:jc w:val="center"/>
              </w:trPr>
              <w:tc>
                <w:tcPr>
                  <w:tcW w:w="4189" w:type="pct"/>
                  <w:gridSpan w:val="3"/>
                  <w:vAlign w:val="center"/>
                </w:tcPr>
                <w:p w14:paraId="4301205E">
                  <w:pPr>
                    <w:spacing w:after="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合计</w:t>
                  </w:r>
                </w:p>
              </w:tc>
              <w:tc>
                <w:tcPr>
                  <w:tcW w:w="810" w:type="pct"/>
                  <w:vAlign w:val="center"/>
                </w:tcPr>
                <w:p w14:paraId="50830A82">
                  <w:pPr>
                    <w:spacing w:after="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51</w:t>
                  </w:r>
                </w:p>
              </w:tc>
            </w:tr>
          </w:tbl>
          <w:p w14:paraId="4BBAFC76">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center"/>
              <w:textAlignment w:val="auto"/>
              <w:rPr>
                <w:color w:val="auto"/>
                <w:highlight w:val="none"/>
              </w:rPr>
            </w:pPr>
            <w:r>
              <w:rPr>
                <w:rFonts w:ascii="Times New Roman" w:hAnsi="Times New Roman" w:eastAsia="宋体" w:cs="Times New Roman"/>
                <w:b/>
                <w:bCs/>
                <w:snapToGrid w:val="0"/>
                <w:color w:val="auto"/>
                <w:sz w:val="24"/>
                <w:szCs w:val="24"/>
                <w:highlight w:val="none"/>
              </w:rPr>
              <w:t>表3-</w:t>
            </w:r>
            <w:r>
              <w:rPr>
                <w:rFonts w:hint="eastAsia" w:ascii="Times New Roman" w:hAnsi="Times New Roman" w:eastAsia="宋体" w:cs="Times New Roman"/>
                <w:b/>
                <w:bCs/>
                <w:snapToGrid w:val="0"/>
                <w:color w:val="auto"/>
                <w:sz w:val="24"/>
                <w:szCs w:val="24"/>
                <w:highlight w:val="none"/>
                <w:lang w:val="en-US" w:eastAsia="zh-CN"/>
              </w:rPr>
              <w:t xml:space="preserve">3 </w:t>
            </w:r>
            <w:r>
              <w:rPr>
                <w:rFonts w:ascii="Times New Roman" w:hAnsi="Times New Roman" w:eastAsia="宋体" w:cs="Times New Roman"/>
                <w:b/>
                <w:bCs/>
                <w:snapToGrid w:val="0"/>
                <w:color w:val="auto"/>
                <w:sz w:val="24"/>
                <w:szCs w:val="24"/>
                <w:highlight w:val="none"/>
              </w:rPr>
              <w:t>“三同时”落实情况一览表</w:t>
            </w:r>
          </w:p>
          <w:tbl>
            <w:tblPr>
              <w:tblStyle w:val="25"/>
              <w:tblW w:w="493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96"/>
              <w:gridCol w:w="4258"/>
              <w:gridCol w:w="4356"/>
            </w:tblGrid>
            <w:tr w14:paraId="5A194B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18" w:type="pct"/>
                  <w:vAlign w:val="center"/>
                </w:tcPr>
                <w:p w14:paraId="7A5B4106">
                  <w:pPr>
                    <w:spacing w:line="300" w:lineRule="exact"/>
                    <w:jc w:val="center"/>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类别</w:t>
                  </w:r>
                </w:p>
              </w:tc>
              <w:tc>
                <w:tcPr>
                  <w:tcW w:w="2215" w:type="pct"/>
                  <w:vAlign w:val="center"/>
                </w:tcPr>
                <w:p w14:paraId="5BC08FE3">
                  <w:pPr>
                    <w:widowControl w:val="0"/>
                    <w:adjustRightInd/>
                    <w:snapToGrid/>
                    <w:spacing w:line="260" w:lineRule="exact"/>
                    <w:jc w:val="center"/>
                    <w:rPr>
                      <w:rFonts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rPr>
                    <w:t>环评及批复要求</w:t>
                  </w:r>
                </w:p>
              </w:tc>
              <w:tc>
                <w:tcPr>
                  <w:tcW w:w="2266" w:type="pct"/>
                  <w:vAlign w:val="center"/>
                </w:tcPr>
                <w:p w14:paraId="029582CC">
                  <w:pPr>
                    <w:spacing w:line="300" w:lineRule="exact"/>
                    <w:jc w:val="center"/>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实际建设内容</w:t>
                  </w:r>
                </w:p>
              </w:tc>
            </w:tr>
            <w:tr w14:paraId="2EC2A1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18" w:type="pct"/>
                  <w:vAlign w:val="center"/>
                </w:tcPr>
                <w:p w14:paraId="57B86C1F">
                  <w:pPr>
                    <w:adjustRightInd/>
                    <w:snapToGrid/>
                    <w:spacing w:line="40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废气</w:t>
                  </w:r>
                </w:p>
              </w:tc>
              <w:tc>
                <w:tcPr>
                  <w:tcW w:w="2215" w:type="pct"/>
                  <w:vAlign w:val="center"/>
                </w:tcPr>
                <w:p w14:paraId="70D3079A">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切割工序产生的废气通过不低于15米高排气筒(DA001)排放；喷漆、晾干工序产生的废气经处理后通过不低于15米高排气筒(DA002)排放。</w:t>
                  </w:r>
                </w:p>
                <w:p w14:paraId="62AD83F8">
                  <w:pPr>
                    <w:widowControl w:val="0"/>
                    <w:tabs>
                      <w:tab w:val="left" w:pos="7264"/>
                    </w:tabs>
                    <w:adjustRightInd/>
                    <w:snapToGrid/>
                    <w:spacing w:after="0" w:line="280" w:lineRule="exact"/>
                    <w:ind w:left="-18" w:leftChars="-8" w:firstLine="235" w:firstLineChars="112"/>
                    <w:jc w:val="left"/>
                    <w:rPr>
                      <w:rFonts w:eastAsia="仿宋" w:asciiTheme="minorEastAsia" w:hAnsiTheme="minorEastAsia" w:cstheme="minorEastAsia"/>
                      <w:color w:val="0000FF"/>
                      <w:kern w:val="2"/>
                      <w:sz w:val="21"/>
                      <w:szCs w:val="21"/>
                      <w:highlight w:val="none"/>
                    </w:rPr>
                  </w:pPr>
                  <w:r>
                    <w:rPr>
                      <w:rFonts w:hint="eastAsia" w:ascii="Times New Roman" w:hAnsi="Times New Roman" w:eastAsia="宋体" w:cs="Times New Roman"/>
                      <w:snapToGrid w:val="0"/>
                      <w:color w:val="000000"/>
                      <w:sz w:val="21"/>
                      <w:szCs w:val="21"/>
                      <w:lang w:val="en-US" w:eastAsia="zh-CN" w:bidi="ar-SA"/>
                    </w:rPr>
                    <w:t>生产过程中设置密闭生产加工车间，加强无组织排放控制。</w:t>
                  </w:r>
                </w:p>
              </w:tc>
              <w:tc>
                <w:tcPr>
                  <w:tcW w:w="2266" w:type="pct"/>
                  <w:vAlign w:val="center"/>
                </w:tcPr>
                <w:p w14:paraId="0426F4B7">
                  <w:pPr>
                    <w:widowControl w:val="0"/>
                    <w:tabs>
                      <w:tab w:val="left" w:pos="7264"/>
                    </w:tabs>
                    <w:adjustRightInd/>
                    <w:snapToGrid/>
                    <w:spacing w:after="0" w:line="280" w:lineRule="exact"/>
                    <w:ind w:left="-18" w:leftChars="-8" w:firstLine="235" w:firstLineChars="112"/>
                    <w:jc w:val="left"/>
                    <w:rPr>
                      <w:rFonts w:hint="default" w:ascii="Times New Roman" w:hAnsi="Times New Roman" w:eastAsia="宋体" w:cs="Times New Roman"/>
                      <w:snapToGrid w:val="0"/>
                      <w:color w:val="000000"/>
                      <w:sz w:val="21"/>
                      <w:szCs w:val="21"/>
                      <w:lang w:val="en-US" w:eastAsia="zh-CN" w:bidi="ar-SA"/>
                    </w:rPr>
                  </w:pPr>
                  <w:r>
                    <w:rPr>
                      <w:rFonts w:hint="default" w:ascii="Times New Roman" w:hAnsi="Times New Roman" w:eastAsia="宋体" w:cs="Times New Roman"/>
                      <w:snapToGrid w:val="0"/>
                      <w:color w:val="000000"/>
                      <w:sz w:val="21"/>
                      <w:szCs w:val="21"/>
                      <w:lang w:val="en-US" w:eastAsia="zh-CN" w:bidi="ar-SA"/>
                    </w:rPr>
                    <w:t>激光切割、等离子切割过程产生的颗粒物均经自带除尘设备处理后经15m高排气筒DA001排放；</w:t>
                  </w:r>
                </w:p>
                <w:p w14:paraId="3E33B48F">
                  <w:pPr>
                    <w:widowControl w:val="0"/>
                    <w:tabs>
                      <w:tab w:val="left" w:pos="7264"/>
                    </w:tabs>
                    <w:adjustRightInd/>
                    <w:snapToGrid/>
                    <w:spacing w:after="0" w:line="280" w:lineRule="exact"/>
                    <w:ind w:left="-18" w:leftChars="-8" w:firstLine="235" w:firstLineChars="112"/>
                    <w:jc w:val="left"/>
                    <w:rPr>
                      <w:rFonts w:hint="default" w:ascii="Times New Roman" w:hAnsi="Times New Roman" w:eastAsia="宋体" w:cs="Times New Roman"/>
                      <w:snapToGrid w:val="0"/>
                      <w:color w:val="000000"/>
                      <w:sz w:val="21"/>
                      <w:szCs w:val="21"/>
                      <w:lang w:val="en-US" w:eastAsia="zh-CN" w:bidi="ar-SA"/>
                    </w:rPr>
                  </w:pPr>
                  <w:r>
                    <w:rPr>
                      <w:rFonts w:hint="default" w:ascii="Times New Roman" w:hAnsi="Times New Roman" w:eastAsia="宋体" w:cs="Times New Roman"/>
                      <w:snapToGrid w:val="0"/>
                      <w:color w:val="000000"/>
                      <w:sz w:val="21"/>
                      <w:szCs w:val="21"/>
                      <w:lang w:val="en-US" w:eastAsia="zh-CN" w:bidi="ar-SA"/>
                    </w:rPr>
                    <w:t>喷漆（底漆、面漆）、晾干过程产生的颗粒物、VOCs、甲苯、二甲苯经水帘柜+环保柜（普通过滤棉）+</w:t>
                  </w:r>
                  <w:r>
                    <w:rPr>
                      <w:rFonts w:hint="eastAsia" w:ascii="Times New Roman" w:hAnsi="Times New Roman" w:eastAsia="宋体" w:cs="Times New Roman"/>
                      <w:snapToGrid w:val="0"/>
                      <w:color w:val="000000"/>
                      <w:sz w:val="21"/>
                      <w:szCs w:val="21"/>
                      <w:lang w:val="en-US" w:eastAsia="zh-CN" w:bidi="ar-SA"/>
                    </w:rPr>
                    <w:t>活性炭吸附脱附+催化燃烧（RCO）装置</w:t>
                  </w:r>
                  <w:r>
                    <w:rPr>
                      <w:rFonts w:hint="default" w:ascii="Times New Roman" w:hAnsi="Times New Roman" w:eastAsia="宋体" w:cs="Times New Roman"/>
                      <w:snapToGrid w:val="0"/>
                      <w:color w:val="000000"/>
                      <w:sz w:val="21"/>
                      <w:szCs w:val="21"/>
                      <w:lang w:val="en-US" w:eastAsia="zh-CN" w:bidi="ar-SA"/>
                    </w:rPr>
                    <w:t>处理后经15m高排气筒DA002排放；</w:t>
                  </w:r>
                </w:p>
                <w:p w14:paraId="2F71A8E1">
                  <w:pPr>
                    <w:widowControl w:val="0"/>
                    <w:tabs>
                      <w:tab w:val="left" w:pos="7264"/>
                    </w:tabs>
                    <w:adjustRightInd/>
                    <w:snapToGrid/>
                    <w:spacing w:after="0" w:line="280" w:lineRule="exact"/>
                    <w:ind w:left="-18" w:leftChars="-8" w:firstLine="235" w:firstLineChars="112"/>
                    <w:jc w:val="left"/>
                    <w:rPr>
                      <w:rFonts w:hint="default" w:asciiTheme="minorEastAsia" w:hAnsiTheme="minorEastAsia" w:eastAsiaTheme="minorEastAsia" w:cstheme="minorEastAsia"/>
                      <w:color w:val="0000FF"/>
                      <w:kern w:val="2"/>
                      <w:sz w:val="21"/>
                      <w:szCs w:val="21"/>
                      <w:highlight w:val="none"/>
                      <w:lang w:val="en-US"/>
                    </w:rPr>
                  </w:pPr>
                  <w:r>
                    <w:rPr>
                      <w:rFonts w:hint="default" w:ascii="Times New Roman" w:hAnsi="Times New Roman" w:eastAsia="宋体" w:cs="Times New Roman"/>
                      <w:snapToGrid w:val="0"/>
                      <w:color w:val="000000"/>
                      <w:sz w:val="21"/>
                      <w:szCs w:val="21"/>
                      <w:lang w:val="en-US" w:eastAsia="zh-CN" w:bidi="ar-SA"/>
                    </w:rPr>
                    <w:t>焊接粉尘经移动式焊烟除尘器处理后排放；喷砂过程使用自动循环回收式环保喷砂机，喷砂粉尘被软管负压收集循环使用，少量粉尘逸出无组织排放；塑焊过程产生的VOCs、机加工金属粉尘和塑料板管材切割、雕刻产生的粉尘经生产时车间密闭</w:t>
                  </w:r>
                </w:p>
              </w:tc>
            </w:tr>
            <w:tr w14:paraId="632803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18" w:type="pct"/>
                  <w:vAlign w:val="center"/>
                </w:tcPr>
                <w:p w14:paraId="734B61A5">
                  <w:pPr>
                    <w:adjustRightInd/>
                    <w:snapToGrid/>
                    <w:spacing w:after="0" w:line="300" w:lineRule="exact"/>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废水</w:t>
                  </w:r>
                </w:p>
              </w:tc>
              <w:tc>
                <w:tcPr>
                  <w:tcW w:w="2215" w:type="pct"/>
                  <w:vAlign w:val="center"/>
                </w:tcPr>
                <w:p w14:paraId="61CE5CCA">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color w:val="0000FF"/>
                      <w:sz w:val="21"/>
                      <w:szCs w:val="21"/>
                    </w:rPr>
                  </w:pPr>
                  <w:r>
                    <w:rPr>
                      <w:rFonts w:hint="eastAsia" w:ascii="Times New Roman" w:hAnsi="Times New Roman" w:eastAsia="宋体" w:cs="Times New Roman"/>
                      <w:snapToGrid w:val="0"/>
                      <w:color w:val="auto"/>
                      <w:sz w:val="21"/>
                      <w:szCs w:val="21"/>
                      <w:lang w:val="en-US" w:eastAsia="zh-CN" w:bidi="ar-SA"/>
                    </w:rPr>
                    <w:t>严格落实水污染防治措施。采取雨污分流措施，完善厂区排水系统。项目无生产废水产生，生活污水经化粪池处理后，进入国电银河水务(滕州)有限公司深度处理。</w:t>
                  </w:r>
                </w:p>
              </w:tc>
              <w:tc>
                <w:tcPr>
                  <w:tcW w:w="2266" w:type="pct"/>
                  <w:vAlign w:val="center"/>
                </w:tcPr>
                <w:p w14:paraId="5BCC1F11">
                  <w:pPr>
                    <w:widowControl w:val="0"/>
                    <w:tabs>
                      <w:tab w:val="left" w:pos="7264"/>
                    </w:tabs>
                    <w:adjustRightInd/>
                    <w:snapToGrid/>
                    <w:spacing w:after="0" w:line="280" w:lineRule="exact"/>
                    <w:ind w:left="-18" w:leftChars="-8" w:firstLine="235" w:firstLineChars="112"/>
                    <w:jc w:val="left"/>
                    <w:rPr>
                      <w:rFonts w:hint="eastAsia" w:asciiTheme="minorEastAsia" w:hAnsiTheme="minorEastAsia" w:eastAsiaTheme="minorEastAsia" w:cstheme="minorEastAsia"/>
                      <w:color w:val="0000FF"/>
                      <w:kern w:val="2"/>
                      <w:sz w:val="21"/>
                      <w:szCs w:val="21"/>
                      <w:lang w:eastAsia="zh-CN"/>
                    </w:rPr>
                  </w:pPr>
                  <w:r>
                    <w:rPr>
                      <w:rFonts w:hint="default" w:ascii="Times New Roman" w:hAnsi="Times New Roman" w:eastAsia="宋体" w:cs="Times New Roman"/>
                      <w:snapToGrid w:val="0"/>
                      <w:color w:val="auto"/>
                      <w:sz w:val="21"/>
                      <w:szCs w:val="21"/>
                      <w:lang w:val="en-US" w:eastAsia="zh-CN" w:bidi="ar-SA"/>
                    </w:rPr>
                    <w:t>项目生产过程用水无废水产生。项目污水主要为职工生活污水，生活污水经化粪池处理后经市政污水管网排入银河水务(滕州)有限公司(滕州市第二污水处理厂)进一步处理。</w:t>
                  </w:r>
                </w:p>
              </w:tc>
            </w:tr>
            <w:tr w14:paraId="18C839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18" w:type="pct"/>
                  <w:vAlign w:val="center"/>
                </w:tcPr>
                <w:p w14:paraId="65A703C6">
                  <w:pPr>
                    <w:adjustRightInd/>
                    <w:snapToGrid/>
                    <w:spacing w:line="300" w:lineRule="exact"/>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噪声</w:t>
                  </w:r>
                </w:p>
              </w:tc>
              <w:tc>
                <w:tcPr>
                  <w:tcW w:w="2215" w:type="pct"/>
                  <w:vAlign w:val="center"/>
                </w:tcPr>
                <w:p w14:paraId="4110BEC4">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color w:val="0000FF"/>
                      <w:sz w:val="21"/>
                      <w:szCs w:val="21"/>
                    </w:rPr>
                  </w:pPr>
                  <w:r>
                    <w:rPr>
                      <w:rFonts w:hint="eastAsia" w:ascii="Times New Roman" w:hAnsi="Times New Roman" w:eastAsia="宋体" w:cs="Times New Roman"/>
                      <w:snapToGrid w:val="0"/>
                      <w:color w:val="000000"/>
                      <w:sz w:val="21"/>
                      <w:szCs w:val="21"/>
                      <w:lang w:val="en-US" w:eastAsia="zh-CN" w:bidi="ar-SA"/>
                    </w:rPr>
                    <w:t>严格落实噪声污染防治措施。选用低噪声设备，对主要声源采用消声、隔音、减震等降噪措施，厂界噪声须满足《工业企业厂界环境噪声排放标准》(GB12348-2008)中的2类标准要求。</w:t>
                  </w:r>
                </w:p>
              </w:tc>
              <w:tc>
                <w:tcPr>
                  <w:tcW w:w="2266" w:type="pct"/>
                  <w:vAlign w:val="center"/>
                </w:tcPr>
                <w:p w14:paraId="4DAB9577">
                  <w:pPr>
                    <w:widowControl w:val="0"/>
                    <w:tabs>
                      <w:tab w:val="left" w:pos="7264"/>
                    </w:tabs>
                    <w:adjustRightInd/>
                    <w:snapToGrid/>
                    <w:spacing w:after="0" w:line="280" w:lineRule="exact"/>
                    <w:ind w:left="-18" w:leftChars="-8" w:firstLine="235" w:firstLineChars="112"/>
                    <w:jc w:val="left"/>
                    <w:rPr>
                      <w:rFonts w:hint="eastAsia" w:asciiTheme="minorEastAsia" w:hAnsiTheme="minorEastAsia" w:eastAsiaTheme="minorEastAsia" w:cstheme="minorEastAsia"/>
                      <w:color w:val="0000FF"/>
                      <w:kern w:val="2"/>
                      <w:sz w:val="21"/>
                      <w:szCs w:val="21"/>
                      <w:lang w:eastAsia="zh-CN"/>
                    </w:rPr>
                  </w:pPr>
                  <w:r>
                    <w:rPr>
                      <w:rFonts w:hint="eastAsia" w:ascii="Times New Roman" w:hAnsi="Times New Roman" w:eastAsia="宋体" w:cs="Times New Roman"/>
                      <w:snapToGrid w:val="0"/>
                      <w:color w:val="000000"/>
                      <w:sz w:val="21"/>
                      <w:szCs w:val="21"/>
                      <w:lang w:val="en-US" w:eastAsia="zh-CN" w:bidi="ar-SA"/>
                    </w:rPr>
                    <w:t>本项目噪声主要是</w:t>
                  </w:r>
                  <w:r>
                    <w:rPr>
                      <w:rFonts w:hint="default" w:ascii="Times New Roman" w:hAnsi="Times New Roman" w:eastAsia="宋体" w:cs="Times New Roman"/>
                      <w:snapToGrid w:val="0"/>
                      <w:color w:val="000000"/>
                      <w:sz w:val="21"/>
                      <w:szCs w:val="21"/>
                      <w:lang w:val="en-US" w:eastAsia="zh-CN" w:bidi="ar-SA"/>
                    </w:rPr>
                    <w:t>有激光切割机、卷板机、风机、环保设备等</w:t>
                  </w:r>
                  <w:r>
                    <w:rPr>
                      <w:rFonts w:hint="eastAsia" w:ascii="Times New Roman" w:hAnsi="Times New Roman" w:eastAsia="宋体" w:cs="Times New Roman"/>
                      <w:snapToGrid w:val="0"/>
                      <w:color w:val="000000"/>
                      <w:sz w:val="21"/>
                      <w:szCs w:val="21"/>
                      <w:lang w:val="en-US" w:eastAsia="zh-CN" w:bidi="ar-SA"/>
                    </w:rPr>
                    <w:t>。项目采取的噪声治理措施主要为设备全部布置在车间内，厂房隔声、基础减震等。</w:t>
                  </w:r>
                </w:p>
              </w:tc>
            </w:tr>
            <w:tr w14:paraId="31DA4D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18" w:type="pct"/>
                  <w:vAlign w:val="center"/>
                </w:tcPr>
                <w:p w14:paraId="06A59050">
                  <w:pPr>
                    <w:adjustRightInd/>
                    <w:snapToGrid/>
                    <w:spacing w:line="300" w:lineRule="exact"/>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固废</w:t>
                  </w:r>
                </w:p>
              </w:tc>
              <w:tc>
                <w:tcPr>
                  <w:tcW w:w="2215" w:type="pct"/>
                  <w:vAlign w:val="center"/>
                </w:tcPr>
                <w:p w14:paraId="04CF6864">
                  <w:pPr>
                    <w:widowControl w:val="0"/>
                    <w:tabs>
                      <w:tab w:val="left" w:pos="7264"/>
                    </w:tabs>
                    <w:adjustRightInd/>
                    <w:snapToGrid/>
                    <w:spacing w:after="0" w:line="280" w:lineRule="exact"/>
                    <w:ind w:left="-18" w:leftChars="-8" w:firstLine="235" w:firstLineChars="112"/>
                    <w:jc w:val="left"/>
                    <w:rPr>
                      <w:rFonts w:hint="eastAsia" w:asciiTheme="minorEastAsia" w:hAnsiTheme="minorEastAsia" w:eastAsiaTheme="minorEastAsia" w:cstheme="minorEastAsia"/>
                      <w:bCs/>
                      <w:color w:val="0000FF"/>
                      <w:sz w:val="21"/>
                      <w:szCs w:val="21"/>
                    </w:rPr>
                  </w:pPr>
                  <w:r>
                    <w:rPr>
                      <w:rFonts w:hint="eastAsia" w:ascii="Times New Roman" w:hAnsi="Times New Roman" w:eastAsia="宋体" w:cs="Times New Roman"/>
                      <w:snapToGrid w:val="0"/>
                      <w:color w:val="auto"/>
                      <w:sz w:val="21"/>
                      <w:szCs w:val="21"/>
                      <w:lang w:val="en-US" w:eastAsia="zh-CN" w:bidi="ar-SA"/>
                    </w:rPr>
                    <w:t>严格落实固体废物分类处置措施。生活垃圾、焊渣、锈渣、焊接捕集尘收集后由环卫部门定期清运；捕集颗粒物、沉降金属粉尘、下脚料收集后外售综合利用；废催化剂由原厂家回收；废机油、废液压油、废油桶、废油漆涂料桶、水帘柜漆渣、钝化后擦洗废液、废过滤棉、水帘柜废液、废抹布、废活性炭等收集后暂存于危险废物暂存间，委托有危险废物处置资质的单位处理。一般工业固体废物执行《一般工业固体废物贮存和填埋污染控制标准》(GB18599-2020)相关要求；危险废物执行《危险废物贮存污染控制标准》(GB18597-2023)相关要求。</w:t>
                  </w:r>
                </w:p>
              </w:tc>
              <w:tc>
                <w:tcPr>
                  <w:tcW w:w="2266" w:type="pct"/>
                  <w:vAlign w:val="center"/>
                </w:tcPr>
                <w:p w14:paraId="095AD4D3">
                  <w:pPr>
                    <w:pStyle w:val="5"/>
                    <w:keepNext w:val="0"/>
                    <w:keepLines w:val="0"/>
                    <w:pageBreakBefore w:val="0"/>
                    <w:widowControl/>
                    <w:kinsoku/>
                    <w:wordWrap/>
                    <w:overflowPunct/>
                    <w:topLinePunct w:val="0"/>
                    <w:autoSpaceDE/>
                    <w:autoSpaceDN/>
                    <w:bidi w:val="0"/>
                    <w:adjustRightInd w:val="0"/>
                    <w:snapToGrid/>
                    <w:spacing w:after="0" w:line="240" w:lineRule="auto"/>
                    <w:ind w:firstLine="420"/>
                    <w:textAlignment w:val="baseline"/>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一</w:t>
                  </w:r>
                  <w:r>
                    <w:rPr>
                      <w:rFonts w:hint="default" w:ascii="Times New Roman" w:hAnsi="Times New Roman" w:eastAsia="宋体" w:cs="Times New Roman"/>
                      <w:snapToGrid w:val="0"/>
                      <w:color w:val="auto"/>
                      <w:sz w:val="21"/>
                      <w:szCs w:val="21"/>
                      <w:lang w:val="en-US" w:eastAsia="zh-CN" w:bidi="ar-SA"/>
                    </w:rPr>
                    <w:t>般工业固废主要为焊渣、锈渣、焊接捕集烟尘、捕集颗粒物、沉降金属粉尘、下脚料；危险废物主要为废油漆/涂料桶、水帘柜漆渣、钝化后擦洗废液、废过滤棉、水帘柜废液、废活性炭、废抹布、废机油、废液压油、废油桶</w:t>
                  </w:r>
                  <w:r>
                    <w:rPr>
                      <w:rFonts w:hint="eastAsia" w:ascii="Times New Roman" w:hAnsi="Times New Roman" w:eastAsia="宋体" w:cs="Times New Roman"/>
                      <w:snapToGrid w:val="0"/>
                      <w:color w:val="auto"/>
                      <w:sz w:val="21"/>
                      <w:szCs w:val="21"/>
                      <w:lang w:val="en-US" w:eastAsia="zh-CN" w:bidi="ar-SA"/>
                    </w:rPr>
                    <w:t>、RCO废催化剂</w:t>
                  </w:r>
                  <w:r>
                    <w:rPr>
                      <w:rFonts w:hint="default" w:ascii="Times New Roman" w:hAnsi="Times New Roman" w:eastAsia="宋体" w:cs="Times New Roman"/>
                      <w:snapToGrid w:val="0"/>
                      <w:color w:val="auto"/>
                      <w:sz w:val="21"/>
                      <w:szCs w:val="21"/>
                      <w:lang w:val="en-US" w:eastAsia="zh-CN" w:bidi="ar-SA"/>
                    </w:rPr>
                    <w:t>。</w:t>
                  </w:r>
                </w:p>
                <w:p w14:paraId="3910B660">
                  <w:pPr>
                    <w:pStyle w:val="5"/>
                    <w:keepNext w:val="0"/>
                    <w:keepLines w:val="0"/>
                    <w:pageBreakBefore w:val="0"/>
                    <w:widowControl/>
                    <w:kinsoku/>
                    <w:wordWrap/>
                    <w:overflowPunct/>
                    <w:topLinePunct w:val="0"/>
                    <w:autoSpaceDE/>
                    <w:autoSpaceDN/>
                    <w:bidi w:val="0"/>
                    <w:adjustRightInd w:val="0"/>
                    <w:snapToGrid/>
                    <w:spacing w:after="0" w:line="240" w:lineRule="auto"/>
                    <w:ind w:firstLine="420"/>
                    <w:textAlignment w:val="baseline"/>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职工生活垃圾、</w:t>
                  </w:r>
                  <w:r>
                    <w:rPr>
                      <w:rFonts w:hint="default" w:ascii="Times New Roman" w:hAnsi="Times New Roman" w:eastAsia="宋体" w:cs="Times New Roman"/>
                      <w:snapToGrid w:val="0"/>
                      <w:color w:val="auto"/>
                      <w:sz w:val="21"/>
                      <w:szCs w:val="21"/>
                      <w:lang w:val="en-US" w:eastAsia="zh-CN" w:bidi="ar-SA"/>
                    </w:rPr>
                    <w:t>焊渣、锈渣、焊接捕集烟尘</w:t>
                  </w:r>
                  <w:r>
                    <w:rPr>
                      <w:rFonts w:hint="eastAsia" w:ascii="Times New Roman" w:hAnsi="Times New Roman" w:eastAsia="宋体" w:cs="Times New Roman"/>
                      <w:snapToGrid w:val="0"/>
                      <w:color w:val="auto"/>
                      <w:sz w:val="21"/>
                      <w:szCs w:val="21"/>
                      <w:lang w:val="en-US" w:eastAsia="zh-CN" w:bidi="ar-SA"/>
                    </w:rPr>
                    <w:t>委托环卫部门清运。</w:t>
                  </w:r>
                  <w:r>
                    <w:rPr>
                      <w:rFonts w:hint="default" w:ascii="Times New Roman" w:hAnsi="Times New Roman" w:eastAsia="宋体" w:cs="Times New Roman"/>
                      <w:snapToGrid w:val="0"/>
                      <w:color w:val="auto"/>
                      <w:sz w:val="21"/>
                      <w:szCs w:val="21"/>
                      <w:lang w:val="en-US" w:eastAsia="zh-CN" w:bidi="ar-SA"/>
                    </w:rPr>
                    <w:t>捕集颗粒物、沉降金属粉尘、下脚料外售资源回收企业</w:t>
                  </w:r>
                  <w:r>
                    <w:rPr>
                      <w:rFonts w:hint="eastAsia" w:ascii="Times New Roman" w:hAnsi="Times New Roman" w:eastAsia="宋体" w:cs="Times New Roman"/>
                      <w:snapToGrid w:val="0"/>
                      <w:color w:val="auto"/>
                      <w:sz w:val="21"/>
                      <w:szCs w:val="21"/>
                      <w:lang w:val="en-US" w:eastAsia="zh-CN" w:bidi="ar-SA"/>
                    </w:rPr>
                    <w:t xml:space="preserve"> ；</w:t>
                  </w:r>
                  <w:r>
                    <w:rPr>
                      <w:rFonts w:hint="default" w:ascii="Times New Roman" w:hAnsi="Times New Roman" w:eastAsia="宋体" w:cs="Times New Roman"/>
                      <w:snapToGrid w:val="0"/>
                      <w:color w:val="auto"/>
                      <w:sz w:val="21"/>
                      <w:szCs w:val="21"/>
                      <w:lang w:val="en-US" w:eastAsia="zh-CN" w:bidi="ar-SA"/>
                    </w:rPr>
                    <w:t>废油漆/涂料桶、水帘柜漆渣、钝化后擦洗废液、废过滤棉、水帘柜废液、废活性炭、废抹布、废机油、废液压油、废油桶</w:t>
                  </w:r>
                  <w:r>
                    <w:rPr>
                      <w:rFonts w:hint="eastAsia" w:ascii="Times New Roman" w:hAnsi="Times New Roman" w:eastAsia="宋体" w:cs="Times New Roman"/>
                      <w:snapToGrid w:val="0"/>
                      <w:color w:val="auto"/>
                      <w:sz w:val="21"/>
                      <w:szCs w:val="21"/>
                      <w:lang w:val="en-US" w:eastAsia="zh-CN" w:bidi="ar-SA"/>
                    </w:rPr>
                    <w:t>、RCO废催化剂暂存危废间由高能时代环境（滕州）环保技术有限公司集中处理。</w:t>
                  </w:r>
                </w:p>
                <w:p w14:paraId="0442EB78">
                  <w:pPr>
                    <w:widowControl w:val="0"/>
                    <w:adjustRightInd/>
                    <w:snapToGrid/>
                    <w:spacing w:after="0"/>
                    <w:rPr>
                      <w:rFonts w:hint="eastAsia" w:asciiTheme="minorEastAsia" w:hAnsiTheme="minorEastAsia" w:eastAsiaTheme="minorEastAsia" w:cstheme="minorEastAsia"/>
                      <w:bCs/>
                      <w:color w:val="0000FF"/>
                      <w:sz w:val="21"/>
                      <w:szCs w:val="21"/>
                    </w:rPr>
                  </w:pPr>
                  <w:r>
                    <w:rPr>
                      <w:rFonts w:hint="eastAsia" w:ascii="Times New Roman" w:hAnsi="Times New Roman" w:eastAsia="宋体" w:cs="Times New Roman"/>
                      <w:snapToGrid w:val="0"/>
                      <w:color w:val="auto"/>
                      <w:sz w:val="21"/>
                      <w:szCs w:val="21"/>
                      <w:lang w:val="en-US" w:eastAsia="zh-CN" w:bidi="ar-SA"/>
                    </w:rPr>
                    <w:t>一般工业固体废物贮存处和危险废物间按相关标准要求建设。</w:t>
                  </w:r>
                </w:p>
              </w:tc>
            </w:tr>
          </w:tbl>
          <w:p w14:paraId="704C3CC1">
            <w:pPr>
              <w:spacing w:line="360" w:lineRule="exact"/>
              <w:rPr>
                <w:rFonts w:ascii="Times New Roman" w:hAnsi="Times New Roman" w:eastAsia="仿宋_GB2312" w:cs="Times New Roman"/>
                <w:color w:val="0000FF"/>
                <w:sz w:val="24"/>
                <w:szCs w:val="24"/>
              </w:rPr>
            </w:pPr>
          </w:p>
        </w:tc>
      </w:tr>
    </w:tbl>
    <w:p w14:paraId="0EC471BD">
      <w:pP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br w:type="page"/>
      </w:r>
    </w:p>
    <w:p w14:paraId="5CC87063">
      <w:pPr>
        <w:adjustRightInd/>
        <w:snapToGrid/>
        <w:spacing w:after="0"/>
        <w:outlineLvl w:val="0"/>
        <w:rPr>
          <w:rFonts w:ascii="Times New Roman" w:hAnsi="Times New Roman" w:eastAsia="仿宋_GB2312" w:cs="Times New Roman"/>
          <w:b/>
          <w:sz w:val="28"/>
          <w:szCs w:val="28"/>
        </w:rPr>
      </w:pPr>
      <w:r>
        <w:rPr>
          <w:rFonts w:ascii="Times New Roman" w:hAnsi="Times New Roman" w:eastAsia="仿宋_GB2312" w:cs="Times New Roman"/>
          <w:b/>
          <w:sz w:val="28"/>
          <w:szCs w:val="28"/>
        </w:rPr>
        <w:t>表</w:t>
      </w:r>
      <w:r>
        <w:rPr>
          <w:rFonts w:hint="eastAsia" w:ascii="Times New Roman" w:hAnsi="Times New Roman" w:eastAsia="仿宋_GB2312" w:cs="Times New Roman"/>
          <w:b/>
          <w:sz w:val="28"/>
          <w:szCs w:val="28"/>
        </w:rPr>
        <w:t>四</w:t>
      </w:r>
    </w:p>
    <w:tbl>
      <w:tblPr>
        <w:tblStyle w:val="25"/>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0"/>
      </w:tblGrid>
      <w:tr w14:paraId="5371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20" w:type="dxa"/>
          </w:tcPr>
          <w:p w14:paraId="59D4DB50">
            <w:pPr>
              <w:adjustRightInd/>
              <w:snapToGrid/>
              <w:spacing w:before="240" w:beforeLines="100" w:after="0" w:line="360" w:lineRule="auto"/>
              <w:rPr>
                <w:rFonts w:ascii="Times New Roman" w:hAnsi="Times New Roman" w:eastAsia="宋体" w:cs="Times New Roman"/>
                <w:b/>
                <w:bCs/>
                <w:color w:val="auto"/>
                <w:sz w:val="24"/>
                <w:szCs w:val="24"/>
                <w:lang w:bidi="zh-CN"/>
              </w:rPr>
            </w:pPr>
            <w:r>
              <w:rPr>
                <w:rFonts w:hint="eastAsia" w:ascii="Times New Roman" w:hAnsi="Times New Roman" w:eastAsia="宋体" w:cs="Times New Roman"/>
                <w:b/>
                <w:bCs/>
                <w:color w:val="auto"/>
                <w:sz w:val="24"/>
                <w:szCs w:val="24"/>
                <w:lang w:bidi="zh-CN"/>
              </w:rPr>
              <w:t>建设项目环境影响报告表主要结论及审批部门审批决定：</w:t>
            </w:r>
          </w:p>
          <w:p w14:paraId="6DE13FF5">
            <w:pPr>
              <w:pStyle w:val="3"/>
              <w:numPr>
                <w:ilvl w:val="1"/>
                <w:numId w:val="0"/>
              </w:numPr>
              <w:adjustRightInd/>
              <w:snapToGrid/>
              <w:spacing w:after="0"/>
              <w:rPr>
                <w:rFonts w:ascii="Times New Roman" w:hAnsi="Times New Roman" w:eastAsia="宋体" w:cs="Times New Roman"/>
                <w:color w:val="auto"/>
                <w:sz w:val="24"/>
                <w:szCs w:val="24"/>
                <w:lang w:bidi="zh-CN"/>
              </w:rPr>
            </w:pPr>
            <w:r>
              <w:rPr>
                <w:rFonts w:ascii="Times New Roman" w:hAnsi="Times New Roman" w:eastAsia="宋体" w:cs="Times New Roman"/>
                <w:color w:val="auto"/>
                <w:sz w:val="24"/>
                <w:szCs w:val="24"/>
                <w:lang w:bidi="zh-CN"/>
              </w:rPr>
              <w:t xml:space="preserve">一、建设项目环评文件的主要结论 </w:t>
            </w:r>
          </w:p>
          <w:p w14:paraId="6E77A5A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default" w:ascii="Times New Roman" w:hAnsi="Times New Roman" w:eastAsia="宋体" w:cs="Times New Roman"/>
                <w:snapToGrid w:val="0"/>
                <w:color w:val="auto"/>
                <w:spacing w:val="-2"/>
                <w:sz w:val="24"/>
                <w:szCs w:val="24"/>
                <w:lang w:val="en-US" w:eastAsia="zh-CN" w:bidi="zh-CN"/>
              </w:rPr>
              <w:t>本项目建设地点位于</w:t>
            </w:r>
            <w:r>
              <w:rPr>
                <w:rFonts w:hint="eastAsia" w:ascii="Times New Roman" w:hAnsi="Times New Roman" w:eastAsia="宋体" w:cs="Times New Roman"/>
                <w:snapToGrid w:val="0"/>
                <w:color w:val="auto"/>
                <w:spacing w:val="-2"/>
                <w:sz w:val="24"/>
                <w:szCs w:val="24"/>
                <w:lang w:val="en-US" w:eastAsia="zh-CN" w:bidi="zh-CN"/>
              </w:rPr>
              <w:t>山东省枣庄市滕州经济开发区</w:t>
            </w:r>
            <w:r>
              <w:rPr>
                <w:rFonts w:hint="default" w:ascii="Times New Roman" w:hAnsi="Times New Roman" w:eastAsia="宋体" w:cs="Times New Roman"/>
                <w:snapToGrid w:val="0"/>
                <w:color w:val="auto"/>
                <w:spacing w:val="-2"/>
                <w:sz w:val="24"/>
                <w:szCs w:val="24"/>
                <w:lang w:val="en-US" w:eastAsia="zh-CN" w:bidi="zh-CN"/>
              </w:rPr>
              <w:t>龙泉南路东侧（正威集团北邻），项目新建车间，其建设符合相关产业政策要求，符合城市总体规划要求，其建设和选址是合理的；针对各种可能对环境产生影响的环节，均采取了相应的防治措施，最大限度地降低废水、噪声、固废对环境可能造成的污染，在落实各项环保措施后，所排放的各种污染物能够达到国家相关标准要求，对环境影响较小。因此，从环保角度讲该项目建设是可行的。</w:t>
            </w:r>
          </w:p>
          <w:p w14:paraId="774621B7">
            <w:pPr>
              <w:pStyle w:val="3"/>
              <w:numPr>
                <w:ilvl w:val="1"/>
                <w:numId w:val="0"/>
              </w:numPr>
              <w:spacing w:after="0"/>
              <w:rPr>
                <w:rFonts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二、</w:t>
            </w:r>
            <w:r>
              <w:rPr>
                <w:rFonts w:ascii="Times New Roman" w:hAnsi="Times New Roman" w:eastAsia="宋体" w:cs="Times New Roman"/>
                <w:color w:val="auto"/>
                <w:sz w:val="24"/>
                <w:szCs w:val="24"/>
                <w:lang w:bidi="zh-CN"/>
              </w:rPr>
              <w:t>审批部门审批决定</w:t>
            </w:r>
          </w:p>
          <w:p w14:paraId="6B2BAE8E">
            <w:pPr>
              <w:pStyle w:val="24"/>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hint="default" w:ascii="Times New Roman" w:hAnsi="Times New Roman" w:eastAsia="宋体" w:cs="Times New Roman"/>
                <w:color w:val="auto"/>
                <w:spacing w:val="-2"/>
                <w:sz w:val="24"/>
                <w:szCs w:val="24"/>
                <w:lang w:val="en-US" w:bidi="zh-CN"/>
              </w:rPr>
            </w:pPr>
            <w:r>
              <w:rPr>
                <w:rFonts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bidi="zh-CN"/>
              </w:rPr>
              <w:t>枣庄市生态环境局</w:t>
            </w:r>
            <w:r>
              <w:rPr>
                <w:rFonts w:ascii="Times New Roman" w:hAnsi="Times New Roman" w:eastAsia="宋体" w:cs="Times New Roman"/>
                <w:color w:val="auto"/>
                <w:spacing w:val="-2"/>
                <w:sz w:val="24"/>
                <w:szCs w:val="24"/>
                <w:lang w:bidi="zh-CN"/>
              </w:rPr>
              <w:t>关于</w:t>
            </w:r>
            <w:r>
              <w:rPr>
                <w:rFonts w:hint="eastAsia" w:ascii="Times New Roman" w:hAnsi="Times New Roman" w:eastAsia="宋体" w:cs="Times New Roman"/>
                <w:color w:val="auto"/>
                <w:spacing w:val="-2"/>
                <w:sz w:val="24"/>
                <w:szCs w:val="24"/>
                <w:lang w:bidi="zh-CN"/>
              </w:rPr>
              <w:t>滕州图西格斯环保设备有限公司年产200台套垃圾焚烧配套环保设备加工制造项目</w:t>
            </w:r>
            <w:r>
              <w:rPr>
                <w:rFonts w:ascii="Times New Roman" w:hAnsi="Times New Roman" w:eastAsia="宋体" w:cs="Times New Roman"/>
                <w:color w:val="auto"/>
                <w:spacing w:val="-2"/>
                <w:sz w:val="24"/>
                <w:szCs w:val="24"/>
                <w:lang w:bidi="zh-CN"/>
              </w:rPr>
              <w:t>环境影响报告表的批复》（</w:t>
            </w:r>
            <w:r>
              <w:rPr>
                <w:rFonts w:hint="eastAsia" w:ascii="Times New Roman" w:hAnsi="Times New Roman" w:eastAsia="宋体" w:cs="Times New Roman"/>
                <w:color w:val="auto"/>
                <w:spacing w:val="-2"/>
                <w:sz w:val="24"/>
                <w:szCs w:val="24"/>
                <w:lang w:bidi="zh-CN"/>
              </w:rPr>
              <w:t>枣环滕</w:t>
            </w:r>
            <w:r>
              <w:rPr>
                <w:rFonts w:ascii="Times New Roman" w:hAnsi="Times New Roman" w:eastAsia="宋体" w:cs="Times New Roman"/>
                <w:color w:val="auto"/>
                <w:spacing w:val="-2"/>
                <w:sz w:val="24"/>
                <w:szCs w:val="24"/>
                <w:lang w:bidi="zh-CN"/>
              </w:rPr>
              <w:t>审字[20</w:t>
            </w:r>
            <w:r>
              <w:rPr>
                <w:rFonts w:hint="eastAsia" w:ascii="Times New Roman" w:hAnsi="Times New Roman" w:eastAsia="宋体" w:cs="Times New Roman"/>
                <w:color w:val="auto"/>
                <w:spacing w:val="-2"/>
                <w:sz w:val="24"/>
                <w:szCs w:val="24"/>
                <w:lang w:val="en-US" w:bidi="zh-CN"/>
              </w:rPr>
              <w:t>23</w:t>
            </w:r>
            <w:r>
              <w:rPr>
                <w:rFonts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B-41</w:t>
            </w:r>
            <w:r>
              <w:rPr>
                <w:rFonts w:ascii="Times New Roman" w:hAnsi="Times New Roman" w:eastAsia="宋体" w:cs="Times New Roman"/>
                <w:color w:val="auto"/>
                <w:spacing w:val="-2"/>
                <w:sz w:val="24"/>
                <w:szCs w:val="24"/>
                <w:lang w:bidi="zh-CN"/>
              </w:rPr>
              <w:t>号  20</w:t>
            </w:r>
            <w:r>
              <w:rPr>
                <w:rFonts w:hint="eastAsia" w:ascii="Times New Roman" w:hAnsi="Times New Roman" w:eastAsia="宋体" w:cs="Times New Roman"/>
                <w:color w:val="auto"/>
                <w:spacing w:val="-2"/>
                <w:sz w:val="24"/>
                <w:szCs w:val="24"/>
                <w:lang w:val="en-US" w:bidi="zh-CN"/>
              </w:rPr>
              <w:t>23</w:t>
            </w:r>
            <w:r>
              <w:rPr>
                <w:rFonts w:ascii="Times New Roman" w:hAnsi="Times New Roman" w:eastAsia="宋体" w:cs="Times New Roman"/>
                <w:color w:val="auto"/>
                <w:spacing w:val="-2"/>
                <w:sz w:val="24"/>
                <w:szCs w:val="24"/>
                <w:lang w:bidi="zh-CN"/>
              </w:rPr>
              <w:t xml:space="preserve"> 年 </w:t>
            </w:r>
            <w:r>
              <w:rPr>
                <w:rFonts w:hint="eastAsia" w:ascii="Times New Roman" w:hAnsi="Times New Roman" w:eastAsia="宋体" w:cs="Times New Roman"/>
                <w:color w:val="auto"/>
                <w:spacing w:val="-2"/>
                <w:sz w:val="24"/>
                <w:szCs w:val="24"/>
                <w:lang w:val="en-US" w:bidi="zh-CN"/>
              </w:rPr>
              <w:t>6</w:t>
            </w:r>
            <w:r>
              <w:rPr>
                <w:rFonts w:ascii="Times New Roman" w:hAnsi="Times New Roman" w:eastAsia="宋体" w:cs="Times New Roman"/>
                <w:color w:val="auto"/>
                <w:spacing w:val="-2"/>
                <w:sz w:val="24"/>
                <w:szCs w:val="24"/>
                <w:lang w:bidi="zh-CN"/>
              </w:rPr>
              <w:t xml:space="preserve"> 月 </w:t>
            </w:r>
            <w:r>
              <w:rPr>
                <w:rFonts w:hint="eastAsia" w:ascii="Times New Roman" w:hAnsi="Times New Roman" w:eastAsia="宋体" w:cs="Times New Roman"/>
                <w:color w:val="auto"/>
                <w:spacing w:val="-2"/>
                <w:sz w:val="24"/>
                <w:szCs w:val="24"/>
                <w:lang w:val="en-US" w:bidi="zh-CN"/>
              </w:rPr>
              <w:t>5</w:t>
            </w:r>
            <w:r>
              <w:rPr>
                <w:rFonts w:ascii="Times New Roman" w:hAnsi="Times New Roman" w:eastAsia="宋体" w:cs="Times New Roman"/>
                <w:color w:val="auto"/>
                <w:spacing w:val="-2"/>
                <w:sz w:val="24"/>
                <w:szCs w:val="24"/>
                <w:lang w:bidi="zh-CN"/>
              </w:rPr>
              <w:t xml:space="preserve"> 日）具体见附件4</w:t>
            </w:r>
            <w:r>
              <w:rPr>
                <w:rFonts w:hint="eastAsia" w:ascii="Times New Roman" w:hAnsi="Times New Roman" w:eastAsia="宋体" w:cs="Times New Roman"/>
                <w:color w:val="auto"/>
                <w:spacing w:val="-2"/>
                <w:sz w:val="24"/>
                <w:szCs w:val="24"/>
                <w:lang w:val="en-US" w:bidi="zh-CN"/>
              </w:rPr>
              <w:t>。</w:t>
            </w:r>
          </w:p>
          <w:p w14:paraId="42227495">
            <w:pPr>
              <w:spacing w:before="48" w:beforeLines="20" w:line="360" w:lineRule="auto"/>
              <w:rPr>
                <w:rFonts w:ascii="Times New Roman" w:hAnsi="Times New Roman" w:eastAsia="仿宋_GB2312" w:cs="Times New Roman"/>
                <w:color w:val="0000FF"/>
                <w:sz w:val="21"/>
                <w:szCs w:val="21"/>
              </w:rPr>
            </w:pPr>
          </w:p>
          <w:p w14:paraId="74FAD3CB">
            <w:pPr>
              <w:widowControl w:val="0"/>
              <w:spacing w:before="48" w:beforeLines="20" w:after="0" w:line="360" w:lineRule="auto"/>
              <w:jc w:val="both"/>
              <w:rPr>
                <w:rFonts w:ascii="Times New Roman" w:hAnsi="Times New Roman" w:eastAsia="仿宋_GB2312" w:cs="Times New Roman"/>
                <w:color w:val="000000"/>
                <w:sz w:val="21"/>
                <w:szCs w:val="21"/>
              </w:rPr>
            </w:pPr>
          </w:p>
          <w:p w14:paraId="2EF3100C">
            <w:pPr>
              <w:widowControl w:val="0"/>
              <w:spacing w:before="48" w:beforeLines="20" w:after="0" w:line="360" w:lineRule="auto"/>
              <w:jc w:val="both"/>
              <w:rPr>
                <w:rFonts w:ascii="Times New Roman" w:hAnsi="Times New Roman" w:eastAsia="仿宋_GB2312" w:cs="Times New Roman"/>
                <w:color w:val="000000"/>
                <w:sz w:val="21"/>
                <w:szCs w:val="21"/>
              </w:rPr>
            </w:pPr>
          </w:p>
          <w:p w14:paraId="3787843D">
            <w:pPr>
              <w:widowControl w:val="0"/>
              <w:spacing w:before="48" w:beforeLines="20" w:after="0" w:line="360" w:lineRule="auto"/>
              <w:jc w:val="both"/>
              <w:rPr>
                <w:rFonts w:ascii="Times New Roman" w:hAnsi="Times New Roman" w:eastAsia="仿宋_GB2312" w:cs="Times New Roman"/>
                <w:color w:val="000000"/>
                <w:sz w:val="21"/>
                <w:szCs w:val="21"/>
              </w:rPr>
            </w:pPr>
          </w:p>
          <w:p w14:paraId="014FCF07">
            <w:pPr>
              <w:widowControl w:val="0"/>
              <w:spacing w:before="48" w:beforeLines="20" w:after="0" w:line="360" w:lineRule="auto"/>
              <w:jc w:val="both"/>
              <w:rPr>
                <w:rFonts w:ascii="Times New Roman" w:hAnsi="Times New Roman" w:eastAsia="仿宋_GB2312" w:cs="Times New Roman"/>
                <w:color w:val="000000"/>
                <w:sz w:val="21"/>
                <w:szCs w:val="21"/>
              </w:rPr>
            </w:pPr>
          </w:p>
          <w:p w14:paraId="734BDD87">
            <w:pPr>
              <w:widowControl w:val="0"/>
              <w:spacing w:before="48" w:beforeLines="20" w:after="0" w:line="360" w:lineRule="auto"/>
              <w:jc w:val="both"/>
              <w:rPr>
                <w:rFonts w:ascii="Times New Roman" w:hAnsi="Times New Roman" w:eastAsia="仿宋_GB2312" w:cs="Times New Roman"/>
                <w:color w:val="000000"/>
                <w:sz w:val="21"/>
                <w:szCs w:val="21"/>
              </w:rPr>
            </w:pPr>
          </w:p>
          <w:p w14:paraId="263C8198">
            <w:pPr>
              <w:widowControl w:val="0"/>
              <w:spacing w:before="48" w:beforeLines="20" w:after="0" w:line="360" w:lineRule="auto"/>
              <w:jc w:val="both"/>
              <w:rPr>
                <w:rFonts w:ascii="Times New Roman" w:hAnsi="Times New Roman" w:eastAsia="仿宋_GB2312" w:cs="Times New Roman"/>
                <w:color w:val="000000"/>
                <w:sz w:val="21"/>
                <w:szCs w:val="21"/>
              </w:rPr>
            </w:pPr>
          </w:p>
          <w:p w14:paraId="10621756">
            <w:pPr>
              <w:widowControl w:val="0"/>
              <w:spacing w:before="48" w:beforeLines="20" w:after="0" w:line="360" w:lineRule="auto"/>
              <w:jc w:val="both"/>
              <w:rPr>
                <w:rFonts w:ascii="Times New Roman" w:hAnsi="Times New Roman" w:eastAsia="仿宋_GB2312" w:cs="Times New Roman"/>
                <w:color w:val="000000"/>
                <w:sz w:val="21"/>
                <w:szCs w:val="21"/>
              </w:rPr>
            </w:pPr>
          </w:p>
          <w:p w14:paraId="3CF69A43">
            <w:pPr>
              <w:widowControl w:val="0"/>
              <w:spacing w:before="48" w:beforeLines="20" w:after="0" w:line="360" w:lineRule="auto"/>
              <w:jc w:val="both"/>
              <w:rPr>
                <w:rFonts w:ascii="Times New Roman" w:hAnsi="Times New Roman" w:eastAsia="仿宋_GB2312" w:cs="Times New Roman"/>
                <w:color w:val="000000"/>
                <w:sz w:val="21"/>
                <w:szCs w:val="21"/>
              </w:rPr>
            </w:pPr>
          </w:p>
          <w:p w14:paraId="3389A110">
            <w:pPr>
              <w:widowControl w:val="0"/>
              <w:spacing w:before="48" w:beforeLines="20" w:after="0" w:line="360" w:lineRule="auto"/>
              <w:jc w:val="both"/>
              <w:rPr>
                <w:rFonts w:ascii="Times New Roman" w:hAnsi="Times New Roman" w:eastAsia="仿宋_GB2312" w:cs="Times New Roman"/>
                <w:color w:val="000000"/>
                <w:sz w:val="21"/>
                <w:szCs w:val="21"/>
              </w:rPr>
            </w:pPr>
          </w:p>
          <w:p w14:paraId="70BBFC79">
            <w:pPr>
              <w:widowControl w:val="0"/>
              <w:spacing w:before="48" w:beforeLines="20" w:after="0" w:line="360" w:lineRule="auto"/>
              <w:jc w:val="both"/>
              <w:rPr>
                <w:rFonts w:ascii="Times New Roman" w:hAnsi="Times New Roman" w:eastAsia="仿宋_GB2312" w:cs="Times New Roman"/>
                <w:color w:val="000000"/>
                <w:sz w:val="21"/>
                <w:szCs w:val="21"/>
              </w:rPr>
            </w:pPr>
          </w:p>
          <w:p w14:paraId="199DA119">
            <w:pPr>
              <w:widowControl w:val="0"/>
              <w:spacing w:before="48" w:beforeLines="20" w:after="0" w:line="360" w:lineRule="auto"/>
              <w:jc w:val="both"/>
              <w:rPr>
                <w:rFonts w:ascii="Times New Roman" w:hAnsi="Times New Roman" w:eastAsia="仿宋_GB2312" w:cs="Times New Roman"/>
                <w:color w:val="000000"/>
                <w:sz w:val="21"/>
                <w:szCs w:val="21"/>
              </w:rPr>
            </w:pPr>
          </w:p>
          <w:p w14:paraId="509D7F28">
            <w:pPr>
              <w:widowControl w:val="0"/>
              <w:spacing w:before="48" w:beforeLines="20" w:after="0" w:line="360" w:lineRule="auto"/>
              <w:jc w:val="both"/>
              <w:rPr>
                <w:rFonts w:ascii="Times New Roman" w:hAnsi="Times New Roman" w:eastAsia="仿宋_GB2312" w:cs="Times New Roman"/>
                <w:color w:val="000000"/>
                <w:sz w:val="21"/>
                <w:szCs w:val="21"/>
              </w:rPr>
            </w:pPr>
          </w:p>
          <w:p w14:paraId="3E50A6EF">
            <w:pPr>
              <w:widowControl w:val="0"/>
              <w:spacing w:before="48" w:beforeLines="20" w:after="0" w:line="360" w:lineRule="auto"/>
              <w:jc w:val="both"/>
              <w:rPr>
                <w:rFonts w:ascii="Times New Roman" w:hAnsi="Times New Roman" w:eastAsia="仿宋_GB2312" w:cs="Times New Roman"/>
                <w:color w:val="000000"/>
                <w:sz w:val="21"/>
                <w:szCs w:val="21"/>
              </w:rPr>
            </w:pPr>
          </w:p>
          <w:p w14:paraId="74DB2BF4">
            <w:pPr>
              <w:widowControl w:val="0"/>
              <w:spacing w:before="48" w:beforeLines="20" w:after="0" w:line="360" w:lineRule="auto"/>
              <w:jc w:val="both"/>
              <w:rPr>
                <w:rFonts w:ascii="Times New Roman" w:hAnsi="Times New Roman" w:eastAsia="仿宋_GB2312" w:cs="Times New Roman"/>
                <w:color w:val="000000"/>
                <w:sz w:val="21"/>
                <w:szCs w:val="21"/>
              </w:rPr>
            </w:pPr>
          </w:p>
          <w:p w14:paraId="64AD7839">
            <w:pPr>
              <w:widowControl w:val="0"/>
              <w:spacing w:before="48" w:beforeLines="20" w:after="0" w:line="360" w:lineRule="auto"/>
              <w:jc w:val="both"/>
              <w:rPr>
                <w:rFonts w:ascii="Times New Roman" w:hAnsi="Times New Roman" w:eastAsia="仿宋_GB2312" w:cs="Times New Roman"/>
                <w:color w:val="000000"/>
                <w:sz w:val="21"/>
                <w:szCs w:val="21"/>
              </w:rPr>
            </w:pPr>
          </w:p>
          <w:p w14:paraId="5439CD99">
            <w:pPr>
              <w:widowControl w:val="0"/>
              <w:spacing w:before="48" w:beforeLines="20" w:after="0" w:line="360" w:lineRule="auto"/>
              <w:jc w:val="both"/>
              <w:rPr>
                <w:rFonts w:ascii="Times New Roman" w:hAnsi="Times New Roman" w:eastAsia="仿宋_GB2312" w:cs="Times New Roman"/>
                <w:color w:val="000000"/>
                <w:sz w:val="21"/>
                <w:szCs w:val="21"/>
              </w:rPr>
            </w:pPr>
          </w:p>
          <w:p w14:paraId="792CA20C">
            <w:pPr>
              <w:widowControl w:val="0"/>
              <w:spacing w:before="48" w:beforeLines="20" w:after="0" w:line="360" w:lineRule="auto"/>
              <w:jc w:val="both"/>
              <w:rPr>
                <w:rFonts w:ascii="Times New Roman" w:hAnsi="Times New Roman" w:eastAsia="仿宋_GB2312" w:cs="Times New Roman"/>
                <w:color w:val="000000"/>
                <w:sz w:val="21"/>
                <w:szCs w:val="21"/>
              </w:rPr>
            </w:pPr>
          </w:p>
        </w:tc>
      </w:tr>
    </w:tbl>
    <w:p w14:paraId="29BCBFF6"/>
    <w:p w14:paraId="533A3E8F">
      <w:r>
        <w:br w:type="page"/>
      </w:r>
    </w:p>
    <w:p w14:paraId="6C93CD29">
      <w:pPr>
        <w:adjustRightInd/>
        <w:snapToGrid/>
        <w:spacing w:after="0"/>
        <w:outlineLvl w:val="0"/>
        <w:rPr>
          <w:rFonts w:ascii="Times New Roman" w:hAnsi="Times New Roman" w:eastAsia="仿宋_GB2312" w:cs="Times New Roman"/>
          <w:b/>
          <w:sz w:val="28"/>
          <w:szCs w:val="28"/>
        </w:rPr>
      </w:pPr>
      <w:r>
        <w:rPr>
          <w:rFonts w:ascii="Times New Roman" w:hAnsi="Times New Roman" w:eastAsia="仿宋_GB2312" w:cs="Times New Roman"/>
          <w:b/>
          <w:sz w:val="28"/>
          <w:szCs w:val="28"/>
        </w:rPr>
        <w:t>表</w:t>
      </w:r>
      <w:r>
        <w:rPr>
          <w:rFonts w:hint="eastAsia" w:ascii="Times New Roman" w:hAnsi="Times New Roman" w:eastAsia="仿宋_GB2312" w:cs="Times New Roman"/>
          <w:b/>
          <w:sz w:val="28"/>
          <w:szCs w:val="28"/>
        </w:rPr>
        <w:t>五</w:t>
      </w:r>
    </w:p>
    <w:tbl>
      <w:tblPr>
        <w:tblStyle w:val="25"/>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0"/>
      </w:tblGrid>
      <w:tr w14:paraId="7D26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6" w:hRule="atLeast"/>
          <w:jc w:val="center"/>
        </w:trPr>
        <w:tc>
          <w:tcPr>
            <w:tcW w:w="9720" w:type="dxa"/>
          </w:tcPr>
          <w:p w14:paraId="5E4D9259">
            <w:pPr>
              <w:adjustRightInd/>
              <w:snapToGrid/>
              <w:spacing w:before="240" w:beforeLines="100" w:after="0" w:line="360" w:lineRule="auto"/>
              <w:rPr>
                <w:rFonts w:asciiTheme="minorEastAsia" w:hAnsiTheme="minorEastAsia" w:eastAsiaTheme="minorEastAsia" w:cstheme="minorEastAsia"/>
                <w:b/>
                <w:bCs/>
                <w:sz w:val="24"/>
                <w:szCs w:val="24"/>
                <w:highlight w:val="none"/>
                <w:lang w:bidi="zh-CN"/>
              </w:rPr>
            </w:pPr>
            <w:r>
              <w:rPr>
                <w:rFonts w:hint="eastAsia" w:ascii="Times New Roman" w:hAnsi="Times New Roman" w:eastAsia="宋体" w:cs="Times New Roman"/>
                <w:b/>
                <w:bCs/>
                <w:sz w:val="24"/>
                <w:szCs w:val="24"/>
                <w:highlight w:val="none"/>
                <w:lang w:bidi="zh-CN"/>
              </w:rPr>
              <w:t>验收</w:t>
            </w:r>
            <w:r>
              <w:rPr>
                <w:rFonts w:hint="eastAsia" w:asciiTheme="minorEastAsia" w:hAnsiTheme="minorEastAsia" w:eastAsiaTheme="minorEastAsia" w:cstheme="minorEastAsia"/>
                <w:b/>
                <w:bCs/>
                <w:sz w:val="24"/>
                <w:szCs w:val="24"/>
                <w:highlight w:val="none"/>
                <w:lang w:bidi="zh-CN"/>
              </w:rPr>
              <w:t>监测质量保证及质量控制：</w:t>
            </w:r>
          </w:p>
          <w:p w14:paraId="57C4833C">
            <w:pPr>
              <w:pStyle w:val="3"/>
              <w:keepNext/>
              <w:keepLines/>
              <w:numPr>
                <w:ilvl w:val="0"/>
                <w:numId w:val="0"/>
              </w:numPr>
              <w:adjustRightInd/>
              <w:snapToGrid/>
              <w:spacing w:after="0"/>
              <w:jc w:val="both"/>
              <w:rPr>
                <w:rFonts w:asciiTheme="minorEastAsia" w:hAnsiTheme="minorEastAsia" w:eastAsiaTheme="minorEastAsia" w:cstheme="minorEastAsia"/>
                <w:sz w:val="24"/>
                <w:szCs w:val="24"/>
                <w:highlight w:val="none"/>
              </w:rPr>
            </w:pPr>
            <w:bookmarkStart w:id="8" w:name="_Toc5217"/>
            <w:r>
              <w:rPr>
                <w:rFonts w:hint="eastAsia" w:asciiTheme="minorEastAsia" w:hAnsiTheme="minorEastAsia" w:eastAsiaTheme="minorEastAsia" w:cstheme="minorEastAsia"/>
                <w:sz w:val="24"/>
                <w:szCs w:val="24"/>
                <w:highlight w:val="none"/>
              </w:rPr>
              <w:t>一、监测分析方法</w:t>
            </w:r>
            <w:bookmarkEnd w:id="8"/>
          </w:p>
          <w:p w14:paraId="52E93C72">
            <w:pPr>
              <w:adjustRightInd/>
              <w:snapToGrid/>
              <w:spacing w:after="0" w:line="360" w:lineRule="auto"/>
              <w:ind w:firstLine="480" w:firstLineChars="200"/>
              <w:rPr>
                <w:sz w:val="24"/>
                <w:szCs w:val="24"/>
                <w:highlight w:val="none"/>
              </w:rPr>
            </w:pPr>
            <w:r>
              <w:rPr>
                <w:rFonts w:hint="eastAsia" w:ascii="宋体" w:hAnsi="宋体" w:eastAsia="宋体" w:cs="宋体"/>
                <w:sz w:val="24"/>
                <w:highlight w:val="none"/>
              </w:rPr>
              <w:t>验收监测使用的监测分析方法见表5-1。</w:t>
            </w:r>
          </w:p>
          <w:p w14:paraId="2F552549">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000000" w:themeColor="text1"/>
                <w:kern w:val="2"/>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highlight w:val="none"/>
                <w14:textFill>
                  <w14:solidFill>
                    <w14:schemeClr w14:val="tx1"/>
                  </w14:solidFill>
                </w14:textFill>
              </w:rPr>
              <w:t>表5-1  监测分析方法一览表</w:t>
            </w:r>
          </w:p>
          <w:tbl>
            <w:tblPr>
              <w:tblStyle w:val="25"/>
              <w:tblW w:w="491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23"/>
              <w:gridCol w:w="1993"/>
              <w:gridCol w:w="2335"/>
              <w:gridCol w:w="1968"/>
              <w:gridCol w:w="1620"/>
            </w:tblGrid>
            <w:tr w14:paraId="59BEB0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761" w:type="pct"/>
                  <w:tcMar>
                    <w:left w:w="28" w:type="dxa"/>
                    <w:right w:w="28" w:type="dxa"/>
                  </w:tcMar>
                  <w:vAlign w:val="center"/>
                </w:tcPr>
                <w:p w14:paraId="761E2022">
                  <w:pPr>
                    <w:spacing w:after="0"/>
                    <w:jc w:val="center"/>
                    <w:rPr>
                      <w:rFonts w:ascii="Times New Roman" w:hAnsi="Times New Roman" w:eastAsia="宋体" w:cs="Times New Roman"/>
                      <w:b/>
                      <w:bCs/>
                      <w:snapToGrid w:val="0"/>
                      <w:color w:val="000000" w:themeColor="text1"/>
                      <w:sz w:val="21"/>
                      <w:szCs w:val="21"/>
                      <w:highlight w:val="none"/>
                      <w14:textFill>
                        <w14:solidFill>
                          <w14:schemeClr w14:val="tx1"/>
                        </w14:solidFill>
                      </w14:textFill>
                    </w:rPr>
                  </w:pPr>
                  <w:r>
                    <w:rPr>
                      <w:rFonts w:ascii="Times New Roman" w:hAnsi="Times New Roman" w:eastAsia="宋体" w:cs="Times New Roman"/>
                      <w:b/>
                      <w:bCs/>
                      <w:snapToGrid w:val="0"/>
                      <w:color w:val="000000" w:themeColor="text1"/>
                      <w:sz w:val="21"/>
                      <w:szCs w:val="21"/>
                      <w:highlight w:val="none"/>
                      <w14:textFill>
                        <w14:solidFill>
                          <w14:schemeClr w14:val="tx1"/>
                        </w14:solidFill>
                      </w14:textFill>
                    </w:rPr>
                    <w:t>类别</w:t>
                  </w:r>
                </w:p>
              </w:tc>
              <w:tc>
                <w:tcPr>
                  <w:tcW w:w="1067" w:type="pct"/>
                  <w:tcMar>
                    <w:left w:w="28" w:type="dxa"/>
                    <w:right w:w="28" w:type="dxa"/>
                  </w:tcMar>
                  <w:vAlign w:val="center"/>
                </w:tcPr>
                <w:p w14:paraId="6194BB1E">
                  <w:pPr>
                    <w:spacing w:after="0"/>
                    <w:jc w:val="center"/>
                    <w:rPr>
                      <w:rFonts w:ascii="Times New Roman" w:hAnsi="Times New Roman" w:eastAsia="宋体" w:cs="Times New Roman"/>
                      <w:b/>
                      <w:bCs/>
                      <w:snapToGrid w:val="0"/>
                      <w:color w:val="000000" w:themeColor="text1"/>
                      <w:sz w:val="21"/>
                      <w:szCs w:val="21"/>
                      <w:highlight w:val="none"/>
                      <w14:textFill>
                        <w14:solidFill>
                          <w14:schemeClr w14:val="tx1"/>
                        </w14:solidFill>
                      </w14:textFill>
                    </w:rPr>
                  </w:pPr>
                  <w:r>
                    <w:rPr>
                      <w:rFonts w:ascii="Times New Roman" w:hAnsi="Times New Roman" w:eastAsia="宋体" w:cs="Times New Roman"/>
                      <w:b/>
                      <w:bCs/>
                      <w:snapToGrid w:val="0"/>
                      <w:color w:val="000000" w:themeColor="text1"/>
                      <w:sz w:val="21"/>
                      <w:szCs w:val="21"/>
                      <w:highlight w:val="none"/>
                      <w14:textFill>
                        <w14:solidFill>
                          <w14:schemeClr w14:val="tx1"/>
                        </w14:solidFill>
                      </w14:textFill>
                    </w:rPr>
                    <w:t>监测项目</w:t>
                  </w:r>
                </w:p>
              </w:tc>
              <w:tc>
                <w:tcPr>
                  <w:tcW w:w="1250" w:type="pct"/>
                  <w:tcMar>
                    <w:left w:w="28" w:type="dxa"/>
                    <w:right w:w="28" w:type="dxa"/>
                  </w:tcMar>
                  <w:vAlign w:val="center"/>
                </w:tcPr>
                <w:p w14:paraId="2CBCBF9D">
                  <w:pPr>
                    <w:spacing w:after="0"/>
                    <w:jc w:val="center"/>
                    <w:rPr>
                      <w:rFonts w:ascii="Times New Roman" w:hAnsi="Times New Roman" w:eastAsia="宋体" w:cs="Times New Roman"/>
                      <w:b/>
                      <w:bCs/>
                      <w:snapToGrid w:val="0"/>
                      <w:color w:val="000000" w:themeColor="text1"/>
                      <w:sz w:val="21"/>
                      <w:szCs w:val="21"/>
                      <w:highlight w:val="none"/>
                      <w14:textFill>
                        <w14:solidFill>
                          <w14:schemeClr w14:val="tx1"/>
                        </w14:solidFill>
                      </w14:textFill>
                    </w:rPr>
                  </w:pPr>
                  <w:r>
                    <w:rPr>
                      <w:rFonts w:ascii="Times New Roman" w:hAnsi="Times New Roman" w:eastAsia="宋体" w:cs="Times New Roman"/>
                      <w:b/>
                      <w:bCs/>
                      <w:snapToGrid w:val="0"/>
                      <w:color w:val="000000" w:themeColor="text1"/>
                      <w:sz w:val="21"/>
                      <w:szCs w:val="21"/>
                      <w:highlight w:val="none"/>
                      <w14:textFill>
                        <w14:solidFill>
                          <w14:schemeClr w14:val="tx1"/>
                        </w14:solidFill>
                      </w14:textFill>
                    </w:rPr>
                    <w:t>监测方法</w:t>
                  </w:r>
                </w:p>
              </w:tc>
              <w:tc>
                <w:tcPr>
                  <w:tcW w:w="1053" w:type="pct"/>
                  <w:tcMar>
                    <w:left w:w="28" w:type="dxa"/>
                    <w:right w:w="28" w:type="dxa"/>
                  </w:tcMar>
                  <w:vAlign w:val="center"/>
                </w:tcPr>
                <w:p w14:paraId="6291DBD7">
                  <w:pPr>
                    <w:spacing w:after="0"/>
                    <w:jc w:val="center"/>
                    <w:rPr>
                      <w:rFonts w:ascii="Times New Roman" w:hAnsi="Times New Roman" w:eastAsia="宋体" w:cs="Times New Roman"/>
                      <w:b/>
                      <w:bCs/>
                      <w:snapToGrid w:val="0"/>
                      <w:color w:val="000000" w:themeColor="text1"/>
                      <w:sz w:val="21"/>
                      <w:szCs w:val="21"/>
                      <w:highlight w:val="none"/>
                      <w14:textFill>
                        <w14:solidFill>
                          <w14:schemeClr w14:val="tx1"/>
                        </w14:solidFill>
                      </w14:textFill>
                    </w:rPr>
                  </w:pPr>
                  <w:r>
                    <w:rPr>
                      <w:rFonts w:ascii="Times New Roman" w:hAnsi="Times New Roman" w:eastAsia="宋体" w:cs="Times New Roman"/>
                      <w:b/>
                      <w:bCs/>
                      <w:snapToGrid w:val="0"/>
                      <w:color w:val="000000" w:themeColor="text1"/>
                      <w:sz w:val="21"/>
                      <w:szCs w:val="21"/>
                      <w:highlight w:val="none"/>
                      <w14:textFill>
                        <w14:solidFill>
                          <w14:schemeClr w14:val="tx1"/>
                        </w14:solidFill>
                      </w14:textFill>
                    </w:rPr>
                    <w:t>方法来源</w:t>
                  </w:r>
                </w:p>
              </w:tc>
              <w:tc>
                <w:tcPr>
                  <w:tcW w:w="867" w:type="pct"/>
                  <w:tcMar>
                    <w:left w:w="28" w:type="dxa"/>
                    <w:right w:w="28" w:type="dxa"/>
                  </w:tcMar>
                  <w:vAlign w:val="center"/>
                </w:tcPr>
                <w:p w14:paraId="11065ED0">
                  <w:pPr>
                    <w:spacing w:after="0"/>
                    <w:jc w:val="center"/>
                    <w:rPr>
                      <w:rFonts w:ascii="Times New Roman" w:hAnsi="Times New Roman" w:eastAsia="宋体" w:cs="Times New Roman"/>
                      <w:b/>
                      <w:bCs/>
                      <w:snapToGrid w:val="0"/>
                      <w:color w:val="000000" w:themeColor="text1"/>
                      <w:sz w:val="21"/>
                      <w:szCs w:val="21"/>
                      <w:highlight w:val="none"/>
                      <w14:textFill>
                        <w14:solidFill>
                          <w14:schemeClr w14:val="tx1"/>
                        </w14:solidFill>
                      </w14:textFill>
                    </w:rPr>
                  </w:pPr>
                  <w:r>
                    <w:rPr>
                      <w:rFonts w:ascii="Times New Roman" w:hAnsi="Times New Roman" w:eastAsia="宋体" w:cs="Times New Roman"/>
                      <w:b/>
                      <w:bCs/>
                      <w:snapToGrid w:val="0"/>
                      <w:color w:val="000000" w:themeColor="text1"/>
                      <w:sz w:val="21"/>
                      <w:szCs w:val="21"/>
                      <w:highlight w:val="none"/>
                      <w14:textFill>
                        <w14:solidFill>
                          <w14:schemeClr w14:val="tx1"/>
                        </w14:solidFill>
                      </w14:textFill>
                    </w:rPr>
                    <w:t>检出限</w:t>
                  </w:r>
                </w:p>
              </w:tc>
            </w:tr>
            <w:tr w14:paraId="6076EE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761" w:type="pct"/>
                  <w:vMerge w:val="restart"/>
                  <w:tcMar>
                    <w:left w:w="28" w:type="dxa"/>
                    <w:right w:w="28" w:type="dxa"/>
                  </w:tcMar>
                  <w:vAlign w:val="center"/>
                </w:tcPr>
                <w:p w14:paraId="663A880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有组织废气</w:t>
                  </w:r>
                </w:p>
              </w:tc>
              <w:tc>
                <w:tcPr>
                  <w:tcW w:w="1067" w:type="pct"/>
                  <w:vMerge w:val="restart"/>
                  <w:tcMar>
                    <w:left w:w="28" w:type="dxa"/>
                    <w:right w:w="28" w:type="dxa"/>
                  </w:tcMar>
                  <w:vAlign w:val="center"/>
                </w:tcPr>
                <w:p w14:paraId="0A4B8C0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颗粒物</w:t>
                  </w:r>
                </w:p>
              </w:tc>
              <w:tc>
                <w:tcPr>
                  <w:tcW w:w="1250" w:type="pct"/>
                  <w:tcMar>
                    <w:left w:w="28" w:type="dxa"/>
                    <w:right w:w="28" w:type="dxa"/>
                  </w:tcMar>
                  <w:vAlign w:val="center"/>
                </w:tcPr>
                <w:p w14:paraId="72D413B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z w:val="21"/>
                      <w:szCs w:val="21"/>
                      <w:highlight w:val="none"/>
                    </w:rPr>
                    <w:t>重量法</w:t>
                  </w:r>
                </w:p>
              </w:tc>
              <w:tc>
                <w:tcPr>
                  <w:tcW w:w="1053" w:type="pct"/>
                  <w:tcMar>
                    <w:left w:w="28" w:type="dxa"/>
                    <w:right w:w="28" w:type="dxa"/>
                  </w:tcMar>
                  <w:vAlign w:val="center"/>
                </w:tcPr>
                <w:p w14:paraId="6A5C25E1">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GB/T 16157-2017</w:t>
                  </w:r>
                </w:p>
              </w:tc>
              <w:tc>
                <w:tcPr>
                  <w:tcW w:w="867" w:type="pct"/>
                  <w:tcMar>
                    <w:left w:w="28" w:type="dxa"/>
                    <w:right w:w="28" w:type="dxa"/>
                  </w:tcMar>
                  <w:vAlign w:val="center"/>
                </w:tcPr>
                <w:p w14:paraId="7692DB17">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5C42D2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761" w:type="pct"/>
                  <w:vMerge w:val="continue"/>
                  <w:tcMar>
                    <w:left w:w="28" w:type="dxa"/>
                    <w:right w:w="28" w:type="dxa"/>
                  </w:tcMar>
                  <w:vAlign w:val="center"/>
                </w:tcPr>
                <w:p w14:paraId="7367722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000000"/>
                      <w:sz w:val="21"/>
                      <w:szCs w:val="21"/>
                      <w:highlight w:val="none"/>
                    </w:rPr>
                  </w:pPr>
                </w:p>
              </w:tc>
              <w:tc>
                <w:tcPr>
                  <w:tcW w:w="1067" w:type="pct"/>
                  <w:vMerge w:val="continue"/>
                  <w:tcMar>
                    <w:left w:w="28" w:type="dxa"/>
                    <w:right w:w="28" w:type="dxa"/>
                  </w:tcMar>
                  <w:vAlign w:val="center"/>
                </w:tcPr>
                <w:p w14:paraId="4327D17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sz w:val="21"/>
                      <w:szCs w:val="21"/>
                      <w:highlight w:val="none"/>
                      <w:lang w:val="en-US" w:eastAsia="zh-CN"/>
                    </w:rPr>
                  </w:pPr>
                </w:p>
              </w:tc>
              <w:tc>
                <w:tcPr>
                  <w:tcW w:w="1250" w:type="pct"/>
                  <w:tcMar>
                    <w:left w:w="28" w:type="dxa"/>
                    <w:right w:w="28" w:type="dxa"/>
                  </w:tcMar>
                  <w:vAlign w:val="center"/>
                </w:tcPr>
                <w:p w14:paraId="7384920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z w:val="21"/>
                      <w:szCs w:val="21"/>
                      <w:highlight w:val="none"/>
                    </w:rPr>
                    <w:t>重量法</w:t>
                  </w:r>
                </w:p>
              </w:tc>
              <w:tc>
                <w:tcPr>
                  <w:tcW w:w="1053" w:type="pct"/>
                  <w:tcMar>
                    <w:left w:w="28" w:type="dxa"/>
                    <w:right w:w="28" w:type="dxa"/>
                  </w:tcMar>
                  <w:vAlign w:val="center"/>
                </w:tcPr>
                <w:p w14:paraId="6CCD5081">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HJ </w:t>
                  </w:r>
                  <w:r>
                    <w:rPr>
                      <w:rFonts w:hint="eastAsia" w:ascii="Times New Roman" w:hAnsi="Times New Roman" w:eastAsia="宋体" w:cs="Times New Roman"/>
                      <w:color w:val="auto"/>
                      <w:sz w:val="21"/>
                      <w:szCs w:val="21"/>
                      <w:highlight w:val="none"/>
                      <w:lang w:val="en-US" w:eastAsia="zh-CN"/>
                    </w:rPr>
                    <w:t>836-2017</w:t>
                  </w:r>
                </w:p>
              </w:tc>
              <w:tc>
                <w:tcPr>
                  <w:tcW w:w="867" w:type="pct"/>
                  <w:tcMar>
                    <w:left w:w="28" w:type="dxa"/>
                    <w:right w:w="28" w:type="dxa"/>
                  </w:tcMar>
                  <w:vAlign w:val="center"/>
                </w:tcPr>
                <w:p w14:paraId="11C694C1">
                  <w:pPr>
                    <w:widowControl/>
                    <w:adjustRightInd w:val="0"/>
                    <w:snapToGrid w:val="0"/>
                    <w:spacing w:after="0"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14:paraId="26C74D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761" w:type="pct"/>
                  <w:vMerge w:val="continue"/>
                  <w:tcMar>
                    <w:left w:w="28" w:type="dxa"/>
                    <w:right w:w="28" w:type="dxa"/>
                  </w:tcMar>
                  <w:vAlign w:val="center"/>
                </w:tcPr>
                <w:p w14:paraId="2838447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000000"/>
                      <w:sz w:val="21"/>
                      <w:szCs w:val="21"/>
                      <w:highlight w:val="none"/>
                    </w:rPr>
                  </w:pPr>
                </w:p>
              </w:tc>
              <w:tc>
                <w:tcPr>
                  <w:tcW w:w="1067" w:type="pct"/>
                  <w:tcMar>
                    <w:left w:w="28" w:type="dxa"/>
                    <w:right w:w="28" w:type="dxa"/>
                  </w:tcMar>
                  <w:vAlign w:val="center"/>
                </w:tcPr>
                <w:p w14:paraId="3A1DB98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VOC</w:t>
                  </w:r>
                  <w:r>
                    <w:rPr>
                      <w:rFonts w:hint="eastAsia" w:ascii="Times New Roman" w:hAnsi="Times New Roman" w:eastAsia="宋体" w:cs="Times New Roman"/>
                      <w:snapToGrid w:val="0"/>
                      <w:sz w:val="21"/>
                      <w:szCs w:val="21"/>
                      <w:highlight w:val="none"/>
                      <w:vertAlign w:val="subscript"/>
                      <w:lang w:val="en-US" w:eastAsia="zh-CN"/>
                    </w:rPr>
                    <w:t>S</w:t>
                  </w:r>
                  <w:r>
                    <w:rPr>
                      <w:rFonts w:hint="eastAsia" w:ascii="Times New Roman" w:hAnsi="Times New Roman" w:eastAsia="宋体" w:cs="Times New Roman"/>
                      <w:snapToGrid w:val="0"/>
                      <w:sz w:val="21"/>
                      <w:szCs w:val="21"/>
                      <w:highlight w:val="none"/>
                      <w:lang w:val="en-US" w:eastAsia="zh-CN"/>
                    </w:rPr>
                    <w:t>(</w:t>
                  </w:r>
                  <w:r>
                    <w:rPr>
                      <w:rFonts w:hint="eastAsia" w:ascii="Times New Roman" w:hAnsi="Times New Roman" w:eastAsia="宋体" w:cs="Times New Roman"/>
                      <w:snapToGrid w:val="0"/>
                      <w:sz w:val="21"/>
                      <w:szCs w:val="21"/>
                      <w:highlight w:val="none"/>
                      <w:lang w:eastAsia="zh-CN"/>
                    </w:rPr>
                    <w:t>非甲烷总烃</w:t>
                  </w:r>
                  <w:r>
                    <w:rPr>
                      <w:rFonts w:hint="eastAsia" w:ascii="Times New Roman" w:hAnsi="Times New Roman" w:eastAsia="宋体" w:cs="Times New Roman"/>
                      <w:snapToGrid w:val="0"/>
                      <w:sz w:val="21"/>
                      <w:szCs w:val="21"/>
                      <w:highlight w:val="none"/>
                      <w:lang w:val="en-US" w:eastAsia="zh-CN"/>
                    </w:rPr>
                    <w:t>)</w:t>
                  </w:r>
                </w:p>
              </w:tc>
              <w:tc>
                <w:tcPr>
                  <w:tcW w:w="1250" w:type="pct"/>
                  <w:tcMar>
                    <w:left w:w="28" w:type="dxa"/>
                    <w:right w:w="28" w:type="dxa"/>
                  </w:tcMar>
                  <w:vAlign w:val="center"/>
                </w:tcPr>
                <w:p w14:paraId="48FF85B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napToGrid w:val="0"/>
                      <w:color w:val="000000"/>
                      <w:sz w:val="21"/>
                      <w:szCs w:val="21"/>
                      <w:highlight w:val="none"/>
                      <w:lang w:val="en-US" w:eastAsia="zh-CN"/>
                    </w:rPr>
                    <w:t>气相色谱法</w:t>
                  </w:r>
                </w:p>
              </w:tc>
              <w:tc>
                <w:tcPr>
                  <w:tcW w:w="1053" w:type="pct"/>
                  <w:tcMar>
                    <w:left w:w="28" w:type="dxa"/>
                    <w:right w:w="28" w:type="dxa"/>
                  </w:tcMar>
                  <w:vAlign w:val="center"/>
                </w:tcPr>
                <w:p w14:paraId="179AF918">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HJ </w:t>
                  </w:r>
                  <w:r>
                    <w:rPr>
                      <w:rFonts w:hint="eastAsia" w:ascii="Times New Roman" w:hAnsi="Times New Roman" w:eastAsia="宋体" w:cs="Times New Roman"/>
                      <w:color w:val="auto"/>
                      <w:sz w:val="21"/>
                      <w:szCs w:val="21"/>
                      <w:highlight w:val="none"/>
                      <w:lang w:val="en-US" w:eastAsia="zh-CN"/>
                    </w:rPr>
                    <w:t>38-2017</w:t>
                  </w:r>
                </w:p>
              </w:tc>
              <w:tc>
                <w:tcPr>
                  <w:tcW w:w="867" w:type="pct"/>
                  <w:tcMar>
                    <w:left w:w="28" w:type="dxa"/>
                    <w:right w:w="28" w:type="dxa"/>
                  </w:tcMar>
                  <w:vAlign w:val="center"/>
                </w:tcPr>
                <w:p w14:paraId="66D31BA5">
                  <w:pPr>
                    <w:widowControl/>
                    <w:adjustRightInd w:val="0"/>
                    <w:snapToGrid w:val="0"/>
                    <w:spacing w:after="0"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14:paraId="055868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761" w:type="pct"/>
                  <w:vMerge w:val="continue"/>
                  <w:tcMar>
                    <w:left w:w="28" w:type="dxa"/>
                    <w:right w:w="28" w:type="dxa"/>
                  </w:tcMar>
                  <w:vAlign w:val="center"/>
                </w:tcPr>
                <w:p w14:paraId="5CB9FA4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000000"/>
                      <w:sz w:val="21"/>
                      <w:szCs w:val="21"/>
                      <w:highlight w:val="none"/>
                    </w:rPr>
                  </w:pPr>
                </w:p>
              </w:tc>
              <w:tc>
                <w:tcPr>
                  <w:tcW w:w="1067" w:type="pct"/>
                  <w:tcMar>
                    <w:left w:w="28" w:type="dxa"/>
                    <w:right w:w="28" w:type="dxa"/>
                  </w:tcMar>
                  <w:vAlign w:val="center"/>
                </w:tcPr>
                <w:p w14:paraId="7B5894A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甲苯</w:t>
                  </w:r>
                </w:p>
              </w:tc>
              <w:tc>
                <w:tcPr>
                  <w:tcW w:w="1250" w:type="pct"/>
                  <w:vMerge w:val="restart"/>
                  <w:tcMar>
                    <w:left w:w="28" w:type="dxa"/>
                    <w:right w:w="28" w:type="dxa"/>
                  </w:tcMar>
                  <w:vAlign w:val="center"/>
                </w:tcPr>
                <w:p w14:paraId="03509CA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000000"/>
                      <w:sz w:val="21"/>
                      <w:szCs w:val="21"/>
                      <w:highlight w:val="none"/>
                      <w:lang w:val="en-US"/>
                    </w:rPr>
                  </w:pPr>
                  <w:r>
                    <w:rPr>
                      <w:rFonts w:hint="eastAsia" w:ascii="Times New Roman" w:hAnsi="Times New Roman" w:eastAsia="宋体" w:cs="Times New Roman"/>
                      <w:snapToGrid w:val="0"/>
                      <w:color w:val="000000"/>
                      <w:sz w:val="21"/>
                      <w:szCs w:val="21"/>
                      <w:highlight w:val="none"/>
                      <w:lang w:val="en-US" w:eastAsia="zh-CN"/>
                    </w:rPr>
                    <w:t>气相色谱-质谱法</w:t>
                  </w:r>
                </w:p>
              </w:tc>
              <w:tc>
                <w:tcPr>
                  <w:tcW w:w="1053" w:type="pct"/>
                  <w:vMerge w:val="restart"/>
                  <w:tcMar>
                    <w:left w:w="28" w:type="dxa"/>
                    <w:right w:w="28" w:type="dxa"/>
                  </w:tcMar>
                  <w:vAlign w:val="center"/>
                </w:tcPr>
                <w:p w14:paraId="50099E4E">
                  <w:pPr>
                    <w:widowControl/>
                    <w:adjustRightInd w:val="0"/>
                    <w:snapToGrid w:val="0"/>
                    <w:spacing w:after="0" w:line="240" w:lineRule="auto"/>
                    <w:ind w:firstLine="0" w:firstLineChars="0"/>
                    <w:jc w:val="center"/>
                    <w:rPr>
                      <w:rFonts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lang w:val="en-US" w:eastAsia="zh-CN"/>
                    </w:rPr>
                    <w:t xml:space="preserve">HJ </w:t>
                  </w:r>
                  <w:r>
                    <w:rPr>
                      <w:rFonts w:hint="eastAsia" w:ascii="Times New Roman" w:hAnsi="Times New Roman" w:eastAsia="宋体" w:cs="Times New Roman"/>
                      <w:color w:val="auto"/>
                      <w:sz w:val="21"/>
                      <w:szCs w:val="21"/>
                      <w:highlight w:val="none"/>
                      <w:lang w:val="en-US" w:eastAsia="zh-CN"/>
                    </w:rPr>
                    <w:t>734-2014</w:t>
                  </w:r>
                </w:p>
              </w:tc>
              <w:tc>
                <w:tcPr>
                  <w:tcW w:w="867" w:type="pct"/>
                  <w:tcMar>
                    <w:left w:w="28" w:type="dxa"/>
                    <w:right w:w="28" w:type="dxa"/>
                  </w:tcMar>
                  <w:vAlign w:val="center"/>
                </w:tcPr>
                <w:p w14:paraId="0FB5A5F4">
                  <w:pPr>
                    <w:widowControl/>
                    <w:adjustRightInd w:val="0"/>
                    <w:snapToGrid w:val="0"/>
                    <w:spacing w:after="0"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0.004</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14:paraId="25E0E5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761" w:type="pct"/>
                  <w:vMerge w:val="continue"/>
                  <w:tcMar>
                    <w:left w:w="28" w:type="dxa"/>
                    <w:right w:w="28" w:type="dxa"/>
                  </w:tcMar>
                  <w:vAlign w:val="center"/>
                </w:tcPr>
                <w:p w14:paraId="7515864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000000"/>
                      <w:sz w:val="21"/>
                      <w:szCs w:val="21"/>
                      <w:highlight w:val="none"/>
                    </w:rPr>
                  </w:pPr>
                </w:p>
              </w:tc>
              <w:tc>
                <w:tcPr>
                  <w:tcW w:w="1067" w:type="pct"/>
                  <w:tcMar>
                    <w:left w:w="28" w:type="dxa"/>
                    <w:right w:w="28" w:type="dxa"/>
                  </w:tcMar>
                  <w:vAlign w:val="center"/>
                </w:tcPr>
                <w:p w14:paraId="01FDD9B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sz w:val="21"/>
                      <w:szCs w:val="21"/>
                      <w:highlight w:val="none"/>
                      <w:lang w:eastAsia="zh-CN"/>
                    </w:rPr>
                  </w:pPr>
                  <w:r>
                    <w:rPr>
                      <w:rFonts w:hint="eastAsia" w:ascii="Times New Roman" w:hAnsi="Times New Roman" w:eastAsia="宋体" w:cs="Times New Roman"/>
                      <w:snapToGrid w:val="0"/>
                      <w:sz w:val="21"/>
                      <w:szCs w:val="21"/>
                      <w:highlight w:val="none"/>
                      <w:lang w:eastAsia="zh-CN"/>
                    </w:rPr>
                    <w:t>二甲苯</w:t>
                  </w:r>
                </w:p>
              </w:tc>
              <w:tc>
                <w:tcPr>
                  <w:tcW w:w="1250" w:type="pct"/>
                  <w:vMerge w:val="continue"/>
                  <w:tcMar>
                    <w:left w:w="28" w:type="dxa"/>
                    <w:right w:w="28" w:type="dxa"/>
                  </w:tcMar>
                  <w:vAlign w:val="center"/>
                </w:tcPr>
                <w:p w14:paraId="46DA614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000000"/>
                      <w:sz w:val="21"/>
                      <w:szCs w:val="21"/>
                      <w:highlight w:val="none"/>
                    </w:rPr>
                  </w:pPr>
                </w:p>
              </w:tc>
              <w:tc>
                <w:tcPr>
                  <w:tcW w:w="1053" w:type="pct"/>
                  <w:vMerge w:val="continue"/>
                  <w:tcMar>
                    <w:left w:w="28" w:type="dxa"/>
                    <w:right w:w="28" w:type="dxa"/>
                  </w:tcMar>
                  <w:vAlign w:val="center"/>
                </w:tcPr>
                <w:p w14:paraId="1EE7DC48">
                  <w:pPr>
                    <w:widowControl/>
                    <w:adjustRightInd w:val="0"/>
                    <w:snapToGrid w:val="0"/>
                    <w:spacing w:after="0" w:line="240" w:lineRule="auto"/>
                    <w:ind w:firstLine="0" w:firstLineChars="0"/>
                    <w:jc w:val="center"/>
                    <w:rPr>
                      <w:rFonts w:ascii="Times New Roman" w:hAnsi="Times New Roman" w:eastAsia="宋体" w:cs="Times New Roman"/>
                      <w:sz w:val="21"/>
                      <w:szCs w:val="21"/>
                      <w:highlight w:val="none"/>
                    </w:rPr>
                  </w:pPr>
                </w:p>
              </w:tc>
              <w:tc>
                <w:tcPr>
                  <w:tcW w:w="867" w:type="pct"/>
                  <w:tcMar>
                    <w:left w:w="28" w:type="dxa"/>
                    <w:right w:w="28" w:type="dxa"/>
                  </w:tcMar>
                  <w:vAlign w:val="center"/>
                </w:tcPr>
                <w:p w14:paraId="593411AA">
                  <w:pPr>
                    <w:widowControl/>
                    <w:adjustRightInd w:val="0"/>
                    <w:snapToGrid w:val="0"/>
                    <w:spacing w:after="0" w:line="240" w:lineRule="auto"/>
                    <w:ind w:firstLine="0" w:firstLineChars="0"/>
                    <w:jc w:val="center"/>
                    <w:rPr>
                      <w:rFonts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lang w:val="en-US" w:eastAsia="zh-CN"/>
                    </w:rPr>
                    <w:t>0.004</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14:paraId="35CF10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761" w:type="pct"/>
                  <w:vMerge w:val="restart"/>
                  <w:tcMar>
                    <w:left w:w="28" w:type="dxa"/>
                    <w:right w:w="28" w:type="dxa"/>
                  </w:tcMar>
                  <w:vAlign w:val="center"/>
                </w:tcPr>
                <w:p w14:paraId="026B7BC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000000"/>
                      <w:sz w:val="21"/>
                      <w:szCs w:val="21"/>
                      <w:highlight w:val="none"/>
                    </w:rPr>
                  </w:pPr>
                  <w:r>
                    <w:rPr>
                      <w:rFonts w:hint="eastAsia" w:ascii="Times New Roman" w:hAnsi="Times New Roman" w:eastAsia="宋体" w:cs="Times New Roman"/>
                      <w:snapToGrid w:val="0"/>
                      <w:color w:val="000000"/>
                      <w:sz w:val="21"/>
                      <w:szCs w:val="21"/>
                      <w:highlight w:val="none"/>
                      <w:lang w:eastAsia="zh-CN"/>
                    </w:rPr>
                    <w:t>无</w:t>
                  </w:r>
                  <w:r>
                    <w:rPr>
                      <w:rFonts w:hint="default" w:ascii="Times New Roman" w:hAnsi="Times New Roman" w:eastAsia="宋体" w:cs="Times New Roman"/>
                      <w:snapToGrid w:val="0"/>
                      <w:color w:val="000000"/>
                      <w:sz w:val="21"/>
                      <w:szCs w:val="21"/>
                      <w:highlight w:val="none"/>
                    </w:rPr>
                    <w:t>组织废气</w:t>
                  </w:r>
                </w:p>
              </w:tc>
              <w:tc>
                <w:tcPr>
                  <w:tcW w:w="1067" w:type="pct"/>
                  <w:tcMar>
                    <w:left w:w="28" w:type="dxa"/>
                    <w:right w:w="28" w:type="dxa"/>
                  </w:tcMar>
                  <w:vAlign w:val="center"/>
                </w:tcPr>
                <w:p w14:paraId="78F7D036">
                  <w:pPr>
                    <w:spacing w:after="0"/>
                    <w:jc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z w:val="21"/>
                      <w:szCs w:val="21"/>
                      <w:highlight w:val="none"/>
                    </w:rPr>
                    <w:t>颗粒物</w:t>
                  </w:r>
                </w:p>
              </w:tc>
              <w:tc>
                <w:tcPr>
                  <w:tcW w:w="1250" w:type="pct"/>
                  <w:tcMar>
                    <w:left w:w="28" w:type="dxa"/>
                    <w:right w:w="28" w:type="dxa"/>
                  </w:tcMar>
                  <w:vAlign w:val="center"/>
                </w:tcPr>
                <w:p w14:paraId="6D687B79">
                  <w:pPr>
                    <w:spacing w:after="0"/>
                    <w:jc w:val="center"/>
                    <w:rPr>
                      <w:rFonts w:hint="eastAsia"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z w:val="21"/>
                      <w:szCs w:val="21"/>
                      <w:highlight w:val="none"/>
                    </w:rPr>
                    <w:t>重量法</w:t>
                  </w:r>
                </w:p>
              </w:tc>
              <w:tc>
                <w:tcPr>
                  <w:tcW w:w="1053" w:type="pct"/>
                  <w:tcMar>
                    <w:left w:w="28" w:type="dxa"/>
                    <w:right w:w="28" w:type="dxa"/>
                  </w:tcMar>
                  <w:vAlign w:val="center"/>
                </w:tcPr>
                <w:p w14:paraId="32D694C6">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z w:val="21"/>
                      <w:szCs w:val="21"/>
                      <w:highlight w:val="none"/>
                    </w:rPr>
                    <w:t>HJ 1263-2022</w:t>
                  </w:r>
                </w:p>
              </w:tc>
              <w:tc>
                <w:tcPr>
                  <w:tcW w:w="867" w:type="pct"/>
                  <w:tcMar>
                    <w:left w:w="28" w:type="dxa"/>
                    <w:right w:w="28" w:type="dxa"/>
                  </w:tcMar>
                  <w:vAlign w:val="center"/>
                </w:tcPr>
                <w:p w14:paraId="593C662A">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z w:val="21"/>
                      <w:szCs w:val="21"/>
                      <w:highlight w:val="none"/>
                    </w:rPr>
                    <w:t>7µg/m</w:t>
                  </w:r>
                  <w:r>
                    <w:rPr>
                      <w:rFonts w:hint="eastAsia" w:ascii="Times New Roman" w:hAnsi="Times New Roman" w:eastAsia="宋体" w:cs="Times New Roman"/>
                      <w:sz w:val="21"/>
                      <w:szCs w:val="21"/>
                      <w:highlight w:val="none"/>
                      <w:vertAlign w:val="superscript"/>
                    </w:rPr>
                    <w:t>3</w:t>
                  </w:r>
                </w:p>
              </w:tc>
            </w:tr>
            <w:tr w14:paraId="2CFB5A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761" w:type="pct"/>
                  <w:vMerge w:val="continue"/>
                  <w:tcMar>
                    <w:left w:w="28" w:type="dxa"/>
                    <w:right w:w="28" w:type="dxa"/>
                  </w:tcMar>
                  <w:vAlign w:val="center"/>
                </w:tcPr>
                <w:p w14:paraId="515EBC8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00"/>
                      <w:sz w:val="21"/>
                      <w:szCs w:val="21"/>
                      <w:highlight w:val="none"/>
                      <w:lang w:eastAsia="zh-CN"/>
                    </w:rPr>
                  </w:pPr>
                </w:p>
              </w:tc>
              <w:tc>
                <w:tcPr>
                  <w:tcW w:w="1067" w:type="pct"/>
                  <w:tcMar>
                    <w:left w:w="28" w:type="dxa"/>
                    <w:right w:w="28" w:type="dxa"/>
                  </w:tcMar>
                  <w:vAlign w:val="center"/>
                </w:tcPr>
                <w:p w14:paraId="3BF53FD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VOC</w:t>
                  </w:r>
                  <w:r>
                    <w:rPr>
                      <w:rFonts w:hint="eastAsia" w:ascii="Times New Roman" w:hAnsi="Times New Roman" w:eastAsia="宋体" w:cs="Times New Roman"/>
                      <w:snapToGrid w:val="0"/>
                      <w:sz w:val="21"/>
                      <w:szCs w:val="21"/>
                      <w:highlight w:val="none"/>
                      <w:vertAlign w:val="subscript"/>
                      <w:lang w:val="en-US" w:eastAsia="zh-CN"/>
                    </w:rPr>
                    <w:t>S</w:t>
                  </w:r>
                  <w:r>
                    <w:rPr>
                      <w:rFonts w:hint="eastAsia" w:ascii="Times New Roman" w:hAnsi="Times New Roman" w:eastAsia="宋体" w:cs="Times New Roman"/>
                      <w:snapToGrid w:val="0"/>
                      <w:sz w:val="21"/>
                      <w:szCs w:val="21"/>
                      <w:highlight w:val="none"/>
                      <w:lang w:val="en-US" w:eastAsia="zh-CN"/>
                    </w:rPr>
                    <w:t>(</w:t>
                  </w:r>
                  <w:r>
                    <w:rPr>
                      <w:rFonts w:hint="eastAsia" w:ascii="Times New Roman" w:hAnsi="Times New Roman" w:eastAsia="宋体" w:cs="Times New Roman"/>
                      <w:snapToGrid w:val="0"/>
                      <w:sz w:val="21"/>
                      <w:szCs w:val="21"/>
                      <w:highlight w:val="none"/>
                      <w:lang w:eastAsia="zh-CN"/>
                    </w:rPr>
                    <w:t>非甲烷总烃</w:t>
                  </w:r>
                  <w:r>
                    <w:rPr>
                      <w:rFonts w:hint="eastAsia" w:ascii="Times New Roman" w:hAnsi="Times New Roman" w:eastAsia="宋体" w:cs="Times New Roman"/>
                      <w:snapToGrid w:val="0"/>
                      <w:sz w:val="21"/>
                      <w:szCs w:val="21"/>
                      <w:highlight w:val="none"/>
                      <w:lang w:val="en-US" w:eastAsia="zh-CN"/>
                    </w:rPr>
                    <w:t>)</w:t>
                  </w:r>
                </w:p>
              </w:tc>
              <w:tc>
                <w:tcPr>
                  <w:tcW w:w="1250" w:type="pct"/>
                  <w:tcMar>
                    <w:left w:w="28" w:type="dxa"/>
                    <w:right w:w="28" w:type="dxa"/>
                  </w:tcMar>
                  <w:vAlign w:val="center"/>
                </w:tcPr>
                <w:p w14:paraId="7EC68E5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napToGrid w:val="0"/>
                      <w:color w:val="000000"/>
                      <w:sz w:val="21"/>
                      <w:szCs w:val="21"/>
                      <w:highlight w:val="none"/>
                      <w:lang w:val="en-US" w:eastAsia="zh-CN"/>
                    </w:rPr>
                    <w:t>气相色谱法</w:t>
                  </w:r>
                </w:p>
              </w:tc>
              <w:tc>
                <w:tcPr>
                  <w:tcW w:w="1053" w:type="pct"/>
                  <w:tcMar>
                    <w:left w:w="28" w:type="dxa"/>
                    <w:right w:w="28" w:type="dxa"/>
                  </w:tcMar>
                  <w:vAlign w:val="center"/>
                </w:tcPr>
                <w:p w14:paraId="50A291D3">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HJ </w:t>
                  </w:r>
                  <w:r>
                    <w:rPr>
                      <w:rFonts w:hint="eastAsia" w:ascii="Times New Roman" w:hAnsi="Times New Roman" w:eastAsia="宋体" w:cs="Times New Roman"/>
                      <w:color w:val="auto"/>
                      <w:sz w:val="21"/>
                      <w:szCs w:val="21"/>
                      <w:highlight w:val="none"/>
                      <w:lang w:val="en-US" w:eastAsia="zh-CN"/>
                    </w:rPr>
                    <w:t>604-2017</w:t>
                  </w:r>
                </w:p>
              </w:tc>
              <w:tc>
                <w:tcPr>
                  <w:tcW w:w="867" w:type="pct"/>
                  <w:tcMar>
                    <w:left w:w="28" w:type="dxa"/>
                    <w:right w:w="28" w:type="dxa"/>
                  </w:tcMar>
                  <w:vAlign w:val="center"/>
                </w:tcPr>
                <w:p w14:paraId="428A844C">
                  <w:pPr>
                    <w:widowControl/>
                    <w:adjustRightInd w:val="0"/>
                    <w:snapToGrid w:val="0"/>
                    <w:spacing w:after="0"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14:paraId="617773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761" w:type="pct"/>
                  <w:vMerge w:val="continue"/>
                  <w:tcMar>
                    <w:left w:w="28" w:type="dxa"/>
                    <w:right w:w="28" w:type="dxa"/>
                  </w:tcMar>
                  <w:vAlign w:val="center"/>
                </w:tcPr>
                <w:p w14:paraId="111CE25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000000"/>
                      <w:sz w:val="21"/>
                      <w:szCs w:val="21"/>
                      <w:highlight w:val="none"/>
                    </w:rPr>
                  </w:pPr>
                </w:p>
              </w:tc>
              <w:tc>
                <w:tcPr>
                  <w:tcW w:w="1067" w:type="pct"/>
                  <w:tcMar>
                    <w:left w:w="28" w:type="dxa"/>
                    <w:right w:w="28" w:type="dxa"/>
                  </w:tcMar>
                  <w:vAlign w:val="center"/>
                </w:tcPr>
                <w:p w14:paraId="1EAC92E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000000"/>
                      <w:sz w:val="21"/>
                      <w:szCs w:val="21"/>
                      <w:highlight w:val="none"/>
                    </w:rPr>
                  </w:pPr>
                  <w:r>
                    <w:rPr>
                      <w:rFonts w:hint="eastAsia" w:ascii="Times New Roman" w:hAnsi="Times New Roman" w:eastAsia="宋体" w:cs="Times New Roman"/>
                      <w:snapToGrid w:val="0"/>
                      <w:sz w:val="21"/>
                      <w:szCs w:val="21"/>
                      <w:highlight w:val="none"/>
                      <w:lang w:val="en-US" w:eastAsia="zh-CN"/>
                    </w:rPr>
                    <w:t>甲苯</w:t>
                  </w:r>
                </w:p>
              </w:tc>
              <w:tc>
                <w:tcPr>
                  <w:tcW w:w="1250" w:type="pct"/>
                  <w:vMerge w:val="restart"/>
                  <w:tcMar>
                    <w:left w:w="28" w:type="dxa"/>
                    <w:right w:w="28" w:type="dxa"/>
                  </w:tcMar>
                  <w:vAlign w:val="center"/>
                </w:tcPr>
                <w:p w14:paraId="44E5179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napToGrid w:val="0"/>
                      <w:color w:val="000000"/>
                      <w:sz w:val="21"/>
                      <w:szCs w:val="21"/>
                      <w:highlight w:val="none"/>
                      <w:lang w:val="en-US" w:eastAsia="zh-CN"/>
                    </w:rPr>
                    <w:t>气相色谱-质谱法</w:t>
                  </w:r>
                </w:p>
              </w:tc>
              <w:tc>
                <w:tcPr>
                  <w:tcW w:w="1053" w:type="pct"/>
                  <w:vMerge w:val="restart"/>
                  <w:tcMar>
                    <w:left w:w="28" w:type="dxa"/>
                    <w:right w:w="28" w:type="dxa"/>
                  </w:tcMar>
                  <w:vAlign w:val="center"/>
                </w:tcPr>
                <w:p w14:paraId="3FE00B7D">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HJ </w:t>
                  </w:r>
                  <w:r>
                    <w:rPr>
                      <w:rFonts w:hint="eastAsia" w:ascii="Times New Roman" w:hAnsi="Times New Roman" w:eastAsia="宋体" w:cs="Times New Roman"/>
                      <w:color w:val="auto"/>
                      <w:sz w:val="21"/>
                      <w:szCs w:val="21"/>
                      <w:highlight w:val="none"/>
                      <w:lang w:val="en-US" w:eastAsia="zh-CN"/>
                    </w:rPr>
                    <w:t>644-2014</w:t>
                  </w:r>
                </w:p>
              </w:tc>
              <w:tc>
                <w:tcPr>
                  <w:tcW w:w="867" w:type="pct"/>
                  <w:tcMar>
                    <w:left w:w="28" w:type="dxa"/>
                    <w:right w:w="28" w:type="dxa"/>
                  </w:tcMar>
                  <w:vAlign w:val="center"/>
                </w:tcPr>
                <w:p w14:paraId="58139FE6">
                  <w:pPr>
                    <w:widowControl/>
                    <w:adjustRightInd w:val="0"/>
                    <w:snapToGrid w:val="0"/>
                    <w:spacing w:after="0" w:line="240" w:lineRule="auto"/>
                    <w:ind w:firstLine="0" w:firstLineChars="0"/>
                    <w:jc w:val="center"/>
                    <w:rPr>
                      <w:rFonts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lang w:val="en-US" w:eastAsia="zh-CN"/>
                    </w:rPr>
                    <w:t>0.4</w:t>
                  </w:r>
                  <w:r>
                    <w:rPr>
                      <w:rFonts w:hint="eastAsia" w:ascii="Times New Roman" w:hAnsi="Times New Roman" w:eastAsia="宋体" w:cs="Times New Roman"/>
                      <w:sz w:val="21"/>
                      <w:szCs w:val="21"/>
                      <w:highlight w:val="none"/>
                    </w:rPr>
                    <w:t>µg/m</w:t>
                  </w:r>
                  <w:r>
                    <w:rPr>
                      <w:rFonts w:hint="eastAsia" w:ascii="Times New Roman" w:hAnsi="Times New Roman" w:eastAsia="宋体" w:cs="Times New Roman"/>
                      <w:sz w:val="21"/>
                      <w:szCs w:val="21"/>
                      <w:highlight w:val="none"/>
                      <w:vertAlign w:val="superscript"/>
                    </w:rPr>
                    <w:t>3</w:t>
                  </w:r>
                </w:p>
              </w:tc>
            </w:tr>
            <w:tr w14:paraId="7C9BA0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761" w:type="pct"/>
                  <w:vMerge w:val="continue"/>
                  <w:tcMar>
                    <w:left w:w="28" w:type="dxa"/>
                    <w:right w:w="28" w:type="dxa"/>
                  </w:tcMar>
                  <w:vAlign w:val="center"/>
                </w:tcPr>
                <w:p w14:paraId="6222415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00"/>
                      <w:sz w:val="21"/>
                      <w:szCs w:val="21"/>
                      <w:highlight w:val="none"/>
                      <w:lang w:eastAsia="zh-CN"/>
                    </w:rPr>
                  </w:pPr>
                  <w:bookmarkStart w:id="9" w:name="_Toc23196"/>
                  <w:bookmarkStart w:id="10" w:name="_Toc13554"/>
                </w:p>
              </w:tc>
              <w:tc>
                <w:tcPr>
                  <w:tcW w:w="1067" w:type="pct"/>
                  <w:tcMar>
                    <w:left w:w="28" w:type="dxa"/>
                    <w:right w:w="28" w:type="dxa"/>
                  </w:tcMar>
                  <w:vAlign w:val="center"/>
                </w:tcPr>
                <w:p w14:paraId="563F54A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eastAsia="zh-CN"/>
                    </w:rPr>
                    <w:t>二甲苯</w:t>
                  </w:r>
                </w:p>
              </w:tc>
              <w:tc>
                <w:tcPr>
                  <w:tcW w:w="1250" w:type="pct"/>
                  <w:vMerge w:val="continue"/>
                  <w:tcMar>
                    <w:left w:w="28" w:type="dxa"/>
                    <w:right w:w="28" w:type="dxa"/>
                  </w:tcMar>
                  <w:vAlign w:val="center"/>
                </w:tcPr>
                <w:p w14:paraId="68FF0928">
                  <w:pPr>
                    <w:spacing w:after="0"/>
                    <w:jc w:val="center"/>
                    <w:rPr>
                      <w:rFonts w:hint="eastAsia" w:ascii="Times New Roman" w:hAnsi="Times New Roman" w:eastAsia="宋体" w:cs="Times New Roman"/>
                      <w:snapToGrid w:val="0"/>
                      <w:color w:val="000000"/>
                      <w:sz w:val="21"/>
                      <w:szCs w:val="21"/>
                      <w:highlight w:val="none"/>
                      <w:lang w:val="en-US" w:eastAsia="zh-CN"/>
                    </w:rPr>
                  </w:pPr>
                </w:p>
              </w:tc>
              <w:tc>
                <w:tcPr>
                  <w:tcW w:w="1053" w:type="pct"/>
                  <w:vMerge w:val="continue"/>
                  <w:tcMar>
                    <w:left w:w="28" w:type="dxa"/>
                    <w:right w:w="28" w:type="dxa"/>
                  </w:tcMar>
                  <w:vAlign w:val="center"/>
                </w:tcPr>
                <w:p w14:paraId="5A5C7460">
                  <w:pPr>
                    <w:spacing w:after="0"/>
                    <w:jc w:val="center"/>
                    <w:rPr>
                      <w:rFonts w:hint="default" w:ascii="Times New Roman" w:hAnsi="Times New Roman" w:eastAsia="宋体" w:cs="Times New Roman"/>
                      <w:color w:val="auto"/>
                      <w:sz w:val="21"/>
                      <w:szCs w:val="21"/>
                      <w:highlight w:val="none"/>
                      <w:lang w:val="en-US" w:eastAsia="zh-CN"/>
                    </w:rPr>
                  </w:pPr>
                </w:p>
              </w:tc>
              <w:tc>
                <w:tcPr>
                  <w:tcW w:w="867" w:type="pct"/>
                  <w:tcMar>
                    <w:left w:w="28" w:type="dxa"/>
                    <w:right w:w="28" w:type="dxa"/>
                  </w:tcMar>
                  <w:vAlign w:val="center"/>
                </w:tcPr>
                <w:p w14:paraId="3944C9EF">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z w:val="21"/>
                      <w:szCs w:val="21"/>
                      <w:highlight w:val="none"/>
                      <w:lang w:val="en-US" w:eastAsia="zh-CN"/>
                    </w:rPr>
                    <w:t>0.6</w:t>
                  </w:r>
                  <w:r>
                    <w:rPr>
                      <w:rFonts w:hint="eastAsia" w:ascii="Times New Roman" w:hAnsi="Times New Roman" w:eastAsia="宋体" w:cs="Times New Roman"/>
                      <w:sz w:val="21"/>
                      <w:szCs w:val="21"/>
                      <w:highlight w:val="none"/>
                    </w:rPr>
                    <w:t>µg/m</w:t>
                  </w:r>
                  <w:r>
                    <w:rPr>
                      <w:rFonts w:hint="eastAsia" w:ascii="Times New Roman" w:hAnsi="Times New Roman" w:eastAsia="宋体" w:cs="Times New Roman"/>
                      <w:sz w:val="21"/>
                      <w:szCs w:val="21"/>
                      <w:highlight w:val="none"/>
                      <w:vertAlign w:val="superscript"/>
                    </w:rPr>
                    <w:t>3</w:t>
                  </w:r>
                </w:p>
              </w:tc>
            </w:tr>
            <w:tr w14:paraId="5C6B53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761" w:type="pct"/>
                  <w:tcMar>
                    <w:left w:w="28" w:type="dxa"/>
                    <w:right w:w="28" w:type="dxa"/>
                  </w:tcMar>
                  <w:vAlign w:val="center"/>
                </w:tcPr>
                <w:p w14:paraId="46B76FD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噪声</w:t>
                  </w:r>
                </w:p>
              </w:tc>
              <w:tc>
                <w:tcPr>
                  <w:tcW w:w="1067" w:type="pct"/>
                  <w:tcMar>
                    <w:left w:w="28" w:type="dxa"/>
                    <w:right w:w="28" w:type="dxa"/>
                  </w:tcMar>
                  <w:vAlign w:val="center"/>
                </w:tcPr>
                <w:p w14:paraId="38729C4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等效连续A声级</w:t>
                  </w:r>
                </w:p>
              </w:tc>
              <w:tc>
                <w:tcPr>
                  <w:tcW w:w="1250" w:type="pct"/>
                  <w:tcMar>
                    <w:left w:w="28" w:type="dxa"/>
                    <w:right w:w="28" w:type="dxa"/>
                  </w:tcMar>
                  <w:vAlign w:val="center"/>
                </w:tcPr>
                <w:p w14:paraId="0A46EDF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00"/>
                      <w:sz w:val="21"/>
                      <w:szCs w:val="21"/>
                      <w:highlight w:val="none"/>
                      <w:lang w:eastAsia="zh-CN"/>
                    </w:rPr>
                  </w:pPr>
                  <w:r>
                    <w:rPr>
                      <w:rFonts w:hint="default" w:ascii="Times New Roman" w:hAnsi="Times New Roman" w:eastAsia="宋体" w:cs="Times New Roman"/>
                      <w:snapToGrid w:val="0"/>
                      <w:color w:val="000000"/>
                      <w:sz w:val="21"/>
                      <w:szCs w:val="21"/>
                      <w:highlight w:val="none"/>
                      <w:lang w:val="en-US" w:eastAsia="zh-CN"/>
                    </w:rPr>
                    <w:t>工业企业厂界环境噪声排放标准</w:t>
                  </w:r>
                </w:p>
              </w:tc>
              <w:tc>
                <w:tcPr>
                  <w:tcW w:w="1053" w:type="pct"/>
                  <w:tcMar>
                    <w:left w:w="28" w:type="dxa"/>
                    <w:right w:w="28" w:type="dxa"/>
                  </w:tcMar>
                  <w:vAlign w:val="center"/>
                </w:tcPr>
                <w:p w14:paraId="403EF9A6">
                  <w:pPr>
                    <w:widowControl/>
                    <w:adjustRightInd w:val="0"/>
                    <w:snapToGrid w:val="0"/>
                    <w:spacing w:after="0" w:line="240" w:lineRule="auto"/>
                    <w:ind w:firstLine="0" w:firstLineChars="0"/>
                    <w:jc w:val="center"/>
                    <w:rPr>
                      <w:rFonts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lang w:val="en-US" w:eastAsia="zh-CN"/>
                    </w:rPr>
                    <w:t>GB 12348-2008</w:t>
                  </w:r>
                </w:p>
              </w:tc>
              <w:tc>
                <w:tcPr>
                  <w:tcW w:w="867" w:type="pct"/>
                  <w:tcMar>
                    <w:left w:w="28" w:type="dxa"/>
                    <w:right w:w="28" w:type="dxa"/>
                  </w:tcMar>
                  <w:vAlign w:val="center"/>
                </w:tcPr>
                <w:p w14:paraId="1FE3AFF4">
                  <w:pPr>
                    <w:widowControl/>
                    <w:adjustRightInd w:val="0"/>
                    <w:snapToGrid w:val="0"/>
                    <w:spacing w:after="0" w:line="240" w:lineRule="auto"/>
                    <w:ind w:firstLine="0" w:firstLineChars="0"/>
                    <w:jc w:val="center"/>
                    <w:rPr>
                      <w:rFonts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lang w:val="en-US" w:eastAsia="zh-CN"/>
                    </w:rPr>
                    <w:t>/</w:t>
                  </w:r>
                </w:p>
              </w:tc>
            </w:tr>
          </w:tbl>
          <w:p w14:paraId="7FDB7ED4">
            <w:pPr>
              <w:pStyle w:val="3"/>
              <w:keepNext/>
              <w:keepLines/>
              <w:numPr>
                <w:ilvl w:val="0"/>
                <w:numId w:val="0"/>
              </w:numPr>
              <w:adjustRightInd/>
              <w:snapToGrid/>
              <w:spacing w:before="120" w:beforeLines="50" w:after="0"/>
              <w:jc w:val="both"/>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二、监测仪器</w:t>
            </w:r>
            <w:bookmarkEnd w:id="9"/>
            <w:bookmarkEnd w:id="10"/>
          </w:p>
          <w:p w14:paraId="76415DBB">
            <w:pPr>
              <w:adjustRightInd/>
              <w:snapToGrid/>
              <w:spacing w:after="0"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验收监测使用的监测分析仪器见表5-2。</w:t>
            </w:r>
          </w:p>
          <w:p w14:paraId="46CC1312">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ascii="黑体" w:hAnsi="黑体" w:eastAsia="黑体" w:cs="黑体"/>
                <w:b/>
                <w:kern w:val="2"/>
                <w:sz w:val="24"/>
                <w:highlight w:val="none"/>
              </w:rPr>
            </w:pPr>
            <w:r>
              <w:rPr>
                <w:rFonts w:hint="eastAsia" w:asciiTheme="minorEastAsia" w:hAnsiTheme="minorEastAsia" w:eastAsiaTheme="minorEastAsia" w:cstheme="minorEastAsia"/>
                <w:b/>
                <w:color w:val="000000" w:themeColor="text1"/>
                <w:kern w:val="2"/>
                <w:sz w:val="24"/>
                <w:szCs w:val="24"/>
                <w:highlight w:val="none"/>
                <w14:textFill>
                  <w14:solidFill>
                    <w14:schemeClr w14:val="tx1"/>
                  </w14:solidFill>
                </w14:textFill>
              </w:rPr>
              <w:t>表5-2  监测分析仪器一览表</w:t>
            </w:r>
          </w:p>
          <w:tbl>
            <w:tblPr>
              <w:tblStyle w:val="25"/>
              <w:tblW w:w="496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12"/>
              <w:gridCol w:w="1917"/>
              <w:gridCol w:w="1209"/>
              <w:gridCol w:w="1678"/>
              <w:gridCol w:w="2097"/>
              <w:gridCol w:w="1123"/>
            </w:tblGrid>
            <w:tr w14:paraId="58D1BA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8" w:hRule="atLeast"/>
                <w:jc w:val="center"/>
              </w:trPr>
              <w:tc>
                <w:tcPr>
                  <w:tcW w:w="748" w:type="pct"/>
                  <w:tcMar>
                    <w:left w:w="28" w:type="dxa"/>
                    <w:right w:w="28" w:type="dxa"/>
                  </w:tcMar>
                  <w:vAlign w:val="center"/>
                </w:tcPr>
                <w:p w14:paraId="3EFEFC35">
                  <w:pPr>
                    <w:spacing w:after="0"/>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监测项目</w:t>
                  </w:r>
                </w:p>
              </w:tc>
              <w:tc>
                <w:tcPr>
                  <w:tcW w:w="1015" w:type="pct"/>
                  <w:tcMar>
                    <w:left w:w="28" w:type="dxa"/>
                    <w:right w:w="28" w:type="dxa"/>
                  </w:tcMar>
                  <w:vAlign w:val="center"/>
                </w:tcPr>
                <w:p w14:paraId="4BAAAD8D">
                  <w:pPr>
                    <w:spacing w:after="0"/>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仪器名称</w:t>
                  </w:r>
                </w:p>
              </w:tc>
              <w:tc>
                <w:tcPr>
                  <w:tcW w:w="640" w:type="pct"/>
                  <w:tcMar>
                    <w:left w:w="28" w:type="dxa"/>
                    <w:right w:w="28" w:type="dxa"/>
                  </w:tcMar>
                  <w:vAlign w:val="center"/>
                </w:tcPr>
                <w:p w14:paraId="217E9219">
                  <w:pPr>
                    <w:spacing w:after="0"/>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型号</w:t>
                  </w:r>
                </w:p>
              </w:tc>
              <w:tc>
                <w:tcPr>
                  <w:tcW w:w="889" w:type="pct"/>
                  <w:tcMar>
                    <w:left w:w="28" w:type="dxa"/>
                    <w:right w:w="28" w:type="dxa"/>
                  </w:tcMar>
                  <w:vAlign w:val="center"/>
                </w:tcPr>
                <w:p w14:paraId="142D5700">
                  <w:pPr>
                    <w:spacing w:after="0"/>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编号</w:t>
                  </w:r>
                </w:p>
              </w:tc>
              <w:tc>
                <w:tcPr>
                  <w:tcW w:w="1111" w:type="pct"/>
                  <w:tcMar>
                    <w:left w:w="28" w:type="dxa"/>
                    <w:right w:w="28" w:type="dxa"/>
                  </w:tcMar>
                  <w:vAlign w:val="center"/>
                </w:tcPr>
                <w:p w14:paraId="24A7F4AA">
                  <w:pPr>
                    <w:spacing w:after="0"/>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溯源有效期</w:t>
                  </w:r>
                </w:p>
              </w:tc>
              <w:tc>
                <w:tcPr>
                  <w:tcW w:w="595" w:type="pct"/>
                  <w:tcMar>
                    <w:left w:w="28" w:type="dxa"/>
                    <w:right w:w="28" w:type="dxa"/>
                  </w:tcMar>
                  <w:vAlign w:val="center"/>
                </w:tcPr>
                <w:p w14:paraId="046FDAD9">
                  <w:pPr>
                    <w:spacing w:after="0"/>
                    <w:jc w:val="center"/>
                    <w:rPr>
                      <w:rFonts w:ascii="宋体" w:hAnsi="宋体" w:eastAsia="宋体" w:cs="宋体"/>
                      <w:b/>
                      <w:bCs/>
                      <w:color w:val="FF0000"/>
                      <w:sz w:val="21"/>
                      <w:szCs w:val="21"/>
                      <w:highlight w:val="none"/>
                    </w:rPr>
                  </w:pPr>
                  <w:r>
                    <w:rPr>
                      <w:rFonts w:hint="eastAsia" w:ascii="宋体" w:hAnsi="宋体" w:eastAsia="宋体" w:cs="宋体"/>
                      <w:b/>
                      <w:bCs/>
                      <w:sz w:val="21"/>
                      <w:szCs w:val="21"/>
                      <w:highlight w:val="none"/>
                    </w:rPr>
                    <w:t>溯源方式</w:t>
                  </w:r>
                </w:p>
              </w:tc>
            </w:tr>
            <w:tr w14:paraId="541B92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5000" w:type="pct"/>
                  <w:gridSpan w:val="6"/>
                  <w:tcMar>
                    <w:left w:w="28" w:type="dxa"/>
                    <w:right w:w="28" w:type="dxa"/>
                  </w:tcMar>
                  <w:vAlign w:val="center"/>
                </w:tcPr>
                <w:p w14:paraId="08233131">
                  <w:pPr>
                    <w:spacing w:after="0"/>
                    <w:jc w:val="center"/>
                    <w:rPr>
                      <w:rFonts w:asciiTheme="minorEastAsia" w:hAnsiTheme="minorEastAsia" w:eastAsiaTheme="minorEastAsia" w:cstheme="minorEastAsia"/>
                      <w:color w:val="000000" w:themeColor="text1"/>
                      <w:sz w:val="21"/>
                      <w:szCs w:val="21"/>
                      <w:highlight w:val="none"/>
                      <w:lang w:bidi="ar"/>
                      <w14:textFill>
                        <w14:solidFill>
                          <w14:schemeClr w14:val="tx1"/>
                        </w14:solidFill>
                      </w14:textFill>
                    </w:rPr>
                  </w:pPr>
                  <w:bookmarkStart w:id="11" w:name="_Toc27683"/>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废气</w:t>
                  </w:r>
                </w:p>
              </w:tc>
            </w:tr>
            <w:tr w14:paraId="0D0A54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restart"/>
                  <w:tcMar>
                    <w:left w:w="28" w:type="dxa"/>
                    <w:right w:w="28" w:type="dxa"/>
                  </w:tcMar>
                  <w:vAlign w:val="center"/>
                </w:tcPr>
                <w:p w14:paraId="35B21D5D">
                  <w:pPr>
                    <w:spacing w:after="0"/>
                    <w:jc w:val="center"/>
                    <w:rPr>
                      <w:rFonts w:hint="eastAsia" w:ascii="Times New Roman" w:hAnsi="Times New Roman" w:eastAsia="宋体" w:cs="Times New Roman"/>
                      <w:snapToGrid w:val="0"/>
                      <w:color w:val="000000"/>
                      <w:sz w:val="21"/>
                      <w:szCs w:val="21"/>
                      <w:highlight w:val="none"/>
                      <w:lang w:eastAsia="zh-CN"/>
                    </w:rPr>
                  </w:pPr>
                  <w:r>
                    <w:rPr>
                      <w:rFonts w:hint="eastAsia" w:ascii="Times New Roman" w:hAnsi="Times New Roman" w:eastAsia="宋体" w:cs="Times New Roman"/>
                      <w:snapToGrid w:val="0"/>
                      <w:color w:val="000000"/>
                      <w:sz w:val="21"/>
                      <w:szCs w:val="21"/>
                      <w:highlight w:val="none"/>
                      <w:lang w:eastAsia="zh-CN"/>
                    </w:rPr>
                    <w:t>有组织废气</w:t>
                  </w:r>
                </w:p>
              </w:tc>
              <w:tc>
                <w:tcPr>
                  <w:tcW w:w="1015" w:type="pct"/>
                  <w:tcMar>
                    <w:left w:w="28" w:type="dxa"/>
                    <w:right w:w="28" w:type="dxa"/>
                  </w:tcMar>
                  <w:vAlign w:val="center"/>
                </w:tcPr>
                <w:p w14:paraId="4A5F76FC">
                  <w:pPr>
                    <w:spacing w:after="0"/>
                    <w:jc w:val="center"/>
                    <w:rPr>
                      <w:rFonts w:hint="eastAsia" w:asciiTheme="minorEastAsia" w:hAnsiTheme="minorEastAsia" w:eastAsiaTheme="minorEastAsia" w:cstheme="minorEastAsia"/>
                      <w:bCs/>
                      <w:color w:val="auto"/>
                      <w:kern w:val="0"/>
                      <w:sz w:val="21"/>
                      <w:szCs w:val="21"/>
                      <w:highlight w:val="none"/>
                      <w:lang w:val="en-US" w:eastAsia="zh-CN"/>
                    </w:rPr>
                  </w:pPr>
                  <w:r>
                    <w:rPr>
                      <w:rFonts w:hint="eastAsia" w:ascii="Times New Roman" w:hAnsi="Times New Roman" w:eastAsia="宋体" w:cs="Times New Roman"/>
                      <w:sz w:val="21"/>
                      <w:szCs w:val="21"/>
                      <w:highlight w:val="none"/>
                    </w:rPr>
                    <w:t>恒温恒湿称重系统</w:t>
                  </w:r>
                </w:p>
              </w:tc>
              <w:tc>
                <w:tcPr>
                  <w:tcW w:w="640" w:type="pct"/>
                  <w:tcMar>
                    <w:left w:w="28" w:type="dxa"/>
                    <w:right w:w="28" w:type="dxa"/>
                  </w:tcMar>
                  <w:vAlign w:val="center"/>
                </w:tcPr>
                <w:p w14:paraId="471643C5">
                  <w:pPr>
                    <w:spacing w:after="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sz w:val="21"/>
                      <w:szCs w:val="21"/>
                      <w:highlight w:val="none"/>
                    </w:rPr>
                    <w:t>NX-3000</w:t>
                  </w:r>
                </w:p>
              </w:tc>
              <w:tc>
                <w:tcPr>
                  <w:tcW w:w="889" w:type="pct"/>
                  <w:tcMar>
                    <w:left w:w="28" w:type="dxa"/>
                    <w:right w:w="28" w:type="dxa"/>
                  </w:tcMar>
                  <w:vAlign w:val="center"/>
                </w:tcPr>
                <w:p w14:paraId="461DEEAF">
                  <w:pPr>
                    <w:spacing w:after="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sz w:val="21"/>
                      <w:szCs w:val="21"/>
                      <w:highlight w:val="none"/>
                    </w:rPr>
                    <w:t>SDHA-YQ-034</w:t>
                  </w:r>
                </w:p>
              </w:tc>
              <w:tc>
                <w:tcPr>
                  <w:tcW w:w="1111" w:type="pct"/>
                  <w:tcMar>
                    <w:left w:w="28" w:type="dxa"/>
                    <w:right w:w="28" w:type="dxa"/>
                  </w:tcMar>
                  <w:vAlign w:val="center"/>
                </w:tcPr>
                <w:p w14:paraId="135A4BEC">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202</w:t>
                  </w:r>
                  <w:r>
                    <w:rPr>
                      <w:rFonts w:hint="eastAsia" w:ascii="Times New Roman" w:hAnsi="Times New Roman" w:eastAsia="宋体" w:cs="Times New Roman"/>
                      <w:sz w:val="21"/>
                      <w:szCs w:val="21"/>
                      <w:highlight w:val="none"/>
                      <w:lang w:val="en-US" w:eastAsia="zh-CN"/>
                    </w:rPr>
                    <w:t>3</w:t>
                  </w:r>
                  <w:r>
                    <w:rPr>
                      <w:rFonts w:hint="eastAsia" w:ascii="Times New Roman" w:hAnsi="Times New Roman" w:eastAsia="宋体" w:cs="Times New Roman"/>
                      <w:sz w:val="21"/>
                      <w:szCs w:val="21"/>
                      <w:highlight w:val="none"/>
                    </w:rPr>
                    <w:t>.7.11-</w:t>
                  </w:r>
                  <w:r>
                    <w:rPr>
                      <w:rFonts w:ascii="Times New Roman" w:hAnsi="Times New Roman" w:eastAsia="宋体" w:cs="Times New Roman"/>
                      <w:sz w:val="21"/>
                      <w:szCs w:val="21"/>
                      <w:highlight w:val="none"/>
                    </w:rPr>
                    <w:t>202</w:t>
                  </w:r>
                  <w:r>
                    <w:rPr>
                      <w:rFonts w:hint="eastAsia" w:ascii="Times New Roman" w:hAnsi="Times New Roman" w:eastAsia="宋体" w:cs="Times New Roman"/>
                      <w:sz w:val="21"/>
                      <w:szCs w:val="21"/>
                      <w:highlight w:val="none"/>
                      <w:lang w:val="en-US" w:eastAsia="zh-CN"/>
                    </w:rPr>
                    <w:t>4</w:t>
                  </w: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7.10</w:t>
                  </w:r>
                </w:p>
              </w:tc>
              <w:tc>
                <w:tcPr>
                  <w:tcW w:w="595" w:type="pct"/>
                  <w:tcMar>
                    <w:left w:w="28" w:type="dxa"/>
                    <w:right w:w="28" w:type="dxa"/>
                  </w:tcMar>
                  <w:vAlign w:val="center"/>
                </w:tcPr>
                <w:p w14:paraId="5D0D4FDF">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校准</w:t>
                  </w:r>
                </w:p>
              </w:tc>
            </w:tr>
            <w:tr w14:paraId="2BB996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continue"/>
                  <w:tcMar>
                    <w:left w:w="28" w:type="dxa"/>
                    <w:right w:w="28" w:type="dxa"/>
                  </w:tcMar>
                  <w:vAlign w:val="center"/>
                </w:tcPr>
                <w:p w14:paraId="1EA5ACA4">
                  <w:pPr>
                    <w:spacing w:after="0"/>
                    <w:jc w:val="center"/>
                    <w:rPr>
                      <w:rFonts w:hint="eastAsia" w:ascii="Times New Roman" w:hAnsi="Times New Roman" w:eastAsia="宋体" w:cs="Times New Roman"/>
                      <w:snapToGrid w:val="0"/>
                      <w:color w:val="000000"/>
                      <w:sz w:val="21"/>
                      <w:szCs w:val="21"/>
                      <w:highlight w:val="none"/>
                      <w:lang w:eastAsia="zh-CN"/>
                    </w:rPr>
                  </w:pPr>
                </w:p>
              </w:tc>
              <w:tc>
                <w:tcPr>
                  <w:tcW w:w="1015" w:type="pct"/>
                  <w:tcMar>
                    <w:left w:w="28" w:type="dxa"/>
                    <w:right w:w="28" w:type="dxa"/>
                  </w:tcMar>
                  <w:vAlign w:val="center"/>
                </w:tcPr>
                <w:p w14:paraId="7194AA4C">
                  <w:pPr>
                    <w:widowControl/>
                    <w:adjustRightInd w:val="0"/>
                    <w:snapToGrid w:val="0"/>
                    <w:spacing w:after="0" w:line="240" w:lineRule="auto"/>
                    <w:ind w:firstLine="0" w:firstLineChars="0"/>
                    <w:jc w:val="center"/>
                    <w:rPr>
                      <w:rFonts w:hint="eastAsia" w:asciiTheme="minorEastAsia" w:hAnsiTheme="minorEastAsia" w:eastAsiaTheme="minorEastAsia" w:cstheme="minorEastAsia"/>
                      <w:bCs/>
                      <w:color w:val="auto"/>
                      <w:kern w:val="0"/>
                      <w:sz w:val="21"/>
                      <w:szCs w:val="21"/>
                      <w:highlight w:val="none"/>
                      <w:lang w:val="en-US" w:eastAsia="zh-CN"/>
                    </w:rPr>
                  </w:pPr>
                  <w:r>
                    <w:rPr>
                      <w:rFonts w:hint="eastAsia" w:asciiTheme="minorEastAsia" w:hAnsiTheme="minorEastAsia" w:eastAsiaTheme="minorEastAsia" w:cstheme="minorEastAsia"/>
                      <w:bCs/>
                      <w:color w:val="auto"/>
                      <w:kern w:val="0"/>
                      <w:sz w:val="21"/>
                      <w:szCs w:val="21"/>
                      <w:highlight w:val="none"/>
                      <w:lang w:val="en-US" w:eastAsia="zh-CN"/>
                    </w:rPr>
                    <w:t>气相色谱仪</w:t>
                  </w:r>
                </w:p>
              </w:tc>
              <w:tc>
                <w:tcPr>
                  <w:tcW w:w="640" w:type="pct"/>
                  <w:tcMar>
                    <w:left w:w="28" w:type="dxa"/>
                    <w:right w:w="28" w:type="dxa"/>
                  </w:tcMar>
                  <w:vAlign w:val="center"/>
                </w:tcPr>
                <w:p w14:paraId="27EA7E75">
                  <w:pPr>
                    <w:pStyle w:val="43"/>
                    <w:widowControl/>
                    <w:spacing w:after="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GC-7820</w:t>
                  </w:r>
                </w:p>
              </w:tc>
              <w:tc>
                <w:tcPr>
                  <w:tcW w:w="889" w:type="pct"/>
                  <w:tcMar>
                    <w:left w:w="28" w:type="dxa"/>
                    <w:right w:w="28" w:type="dxa"/>
                  </w:tcMar>
                  <w:vAlign w:val="center"/>
                </w:tcPr>
                <w:p w14:paraId="7BB9B0CA">
                  <w:pPr>
                    <w:pStyle w:val="43"/>
                    <w:widowControl/>
                    <w:spacing w:after="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SDHA-YQ-032</w:t>
                  </w:r>
                </w:p>
              </w:tc>
              <w:tc>
                <w:tcPr>
                  <w:tcW w:w="1111" w:type="pct"/>
                  <w:tcMar>
                    <w:left w:w="28" w:type="dxa"/>
                    <w:right w:w="28" w:type="dxa"/>
                  </w:tcMar>
                  <w:vAlign w:val="center"/>
                </w:tcPr>
                <w:p w14:paraId="2C05C1E3">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3.9.5</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4</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9.4</w:t>
                  </w:r>
                </w:p>
              </w:tc>
              <w:tc>
                <w:tcPr>
                  <w:tcW w:w="595" w:type="pct"/>
                  <w:tcMar>
                    <w:left w:w="28" w:type="dxa"/>
                    <w:right w:w="28" w:type="dxa"/>
                  </w:tcMar>
                  <w:vAlign w:val="center"/>
                </w:tcPr>
                <w:p w14:paraId="283ADC60">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校准</w:t>
                  </w:r>
                </w:p>
              </w:tc>
            </w:tr>
            <w:tr w14:paraId="3576C5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continue"/>
                  <w:tcMar>
                    <w:left w:w="28" w:type="dxa"/>
                    <w:right w:w="28" w:type="dxa"/>
                  </w:tcMar>
                  <w:vAlign w:val="center"/>
                </w:tcPr>
                <w:p w14:paraId="3EAED38C">
                  <w:pPr>
                    <w:spacing w:after="0"/>
                    <w:jc w:val="center"/>
                    <w:rPr>
                      <w:rFonts w:hint="eastAsia" w:ascii="Times New Roman" w:hAnsi="Times New Roman" w:eastAsia="宋体" w:cs="Times New Roman"/>
                      <w:snapToGrid w:val="0"/>
                      <w:color w:val="000000"/>
                      <w:sz w:val="21"/>
                      <w:szCs w:val="21"/>
                      <w:highlight w:val="none"/>
                      <w:lang w:eastAsia="zh-CN"/>
                    </w:rPr>
                  </w:pPr>
                </w:p>
              </w:tc>
              <w:tc>
                <w:tcPr>
                  <w:tcW w:w="1015" w:type="pct"/>
                  <w:tcMar>
                    <w:left w:w="28" w:type="dxa"/>
                    <w:right w:w="28" w:type="dxa"/>
                  </w:tcMar>
                  <w:vAlign w:val="center"/>
                </w:tcPr>
                <w:p w14:paraId="73ACFD44">
                  <w:pPr>
                    <w:widowControl/>
                    <w:adjustRightInd w:val="0"/>
                    <w:snapToGrid w:val="0"/>
                    <w:spacing w:after="0" w:line="240" w:lineRule="auto"/>
                    <w:ind w:firstLine="0" w:firstLineChars="0"/>
                    <w:jc w:val="center"/>
                    <w:rPr>
                      <w:rFonts w:hint="eastAsia" w:asciiTheme="minorEastAsia" w:hAnsiTheme="minorEastAsia" w:eastAsiaTheme="minorEastAsia" w:cstheme="minorEastAsia"/>
                      <w:bCs/>
                      <w:color w:val="auto"/>
                      <w:kern w:val="0"/>
                      <w:sz w:val="21"/>
                      <w:szCs w:val="21"/>
                      <w:highlight w:val="none"/>
                      <w:lang w:val="en-US" w:eastAsia="zh-CN"/>
                    </w:rPr>
                  </w:pPr>
                  <w:r>
                    <w:rPr>
                      <w:rFonts w:hint="eastAsia" w:asciiTheme="minorEastAsia" w:hAnsiTheme="minorEastAsia" w:eastAsiaTheme="minorEastAsia" w:cstheme="minorEastAsia"/>
                      <w:bCs/>
                      <w:color w:val="auto"/>
                      <w:kern w:val="0"/>
                      <w:sz w:val="21"/>
                      <w:szCs w:val="21"/>
                      <w:highlight w:val="none"/>
                      <w:lang w:val="en-US" w:eastAsia="zh-CN"/>
                    </w:rPr>
                    <w:t>气相质谱联用仪</w:t>
                  </w:r>
                </w:p>
              </w:tc>
              <w:tc>
                <w:tcPr>
                  <w:tcW w:w="640" w:type="pct"/>
                  <w:tcMar>
                    <w:left w:w="28" w:type="dxa"/>
                    <w:right w:w="28" w:type="dxa"/>
                  </w:tcMar>
                  <w:vAlign w:val="center"/>
                </w:tcPr>
                <w:p w14:paraId="0AF88A94">
                  <w:pPr>
                    <w:pStyle w:val="43"/>
                    <w:widowControl/>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GCMS-QP2010SE</w:t>
                  </w:r>
                </w:p>
              </w:tc>
              <w:tc>
                <w:tcPr>
                  <w:tcW w:w="889" w:type="pct"/>
                  <w:tcMar>
                    <w:left w:w="28" w:type="dxa"/>
                    <w:right w:w="28" w:type="dxa"/>
                  </w:tcMar>
                  <w:vAlign w:val="center"/>
                </w:tcPr>
                <w:p w14:paraId="3B56678A">
                  <w:pPr>
                    <w:pStyle w:val="43"/>
                    <w:widowControl/>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SDHA-YQ-066</w:t>
                  </w:r>
                </w:p>
              </w:tc>
              <w:tc>
                <w:tcPr>
                  <w:tcW w:w="1111" w:type="pct"/>
                  <w:tcMar>
                    <w:left w:w="28" w:type="dxa"/>
                    <w:right w:w="28" w:type="dxa"/>
                  </w:tcMar>
                  <w:vAlign w:val="center"/>
                </w:tcPr>
                <w:p w14:paraId="3686CC66">
                  <w:pPr>
                    <w:spacing w:after="0"/>
                    <w:jc w:val="center"/>
                    <w:rPr>
                      <w:rFonts w:hint="default" w:ascii="Times New Roman" w:hAnsi="Times New Roman" w:eastAsia="宋体" w:cs="Times New Roman"/>
                      <w:sz w:val="21"/>
                      <w:szCs w:val="21"/>
                      <w:highlight w:val="none"/>
                      <w:lang w:val="en-US"/>
                    </w:rPr>
                  </w:pPr>
                  <w:r>
                    <w:rPr>
                      <w:rFonts w:hint="eastAsia"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3.3.3</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5.3.2</w:t>
                  </w:r>
                </w:p>
              </w:tc>
              <w:tc>
                <w:tcPr>
                  <w:tcW w:w="595" w:type="pct"/>
                  <w:tcMar>
                    <w:left w:w="28" w:type="dxa"/>
                    <w:right w:w="28" w:type="dxa"/>
                  </w:tcMar>
                  <w:vAlign w:val="center"/>
                </w:tcPr>
                <w:p w14:paraId="583D6587">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校准</w:t>
                  </w:r>
                </w:p>
              </w:tc>
            </w:tr>
            <w:tr w14:paraId="26CE0D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restart"/>
                  <w:tcMar>
                    <w:left w:w="28" w:type="dxa"/>
                    <w:right w:w="28" w:type="dxa"/>
                  </w:tcMar>
                  <w:vAlign w:val="center"/>
                </w:tcPr>
                <w:p w14:paraId="436A1830">
                  <w:pPr>
                    <w:spacing w:after="0"/>
                    <w:jc w:val="center"/>
                    <w:rPr>
                      <w:rFonts w:ascii="Times New Roman" w:hAnsi="Times New Roman" w:cs="Times New Roman"/>
                      <w:sz w:val="21"/>
                      <w:szCs w:val="21"/>
                      <w:highlight w:val="none"/>
                    </w:rPr>
                  </w:pPr>
                  <w:r>
                    <w:rPr>
                      <w:rFonts w:hint="eastAsia" w:ascii="Times New Roman" w:hAnsi="Times New Roman" w:eastAsia="宋体" w:cs="Times New Roman"/>
                      <w:snapToGrid w:val="0"/>
                      <w:color w:val="000000"/>
                      <w:sz w:val="21"/>
                      <w:szCs w:val="21"/>
                      <w:highlight w:val="none"/>
                    </w:rPr>
                    <w:t>无组织</w:t>
                  </w:r>
                  <w:r>
                    <w:rPr>
                      <w:rFonts w:ascii="Times New Roman" w:hAnsi="Times New Roman" w:eastAsia="宋体" w:cs="Times New Roman"/>
                      <w:snapToGrid w:val="0"/>
                      <w:color w:val="000000"/>
                      <w:sz w:val="21"/>
                      <w:szCs w:val="21"/>
                      <w:highlight w:val="none"/>
                    </w:rPr>
                    <w:t>废气</w:t>
                  </w:r>
                </w:p>
              </w:tc>
              <w:tc>
                <w:tcPr>
                  <w:tcW w:w="1015" w:type="pct"/>
                  <w:tcMar>
                    <w:left w:w="28" w:type="dxa"/>
                    <w:right w:w="28" w:type="dxa"/>
                  </w:tcMar>
                  <w:vAlign w:val="center"/>
                </w:tcPr>
                <w:p w14:paraId="29B34D19">
                  <w:pPr>
                    <w:widowControl/>
                    <w:adjustRightInd w:val="0"/>
                    <w:snapToGrid w:val="0"/>
                    <w:spacing w:after="0" w:line="240" w:lineRule="auto"/>
                    <w:ind w:firstLine="0" w:firstLineChars="0"/>
                    <w:jc w:val="center"/>
                    <w:rPr>
                      <w:rFonts w:hint="eastAsia" w:ascii="Times New Roman" w:hAnsi="Times New Roman" w:eastAsia="宋体" w:cs="Times New Roman"/>
                      <w:sz w:val="21"/>
                      <w:szCs w:val="21"/>
                      <w:highlight w:val="none"/>
                    </w:rPr>
                  </w:pPr>
                  <w:r>
                    <w:rPr>
                      <w:rFonts w:hint="eastAsia" w:asciiTheme="minorEastAsia" w:hAnsiTheme="minorEastAsia" w:eastAsiaTheme="minorEastAsia" w:cstheme="minorEastAsia"/>
                      <w:bCs/>
                      <w:color w:val="auto"/>
                      <w:kern w:val="0"/>
                      <w:sz w:val="21"/>
                      <w:szCs w:val="21"/>
                      <w:highlight w:val="none"/>
                      <w:lang w:val="en-US" w:eastAsia="zh-CN"/>
                    </w:rPr>
                    <w:t>气相色谱仪</w:t>
                  </w:r>
                </w:p>
              </w:tc>
              <w:tc>
                <w:tcPr>
                  <w:tcW w:w="640" w:type="pct"/>
                  <w:tcMar>
                    <w:left w:w="28" w:type="dxa"/>
                    <w:right w:w="28" w:type="dxa"/>
                  </w:tcMar>
                  <w:vAlign w:val="center"/>
                </w:tcPr>
                <w:p w14:paraId="227B6240">
                  <w:pPr>
                    <w:pStyle w:val="43"/>
                    <w:widowControl/>
                    <w:spacing w:after="0"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lang w:val="en-US" w:eastAsia="zh-CN" w:bidi="ar-SA"/>
                    </w:rPr>
                    <w:t>GC-7820</w:t>
                  </w:r>
                </w:p>
              </w:tc>
              <w:tc>
                <w:tcPr>
                  <w:tcW w:w="889" w:type="pct"/>
                  <w:tcMar>
                    <w:left w:w="28" w:type="dxa"/>
                    <w:right w:w="28" w:type="dxa"/>
                  </w:tcMar>
                  <w:vAlign w:val="center"/>
                </w:tcPr>
                <w:p w14:paraId="6EAE79E6">
                  <w:pPr>
                    <w:pStyle w:val="43"/>
                    <w:widowControl/>
                    <w:spacing w:after="0"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lang w:val="en-US" w:eastAsia="zh-CN" w:bidi="ar-SA"/>
                    </w:rPr>
                    <w:t>SDHA-YQ-032</w:t>
                  </w:r>
                </w:p>
              </w:tc>
              <w:tc>
                <w:tcPr>
                  <w:tcW w:w="1111" w:type="pct"/>
                  <w:tcMar>
                    <w:left w:w="28" w:type="dxa"/>
                    <w:right w:w="28" w:type="dxa"/>
                  </w:tcMar>
                  <w:vAlign w:val="center"/>
                </w:tcPr>
                <w:p w14:paraId="365F20A8">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2022</w:t>
                  </w:r>
                  <w:r>
                    <w:rPr>
                      <w:rFonts w:hint="eastAsia" w:ascii="Times New Roman" w:hAnsi="Times New Roman" w:eastAsia="宋体" w:cs="Times New Roman"/>
                      <w:sz w:val="21"/>
                      <w:szCs w:val="21"/>
                      <w:highlight w:val="none"/>
                      <w:lang w:val="en-US" w:eastAsia="zh-CN"/>
                    </w:rPr>
                    <w:t>.9.9</w:t>
                  </w:r>
                  <w:r>
                    <w:rPr>
                      <w:rFonts w:hint="eastAsia" w:ascii="Times New Roman" w:hAnsi="Times New Roman" w:eastAsia="宋体" w:cs="Times New Roman"/>
                      <w:sz w:val="21"/>
                      <w:szCs w:val="21"/>
                      <w:highlight w:val="none"/>
                    </w:rPr>
                    <w:t>-</w:t>
                  </w:r>
                  <w:r>
                    <w:rPr>
                      <w:rFonts w:ascii="Times New Roman" w:hAnsi="Times New Roman" w:eastAsia="宋体" w:cs="Times New Roman"/>
                      <w:sz w:val="21"/>
                      <w:szCs w:val="21"/>
                      <w:highlight w:val="none"/>
                    </w:rPr>
                    <w:t>202</w:t>
                  </w:r>
                  <w:r>
                    <w:rPr>
                      <w:rFonts w:hint="eastAsia" w:ascii="Times New Roman" w:hAnsi="Times New Roman" w:eastAsia="宋体" w:cs="Times New Roman"/>
                      <w:sz w:val="21"/>
                      <w:szCs w:val="21"/>
                      <w:highlight w:val="none"/>
                    </w:rPr>
                    <w:t>3</w:t>
                  </w: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9.8</w:t>
                  </w:r>
                </w:p>
              </w:tc>
              <w:tc>
                <w:tcPr>
                  <w:tcW w:w="595" w:type="pct"/>
                  <w:tcMar>
                    <w:left w:w="28" w:type="dxa"/>
                    <w:right w:w="28" w:type="dxa"/>
                  </w:tcMar>
                  <w:vAlign w:val="center"/>
                </w:tcPr>
                <w:p w14:paraId="4689D805">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校准</w:t>
                  </w:r>
                </w:p>
              </w:tc>
            </w:tr>
            <w:tr w14:paraId="2EB4B5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continue"/>
                  <w:tcMar>
                    <w:left w:w="28" w:type="dxa"/>
                    <w:right w:w="28" w:type="dxa"/>
                  </w:tcMar>
                  <w:vAlign w:val="center"/>
                </w:tcPr>
                <w:p w14:paraId="1D153EEF">
                  <w:pPr>
                    <w:spacing w:after="0"/>
                    <w:jc w:val="center"/>
                    <w:rPr>
                      <w:rFonts w:ascii="Times New Roman" w:hAnsi="Times New Roman" w:cs="Times New Roman"/>
                      <w:sz w:val="21"/>
                      <w:szCs w:val="21"/>
                      <w:highlight w:val="none"/>
                    </w:rPr>
                  </w:pPr>
                </w:p>
              </w:tc>
              <w:tc>
                <w:tcPr>
                  <w:tcW w:w="1015" w:type="pct"/>
                  <w:tcMar>
                    <w:left w:w="28" w:type="dxa"/>
                    <w:right w:w="28" w:type="dxa"/>
                  </w:tcMar>
                  <w:vAlign w:val="center"/>
                </w:tcPr>
                <w:p w14:paraId="5C23E510">
                  <w:pPr>
                    <w:spacing w:after="0"/>
                    <w:jc w:val="center"/>
                    <w:rPr>
                      <w:rFonts w:asciiTheme="minorEastAsia" w:hAnsiTheme="minorEastAsia" w:eastAsiaTheme="minorEastAsia" w:cstheme="minorEastAsia"/>
                      <w:sz w:val="21"/>
                      <w:szCs w:val="21"/>
                      <w:highlight w:val="none"/>
                    </w:rPr>
                  </w:pPr>
                  <w:r>
                    <w:rPr>
                      <w:rFonts w:hint="eastAsia" w:ascii="Times New Roman" w:hAnsi="Times New Roman" w:eastAsia="宋体" w:cs="Times New Roman"/>
                      <w:sz w:val="21"/>
                      <w:szCs w:val="21"/>
                      <w:highlight w:val="none"/>
                    </w:rPr>
                    <w:t>恒温恒湿称重系统</w:t>
                  </w:r>
                </w:p>
              </w:tc>
              <w:tc>
                <w:tcPr>
                  <w:tcW w:w="640" w:type="pct"/>
                  <w:tcMar>
                    <w:left w:w="28" w:type="dxa"/>
                    <w:right w:w="28" w:type="dxa"/>
                  </w:tcMar>
                  <w:vAlign w:val="center"/>
                </w:tcPr>
                <w:p w14:paraId="0B8AE81D">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z w:val="21"/>
                      <w:szCs w:val="21"/>
                      <w:highlight w:val="none"/>
                    </w:rPr>
                    <w:t>NX-3000</w:t>
                  </w:r>
                </w:p>
              </w:tc>
              <w:tc>
                <w:tcPr>
                  <w:tcW w:w="889" w:type="pct"/>
                  <w:tcMar>
                    <w:left w:w="28" w:type="dxa"/>
                    <w:right w:w="28" w:type="dxa"/>
                  </w:tcMar>
                  <w:vAlign w:val="center"/>
                </w:tcPr>
                <w:p w14:paraId="06792AED">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z w:val="21"/>
                      <w:szCs w:val="21"/>
                      <w:highlight w:val="none"/>
                    </w:rPr>
                    <w:t>SDHA-YQ-034</w:t>
                  </w:r>
                </w:p>
              </w:tc>
              <w:tc>
                <w:tcPr>
                  <w:tcW w:w="1111" w:type="pct"/>
                  <w:tcMar>
                    <w:left w:w="28" w:type="dxa"/>
                    <w:right w:w="28" w:type="dxa"/>
                  </w:tcMar>
                  <w:vAlign w:val="center"/>
                </w:tcPr>
                <w:p w14:paraId="027E2DB8">
                  <w:pPr>
                    <w:spacing w:after="0"/>
                    <w:jc w:val="center"/>
                    <w:rPr>
                      <w:highlight w:val="none"/>
                    </w:rPr>
                  </w:pPr>
                  <w:r>
                    <w:rPr>
                      <w:rFonts w:hint="eastAsia" w:ascii="Times New Roman" w:hAnsi="Times New Roman" w:eastAsia="宋体" w:cs="Times New Roman"/>
                      <w:sz w:val="21"/>
                      <w:szCs w:val="21"/>
                      <w:highlight w:val="none"/>
                    </w:rPr>
                    <w:t>202</w:t>
                  </w:r>
                  <w:r>
                    <w:rPr>
                      <w:rFonts w:hint="eastAsia" w:ascii="Times New Roman" w:hAnsi="Times New Roman" w:eastAsia="宋体" w:cs="Times New Roman"/>
                      <w:sz w:val="21"/>
                      <w:szCs w:val="21"/>
                      <w:highlight w:val="none"/>
                      <w:lang w:val="en-US" w:eastAsia="zh-CN"/>
                    </w:rPr>
                    <w:t>3</w:t>
                  </w:r>
                  <w:r>
                    <w:rPr>
                      <w:rFonts w:hint="eastAsia" w:ascii="Times New Roman" w:hAnsi="Times New Roman" w:eastAsia="宋体" w:cs="Times New Roman"/>
                      <w:sz w:val="21"/>
                      <w:szCs w:val="21"/>
                      <w:highlight w:val="none"/>
                    </w:rPr>
                    <w:t>.7.11-</w:t>
                  </w:r>
                  <w:r>
                    <w:rPr>
                      <w:rFonts w:ascii="Times New Roman" w:hAnsi="Times New Roman" w:eastAsia="宋体" w:cs="Times New Roman"/>
                      <w:sz w:val="21"/>
                      <w:szCs w:val="21"/>
                      <w:highlight w:val="none"/>
                    </w:rPr>
                    <w:t>202</w:t>
                  </w:r>
                  <w:r>
                    <w:rPr>
                      <w:rFonts w:hint="eastAsia" w:ascii="Times New Roman" w:hAnsi="Times New Roman" w:eastAsia="宋体" w:cs="Times New Roman"/>
                      <w:sz w:val="21"/>
                      <w:szCs w:val="21"/>
                      <w:highlight w:val="none"/>
                      <w:lang w:val="en-US" w:eastAsia="zh-CN"/>
                    </w:rPr>
                    <w:t>4</w:t>
                  </w: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7.10</w:t>
                  </w:r>
                </w:p>
              </w:tc>
              <w:tc>
                <w:tcPr>
                  <w:tcW w:w="595" w:type="pct"/>
                  <w:tcMar>
                    <w:left w:w="28" w:type="dxa"/>
                    <w:right w:w="28" w:type="dxa"/>
                  </w:tcMar>
                  <w:vAlign w:val="center"/>
                </w:tcPr>
                <w:p w14:paraId="63F06514">
                  <w:pPr>
                    <w:spacing w:after="0"/>
                    <w:jc w:val="center"/>
                    <w:rPr>
                      <w:rFonts w:ascii="Times New Roman" w:hAnsi="Times New Roman" w:eastAsia="宋体" w:cs="Times New Roman"/>
                      <w:snapToGrid w:val="0"/>
                      <w:sz w:val="18"/>
                      <w:szCs w:val="18"/>
                      <w:highlight w:val="none"/>
                    </w:rPr>
                  </w:pPr>
                  <w:r>
                    <w:rPr>
                      <w:rFonts w:hint="eastAsia" w:ascii="Times New Roman" w:hAnsi="Times New Roman" w:eastAsia="宋体" w:cs="Times New Roman"/>
                      <w:sz w:val="21"/>
                      <w:szCs w:val="21"/>
                      <w:highlight w:val="none"/>
                    </w:rPr>
                    <w:t>校准</w:t>
                  </w:r>
                </w:p>
              </w:tc>
            </w:tr>
            <w:tr w14:paraId="537CA3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continue"/>
                  <w:tcMar>
                    <w:left w:w="28" w:type="dxa"/>
                    <w:right w:w="28" w:type="dxa"/>
                  </w:tcMar>
                  <w:vAlign w:val="center"/>
                </w:tcPr>
                <w:p w14:paraId="7007819D">
                  <w:pPr>
                    <w:spacing w:after="0"/>
                    <w:jc w:val="center"/>
                    <w:rPr>
                      <w:rFonts w:ascii="Times New Roman" w:hAnsi="Times New Roman" w:cs="Times New Roman"/>
                      <w:sz w:val="21"/>
                      <w:szCs w:val="21"/>
                      <w:highlight w:val="none"/>
                    </w:rPr>
                  </w:pPr>
                </w:p>
              </w:tc>
              <w:tc>
                <w:tcPr>
                  <w:tcW w:w="1015" w:type="pct"/>
                  <w:tcMar>
                    <w:left w:w="28" w:type="dxa"/>
                    <w:right w:w="28" w:type="dxa"/>
                  </w:tcMar>
                  <w:vAlign w:val="center"/>
                </w:tcPr>
                <w:p w14:paraId="15C9F821">
                  <w:pPr>
                    <w:widowControl/>
                    <w:adjustRightInd w:val="0"/>
                    <w:snapToGrid w:val="0"/>
                    <w:spacing w:after="0" w:line="240" w:lineRule="auto"/>
                    <w:ind w:firstLine="0" w:firstLineChars="0"/>
                    <w:jc w:val="center"/>
                    <w:rPr>
                      <w:rFonts w:hint="eastAsia" w:ascii="Times New Roman" w:hAnsi="Times New Roman" w:eastAsia="宋体" w:cs="Times New Roman"/>
                      <w:sz w:val="21"/>
                      <w:szCs w:val="21"/>
                      <w:highlight w:val="none"/>
                    </w:rPr>
                  </w:pPr>
                  <w:r>
                    <w:rPr>
                      <w:rFonts w:hint="eastAsia" w:asciiTheme="minorEastAsia" w:hAnsiTheme="minorEastAsia" w:eastAsiaTheme="minorEastAsia" w:cstheme="minorEastAsia"/>
                      <w:bCs/>
                      <w:color w:val="auto"/>
                      <w:kern w:val="0"/>
                      <w:sz w:val="21"/>
                      <w:szCs w:val="21"/>
                      <w:highlight w:val="none"/>
                      <w:lang w:val="en-US" w:eastAsia="zh-CN"/>
                    </w:rPr>
                    <w:t>气相质谱联用仪</w:t>
                  </w:r>
                </w:p>
              </w:tc>
              <w:tc>
                <w:tcPr>
                  <w:tcW w:w="640" w:type="pct"/>
                  <w:tcMar>
                    <w:left w:w="28" w:type="dxa"/>
                    <w:right w:w="28" w:type="dxa"/>
                  </w:tcMar>
                  <w:vAlign w:val="center"/>
                </w:tcPr>
                <w:p w14:paraId="2BF6E2F2">
                  <w:pPr>
                    <w:pStyle w:val="43"/>
                    <w:widowControl/>
                    <w:spacing w:after="0"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lang w:val="en-US" w:eastAsia="zh-CN" w:bidi="ar-SA"/>
                    </w:rPr>
                    <w:t>GCMS-QP2010SE</w:t>
                  </w:r>
                </w:p>
              </w:tc>
              <w:tc>
                <w:tcPr>
                  <w:tcW w:w="889" w:type="pct"/>
                  <w:tcMar>
                    <w:left w:w="28" w:type="dxa"/>
                    <w:right w:w="28" w:type="dxa"/>
                  </w:tcMar>
                  <w:vAlign w:val="center"/>
                </w:tcPr>
                <w:p w14:paraId="05F75FD4">
                  <w:pPr>
                    <w:pStyle w:val="43"/>
                    <w:widowControl/>
                    <w:spacing w:after="0"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lang w:val="en-US" w:eastAsia="zh-CN" w:bidi="ar-SA"/>
                    </w:rPr>
                    <w:t>SDHA-YQ-066</w:t>
                  </w:r>
                </w:p>
              </w:tc>
              <w:tc>
                <w:tcPr>
                  <w:tcW w:w="1111" w:type="pct"/>
                  <w:tcMar>
                    <w:left w:w="28" w:type="dxa"/>
                    <w:right w:w="28" w:type="dxa"/>
                  </w:tcMar>
                  <w:vAlign w:val="center"/>
                </w:tcPr>
                <w:p w14:paraId="0DBFE9A8">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3.3.3</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5.3.2</w:t>
                  </w:r>
                </w:p>
              </w:tc>
              <w:tc>
                <w:tcPr>
                  <w:tcW w:w="595" w:type="pct"/>
                  <w:tcMar>
                    <w:left w:w="28" w:type="dxa"/>
                    <w:right w:w="28" w:type="dxa"/>
                  </w:tcMar>
                  <w:vAlign w:val="center"/>
                </w:tcPr>
                <w:p w14:paraId="40E5A3DE">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校准</w:t>
                  </w:r>
                </w:p>
              </w:tc>
            </w:tr>
            <w:tr w14:paraId="010D60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5000" w:type="pct"/>
                  <w:gridSpan w:val="6"/>
                  <w:tcMar>
                    <w:left w:w="28" w:type="dxa"/>
                    <w:right w:w="28" w:type="dxa"/>
                  </w:tcMar>
                  <w:vAlign w:val="center"/>
                </w:tcPr>
                <w:p w14:paraId="518F8A26">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噪声</w:t>
                  </w:r>
                </w:p>
              </w:tc>
            </w:tr>
            <w:tr w14:paraId="212CFA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90" w:hRule="atLeast"/>
                <w:jc w:val="center"/>
              </w:trPr>
              <w:tc>
                <w:tcPr>
                  <w:tcW w:w="748" w:type="pct"/>
                  <w:vMerge w:val="restart"/>
                  <w:tcMar>
                    <w:left w:w="28" w:type="dxa"/>
                    <w:right w:w="28" w:type="dxa"/>
                  </w:tcMar>
                  <w:vAlign w:val="center"/>
                </w:tcPr>
                <w:p w14:paraId="0B8B3681">
                  <w:pPr>
                    <w:spacing w:after="0"/>
                    <w:jc w:val="center"/>
                    <w:rPr>
                      <w:rFonts w:ascii="Times New Roman" w:hAnsi="Times New Roman" w:eastAsia="宋体" w:cs="Times New Roman"/>
                      <w:snapToGrid w:val="0"/>
                      <w:color w:val="000000"/>
                      <w:sz w:val="21"/>
                      <w:szCs w:val="21"/>
                      <w:highlight w:val="none"/>
                    </w:rPr>
                  </w:pPr>
                  <w:r>
                    <w:rPr>
                      <w:rFonts w:hint="eastAsia" w:ascii="Times New Roman" w:hAnsi="Times New Roman" w:eastAsia="宋体" w:cs="Times New Roman"/>
                      <w:snapToGrid w:val="0"/>
                      <w:color w:val="000000"/>
                      <w:sz w:val="21"/>
                      <w:szCs w:val="21"/>
                      <w:highlight w:val="none"/>
                    </w:rPr>
                    <w:t>工业企业</w:t>
                  </w:r>
                </w:p>
                <w:p w14:paraId="49830331">
                  <w:pPr>
                    <w:spacing w:after="0"/>
                    <w:jc w:val="center"/>
                    <w:rPr>
                      <w:rFonts w:ascii="Times New Roman" w:hAnsi="Times New Roman" w:eastAsia="宋体" w:cs="Times New Roman"/>
                      <w:snapToGrid w:val="0"/>
                      <w:color w:val="000000"/>
                      <w:sz w:val="21"/>
                      <w:szCs w:val="21"/>
                      <w:highlight w:val="none"/>
                    </w:rPr>
                  </w:pPr>
                  <w:r>
                    <w:rPr>
                      <w:rFonts w:hint="eastAsia" w:ascii="Times New Roman" w:hAnsi="Times New Roman" w:eastAsia="宋体" w:cs="Times New Roman"/>
                      <w:snapToGrid w:val="0"/>
                      <w:color w:val="000000"/>
                      <w:sz w:val="21"/>
                      <w:szCs w:val="21"/>
                      <w:highlight w:val="none"/>
                    </w:rPr>
                    <w:t>厂界</w:t>
                  </w:r>
                  <w:r>
                    <w:rPr>
                      <w:rFonts w:hint="eastAsia" w:ascii="Times New Roman" w:hAnsi="Times New Roman" w:eastAsia="宋体" w:cs="Times New Roman"/>
                      <w:snapToGrid w:val="0"/>
                      <w:color w:val="000000"/>
                      <w:sz w:val="21"/>
                      <w:szCs w:val="21"/>
                      <w:highlight w:val="none"/>
                      <w:lang w:eastAsia="zh-CN"/>
                    </w:rPr>
                    <w:t>环境</w:t>
                  </w:r>
                  <w:r>
                    <w:rPr>
                      <w:rFonts w:hint="eastAsia" w:ascii="Times New Roman" w:hAnsi="Times New Roman" w:eastAsia="宋体" w:cs="Times New Roman"/>
                      <w:snapToGrid w:val="0"/>
                      <w:color w:val="000000"/>
                      <w:sz w:val="21"/>
                      <w:szCs w:val="21"/>
                      <w:highlight w:val="none"/>
                    </w:rPr>
                    <w:t>噪声</w:t>
                  </w:r>
                </w:p>
              </w:tc>
              <w:tc>
                <w:tcPr>
                  <w:tcW w:w="1015" w:type="pct"/>
                  <w:tcMar>
                    <w:left w:w="28" w:type="dxa"/>
                    <w:right w:w="28" w:type="dxa"/>
                  </w:tcMar>
                  <w:vAlign w:val="center"/>
                </w:tcPr>
                <w:p w14:paraId="4EB64652">
                  <w:pPr>
                    <w:spacing w:after="0"/>
                    <w:jc w:val="center"/>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auto"/>
                      <w:sz w:val="21"/>
                      <w:szCs w:val="21"/>
                      <w:highlight w:val="none"/>
                    </w:rPr>
                    <w:t>多功能声级计</w:t>
                  </w:r>
                </w:p>
              </w:tc>
              <w:tc>
                <w:tcPr>
                  <w:tcW w:w="640" w:type="pct"/>
                  <w:tcMar>
                    <w:left w:w="28" w:type="dxa"/>
                    <w:right w:w="28" w:type="dxa"/>
                  </w:tcMar>
                  <w:vAlign w:val="center"/>
                </w:tcPr>
                <w:p w14:paraId="6177DBB3">
                  <w:pPr>
                    <w:pStyle w:val="43"/>
                    <w:spacing w:after="0" w:line="240" w:lineRule="auto"/>
                    <w:rPr>
                      <w:rFonts w:hint="default" w:ascii="Times New Roman" w:hAnsi="Times New Roman" w:eastAsia="宋体" w:cs="Times New Roman"/>
                      <w:highlight w:val="none"/>
                      <w:lang w:val="en-US" w:eastAsia="zh-CN"/>
                    </w:rPr>
                  </w:pPr>
                  <w:r>
                    <w:rPr>
                      <w:rFonts w:hint="eastAsia" w:ascii="Times New Roman" w:hAnsi="Times New Roman" w:eastAsia="宋体" w:cs="Times New Roman"/>
                      <w:color w:val="auto"/>
                      <w:highlight w:val="none"/>
                    </w:rPr>
                    <w:t>AWA</w:t>
                  </w:r>
                  <w:r>
                    <w:rPr>
                      <w:rFonts w:hint="eastAsia" w:ascii="Times New Roman" w:hAnsi="Times New Roman" w:eastAsia="宋体" w:cs="Times New Roman"/>
                      <w:color w:val="auto"/>
                      <w:highlight w:val="none"/>
                      <w:lang w:val="en-US" w:eastAsia="zh-CN"/>
                    </w:rPr>
                    <w:t>5688</w:t>
                  </w:r>
                </w:p>
              </w:tc>
              <w:tc>
                <w:tcPr>
                  <w:tcW w:w="889" w:type="pct"/>
                  <w:tcMar>
                    <w:left w:w="28" w:type="dxa"/>
                    <w:right w:w="28" w:type="dxa"/>
                  </w:tcMar>
                  <w:vAlign w:val="center"/>
                </w:tcPr>
                <w:p w14:paraId="0E411C59">
                  <w:pPr>
                    <w:pStyle w:val="43"/>
                    <w:spacing w:after="0" w:line="240" w:lineRule="auto"/>
                    <w:rPr>
                      <w:rFonts w:hint="default" w:ascii="Times New Roman" w:hAnsi="Times New Roman" w:eastAsia="宋体" w:cs="Times New Roman"/>
                      <w:highlight w:val="none"/>
                      <w:lang w:val="en-US" w:eastAsia="zh-CN"/>
                    </w:rPr>
                  </w:pPr>
                  <w:r>
                    <w:rPr>
                      <w:rFonts w:hint="eastAsia" w:ascii="Times New Roman" w:hAnsi="Times New Roman" w:eastAsia="宋体" w:cs="Times New Roman"/>
                      <w:color w:val="auto"/>
                      <w:highlight w:val="none"/>
                    </w:rPr>
                    <w:t>SDHA-YQ-</w:t>
                  </w:r>
                  <w:r>
                    <w:rPr>
                      <w:rFonts w:hint="eastAsia" w:ascii="Times New Roman" w:hAnsi="Times New Roman" w:eastAsia="宋体" w:cs="Times New Roman"/>
                      <w:color w:val="auto"/>
                      <w:highlight w:val="none"/>
                      <w:lang w:val="en-US" w:eastAsia="zh-CN"/>
                    </w:rPr>
                    <w:t>105</w:t>
                  </w:r>
                </w:p>
              </w:tc>
              <w:tc>
                <w:tcPr>
                  <w:tcW w:w="1111" w:type="pct"/>
                  <w:tcMar>
                    <w:left w:w="28" w:type="dxa"/>
                    <w:right w:w="28" w:type="dxa"/>
                  </w:tcMar>
                  <w:vAlign w:val="center"/>
                </w:tcPr>
                <w:p w14:paraId="68616AF8">
                  <w:pPr>
                    <w:spacing w:after="0"/>
                    <w:jc w:val="cente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13</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4</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12</w:t>
                  </w:r>
                </w:p>
              </w:tc>
              <w:tc>
                <w:tcPr>
                  <w:tcW w:w="595" w:type="pct"/>
                  <w:tcMar>
                    <w:left w:w="28" w:type="dxa"/>
                    <w:right w:w="28" w:type="dxa"/>
                  </w:tcMar>
                  <w:vAlign w:val="center"/>
                </w:tcPr>
                <w:p w14:paraId="1D09F8C3">
                  <w:pPr>
                    <w:spacing w:after="0"/>
                    <w:jc w:val="center"/>
                    <w:rPr>
                      <w:rFonts w:ascii="Times New Roman" w:hAnsi="Times New Roman" w:eastAsia="宋体" w:cs="Times New Roman"/>
                      <w:snapToGrid w:val="0"/>
                      <w:sz w:val="18"/>
                      <w:szCs w:val="18"/>
                      <w:highlight w:val="none"/>
                    </w:rPr>
                  </w:pPr>
                  <w:r>
                    <w:rPr>
                      <w:rFonts w:hint="eastAsia" w:ascii="Times New Roman" w:hAnsi="Times New Roman" w:eastAsia="宋体" w:cs="Times New Roman"/>
                      <w:snapToGrid w:val="0"/>
                      <w:color w:val="auto"/>
                      <w:sz w:val="18"/>
                      <w:szCs w:val="18"/>
                      <w:highlight w:val="none"/>
                    </w:rPr>
                    <w:t>检定</w:t>
                  </w:r>
                </w:p>
              </w:tc>
            </w:tr>
            <w:tr w14:paraId="0A557F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90" w:hRule="atLeast"/>
                <w:jc w:val="center"/>
              </w:trPr>
              <w:tc>
                <w:tcPr>
                  <w:tcW w:w="748" w:type="pct"/>
                  <w:vMerge w:val="continue"/>
                  <w:tcMar>
                    <w:left w:w="28" w:type="dxa"/>
                    <w:right w:w="28" w:type="dxa"/>
                  </w:tcMar>
                  <w:vAlign w:val="center"/>
                </w:tcPr>
                <w:p w14:paraId="25A2A007">
                  <w:pPr>
                    <w:spacing w:after="0"/>
                    <w:jc w:val="center"/>
                    <w:rPr>
                      <w:rFonts w:hint="eastAsia" w:ascii="Times New Roman" w:hAnsi="Times New Roman" w:eastAsia="宋体" w:cs="Times New Roman"/>
                      <w:snapToGrid w:val="0"/>
                      <w:color w:val="000000"/>
                      <w:sz w:val="21"/>
                      <w:szCs w:val="21"/>
                      <w:highlight w:val="none"/>
                    </w:rPr>
                  </w:pPr>
                </w:p>
              </w:tc>
              <w:tc>
                <w:tcPr>
                  <w:tcW w:w="1015" w:type="pct"/>
                  <w:tcMar>
                    <w:left w:w="28" w:type="dxa"/>
                    <w:right w:w="28" w:type="dxa"/>
                  </w:tcMar>
                  <w:vAlign w:val="center"/>
                </w:tcPr>
                <w:p w14:paraId="24EA5990">
                  <w:pPr>
                    <w:spacing w:after="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auto"/>
                      <w:sz w:val="21"/>
                      <w:szCs w:val="21"/>
                      <w:highlight w:val="none"/>
                    </w:rPr>
                    <w:t>多功能声级计</w:t>
                  </w:r>
                </w:p>
              </w:tc>
              <w:tc>
                <w:tcPr>
                  <w:tcW w:w="640" w:type="pct"/>
                  <w:tcMar>
                    <w:left w:w="28" w:type="dxa"/>
                    <w:right w:w="28" w:type="dxa"/>
                  </w:tcMar>
                  <w:vAlign w:val="center"/>
                </w:tcPr>
                <w:p w14:paraId="5780712D">
                  <w:pPr>
                    <w:pStyle w:val="43"/>
                    <w:spacing w:after="0" w:line="240" w:lineRule="auto"/>
                    <w:rPr>
                      <w:rFonts w:hint="eastAsia" w:ascii="Times New Roman" w:hAnsi="Times New Roman" w:eastAsia="宋体" w:cs="Times New Roman"/>
                      <w:highlight w:val="none"/>
                    </w:rPr>
                  </w:pPr>
                  <w:r>
                    <w:rPr>
                      <w:rFonts w:hint="eastAsia" w:ascii="Times New Roman" w:hAnsi="Times New Roman" w:eastAsia="宋体" w:cs="Times New Roman"/>
                      <w:color w:val="auto"/>
                      <w:highlight w:val="none"/>
                    </w:rPr>
                    <w:t>AWA</w:t>
                  </w:r>
                  <w:r>
                    <w:rPr>
                      <w:rFonts w:hint="eastAsia" w:ascii="Times New Roman" w:hAnsi="Times New Roman" w:eastAsia="宋体" w:cs="Times New Roman"/>
                      <w:color w:val="auto"/>
                      <w:highlight w:val="none"/>
                      <w:lang w:val="en-US" w:eastAsia="zh-CN"/>
                    </w:rPr>
                    <w:t>6288+</w:t>
                  </w:r>
                </w:p>
              </w:tc>
              <w:tc>
                <w:tcPr>
                  <w:tcW w:w="889" w:type="pct"/>
                  <w:tcMar>
                    <w:left w:w="28" w:type="dxa"/>
                    <w:right w:w="28" w:type="dxa"/>
                  </w:tcMar>
                  <w:vAlign w:val="center"/>
                </w:tcPr>
                <w:p w14:paraId="538AE6F2">
                  <w:pPr>
                    <w:pStyle w:val="43"/>
                    <w:spacing w:after="0" w:line="240" w:lineRule="auto"/>
                    <w:rPr>
                      <w:rFonts w:hint="eastAsia" w:ascii="Times New Roman" w:hAnsi="Times New Roman" w:eastAsia="宋体" w:cs="Times New Roman"/>
                      <w:highlight w:val="none"/>
                    </w:rPr>
                  </w:pPr>
                  <w:r>
                    <w:rPr>
                      <w:rFonts w:hint="eastAsia" w:ascii="Times New Roman" w:hAnsi="Times New Roman" w:eastAsia="宋体" w:cs="Times New Roman"/>
                      <w:color w:val="auto"/>
                      <w:highlight w:val="none"/>
                    </w:rPr>
                    <w:t>SDHA-YQ-</w:t>
                  </w:r>
                  <w:r>
                    <w:rPr>
                      <w:rFonts w:hint="eastAsia" w:ascii="Times New Roman" w:hAnsi="Times New Roman" w:eastAsia="宋体" w:cs="Times New Roman"/>
                      <w:color w:val="auto"/>
                      <w:highlight w:val="none"/>
                      <w:lang w:val="en-US" w:eastAsia="zh-CN"/>
                    </w:rPr>
                    <w:t>027</w:t>
                  </w:r>
                </w:p>
              </w:tc>
              <w:tc>
                <w:tcPr>
                  <w:tcW w:w="1111" w:type="pct"/>
                  <w:tcMar>
                    <w:left w:w="28" w:type="dxa"/>
                    <w:right w:w="28" w:type="dxa"/>
                  </w:tcMar>
                  <w:vAlign w:val="center"/>
                </w:tcPr>
                <w:p w14:paraId="5A819CCB">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4</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9</w:t>
                  </w:r>
                </w:p>
              </w:tc>
              <w:tc>
                <w:tcPr>
                  <w:tcW w:w="595" w:type="pct"/>
                  <w:tcMar>
                    <w:left w:w="28" w:type="dxa"/>
                    <w:right w:w="28" w:type="dxa"/>
                  </w:tcMar>
                  <w:vAlign w:val="center"/>
                </w:tcPr>
                <w:p w14:paraId="515CD48E">
                  <w:pPr>
                    <w:spacing w:after="0"/>
                    <w:jc w:val="center"/>
                    <w:rPr>
                      <w:rFonts w:hint="eastAsia" w:ascii="Times New Roman" w:hAnsi="Times New Roman" w:eastAsia="宋体" w:cs="Times New Roman"/>
                      <w:snapToGrid w:val="0"/>
                      <w:sz w:val="18"/>
                      <w:szCs w:val="18"/>
                      <w:highlight w:val="none"/>
                    </w:rPr>
                  </w:pPr>
                  <w:r>
                    <w:rPr>
                      <w:rFonts w:hint="eastAsia" w:ascii="Times New Roman" w:hAnsi="Times New Roman" w:eastAsia="宋体" w:cs="Times New Roman"/>
                      <w:snapToGrid w:val="0"/>
                      <w:color w:val="auto"/>
                      <w:sz w:val="18"/>
                      <w:szCs w:val="18"/>
                      <w:highlight w:val="none"/>
                    </w:rPr>
                    <w:t>检定</w:t>
                  </w:r>
                </w:p>
              </w:tc>
            </w:tr>
          </w:tbl>
          <w:p w14:paraId="04419EB2">
            <w:pPr>
              <w:pStyle w:val="3"/>
              <w:keepNext/>
              <w:keepLines/>
              <w:numPr>
                <w:ilvl w:val="0"/>
                <w:numId w:val="0"/>
              </w:numPr>
              <w:adjustRightInd/>
              <w:snapToGrid/>
              <w:spacing w:before="120" w:beforeLines="50" w:after="0"/>
              <w:jc w:val="both"/>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三、人员能力</w:t>
            </w:r>
            <w:bookmarkEnd w:id="11"/>
          </w:p>
          <w:p w14:paraId="6ADAB96A">
            <w:pPr>
              <w:snapToGrid/>
              <w:spacing w:after="0" w:line="360" w:lineRule="auto"/>
              <w:ind w:firstLine="480" w:firstLineChars="200"/>
              <w:jc w:val="both"/>
              <w:rPr>
                <w:rFonts w:ascii="Times New Roman" w:hAnsi="Times New Roman" w:eastAsia="宋体"/>
                <w:kern w:val="2"/>
                <w:sz w:val="24"/>
                <w:szCs w:val="24"/>
                <w:highlight w:val="none"/>
                <w:shd w:val="clear" w:color="auto" w:fill="FFFFFF"/>
              </w:rPr>
            </w:pPr>
            <w:r>
              <w:rPr>
                <w:rFonts w:hint="eastAsia" w:ascii="Times New Roman" w:hAnsi="Times New Roman" w:eastAsia="宋体"/>
                <w:kern w:val="2"/>
                <w:sz w:val="24"/>
                <w:szCs w:val="24"/>
                <w:highlight w:val="none"/>
                <w:shd w:val="clear" w:color="auto" w:fill="FFFFFF"/>
              </w:rPr>
              <w:t>参与本次验收监测的人员、现场采样人员均持证上岗；检测数据实行了三级审核制度，经过复核、审核，最后由授权签字人签发。</w:t>
            </w:r>
          </w:p>
          <w:p w14:paraId="68ECB1DC">
            <w:pPr>
              <w:pStyle w:val="3"/>
              <w:keepNext/>
              <w:keepLines/>
              <w:numPr>
                <w:ilvl w:val="0"/>
                <w:numId w:val="0"/>
              </w:numPr>
              <w:adjustRightInd/>
              <w:snapToGrid/>
              <w:spacing w:after="0"/>
              <w:jc w:val="both"/>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四、气体监测分析过程中的质量保证和质量控制</w:t>
            </w:r>
          </w:p>
          <w:p w14:paraId="12477737">
            <w:pPr>
              <w:adjustRightInd/>
              <w:snapToGrid/>
              <w:spacing w:after="0" w:line="360" w:lineRule="auto"/>
              <w:ind w:firstLine="472" w:firstLineChars="200"/>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(1)废气监测质量保证和质量控制按国家环保局发布《环境监测技术规范》、《大气污染物无组织排放监测技术导则》(HJ/T55-2000)的要求与规定进行全过程质量控制；</w:t>
            </w:r>
          </w:p>
          <w:p w14:paraId="17C30DCD">
            <w:pPr>
              <w:adjustRightInd/>
              <w:snapToGrid/>
              <w:spacing w:after="0" w:line="360" w:lineRule="auto"/>
              <w:ind w:firstLine="472" w:firstLineChars="200"/>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(2)验收监测中及时了解工况，确保监测过程中工况负荷满足有关要求；</w:t>
            </w:r>
          </w:p>
          <w:p w14:paraId="229BA81E">
            <w:pPr>
              <w:adjustRightInd/>
              <w:snapToGrid/>
              <w:spacing w:after="0" w:line="360" w:lineRule="auto"/>
              <w:ind w:firstLine="472" w:firstLineChars="200"/>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(3)合理布设监测点位，确保各监测点位布设的科学性和代表性；监测分析方法均采用国家有关部门颁布的标准（或推荐）分析方法；</w:t>
            </w:r>
          </w:p>
          <w:p w14:paraId="0BE93030">
            <w:pPr>
              <w:adjustRightInd/>
              <w:snapToGrid/>
              <w:spacing w:after="0" w:line="360" w:lineRule="auto"/>
              <w:ind w:firstLine="472" w:firstLineChars="200"/>
              <w:rPr>
                <w:rFonts w:hint="eastAsia"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(4)监测仪器经计量部门检</w:t>
            </w:r>
            <w:r>
              <w:rPr>
                <w:rFonts w:hint="eastAsia" w:ascii="Times New Roman" w:hAnsi="Times New Roman" w:eastAsia="宋体" w:cs="Times New Roman"/>
                <w:spacing w:val="-2"/>
                <w:sz w:val="24"/>
                <w:szCs w:val="24"/>
                <w:highlight w:val="none"/>
                <w:lang w:val="en-US" w:bidi="zh-CN"/>
              </w:rPr>
              <w:t>定/校准并在有效使用期</w:t>
            </w:r>
            <w:r>
              <w:rPr>
                <w:rFonts w:ascii="Times New Roman" w:hAnsi="Times New Roman" w:eastAsia="宋体" w:cs="Times New Roman"/>
                <w:spacing w:val="-2"/>
                <w:sz w:val="24"/>
                <w:szCs w:val="24"/>
                <w:highlight w:val="none"/>
                <w:lang w:bidi="zh-CN"/>
              </w:rPr>
              <w:t>内</w:t>
            </w:r>
            <w:r>
              <w:rPr>
                <w:rFonts w:hint="eastAsia" w:ascii="Times New Roman" w:hAnsi="Times New Roman" w:eastAsia="宋体" w:cs="Times New Roman"/>
                <w:spacing w:val="-2"/>
                <w:sz w:val="24"/>
                <w:szCs w:val="24"/>
                <w:highlight w:val="none"/>
                <w:lang w:bidi="zh-CN"/>
              </w:rPr>
              <w:t>；</w:t>
            </w:r>
          </w:p>
          <w:p w14:paraId="31E2A6FA">
            <w:pPr>
              <w:pageBreakBefore w:val="0"/>
              <w:kinsoku/>
              <w:wordWrap/>
              <w:overflowPunct/>
              <w:topLinePunct w:val="0"/>
              <w:autoSpaceDE/>
              <w:autoSpaceDN/>
              <w:bidi w:val="0"/>
              <w:adjustRightInd/>
              <w:snapToGrid/>
              <w:spacing w:after="0" w:line="360" w:lineRule="auto"/>
              <w:ind w:firstLine="472" w:firstLineChars="200"/>
              <w:textAlignment w:val="auto"/>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w:t>
            </w:r>
            <w:r>
              <w:rPr>
                <w:rFonts w:hint="eastAsia" w:ascii="Times New Roman" w:hAnsi="Times New Roman" w:eastAsia="宋体" w:cs="Times New Roman"/>
                <w:spacing w:val="-2"/>
                <w:sz w:val="24"/>
                <w:szCs w:val="24"/>
                <w:highlight w:val="none"/>
                <w:lang w:val="en-US" w:bidi="zh-CN"/>
              </w:rPr>
              <w:t>5</w:t>
            </w:r>
            <w:r>
              <w:rPr>
                <w:rFonts w:ascii="Times New Roman" w:hAnsi="Times New Roman" w:eastAsia="宋体" w:cs="Times New Roman"/>
                <w:spacing w:val="-2"/>
                <w:sz w:val="24"/>
                <w:szCs w:val="24"/>
                <w:highlight w:val="none"/>
                <w:lang w:bidi="zh-CN"/>
              </w:rPr>
              <w:t>)</w:t>
            </w:r>
            <w:r>
              <w:rPr>
                <w:rFonts w:hint="eastAsia" w:ascii="Times New Roman" w:hAnsi="Times New Roman" w:eastAsia="宋体" w:cs="Times New Roman"/>
                <w:spacing w:val="-2"/>
                <w:sz w:val="24"/>
                <w:szCs w:val="24"/>
                <w:highlight w:val="none"/>
                <w:lang w:bidi="zh-CN"/>
              </w:rPr>
              <w:t>每批次分析</w:t>
            </w:r>
            <w:r>
              <w:rPr>
                <w:rFonts w:hint="eastAsia" w:ascii="Times New Roman" w:hAnsi="Times New Roman" w:eastAsia="宋体" w:cs="Times New Roman"/>
                <w:spacing w:val="-2"/>
                <w:sz w:val="24"/>
                <w:szCs w:val="24"/>
                <w:highlight w:val="none"/>
                <w:lang w:val="en-US" w:bidi="zh-CN"/>
              </w:rPr>
              <w:t>10%的实验室内平行样，有组织非甲烷总烃其测定结果相对偏差不大于15%</w:t>
            </w:r>
            <w:r>
              <w:rPr>
                <w:rFonts w:hint="eastAsia" w:ascii="Times New Roman" w:hAnsi="Times New Roman" w:eastAsia="宋体" w:cs="Times New Roman"/>
                <w:spacing w:val="-2"/>
                <w:sz w:val="24"/>
                <w:szCs w:val="24"/>
                <w:highlight w:val="none"/>
                <w:lang w:bidi="zh-CN"/>
              </w:rPr>
              <w:t>，</w:t>
            </w:r>
            <w:r>
              <w:rPr>
                <w:rFonts w:hint="eastAsia" w:ascii="Times New Roman" w:hAnsi="Times New Roman" w:eastAsia="宋体" w:cs="Times New Roman"/>
                <w:spacing w:val="-2"/>
                <w:sz w:val="24"/>
                <w:szCs w:val="24"/>
                <w:highlight w:val="none"/>
                <w:lang w:val="en-US" w:bidi="zh-CN"/>
              </w:rPr>
              <w:t>无组织非甲烷总烃其测定结果相对偏差不大于20%。</w:t>
            </w:r>
          </w:p>
          <w:p w14:paraId="3826D561">
            <w:pPr>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eastAsia="宋体" w:cs="Times New Roman"/>
                <w:spacing w:val="-2"/>
                <w:sz w:val="24"/>
                <w:szCs w:val="24"/>
                <w:highlight w:val="none"/>
                <w:lang w:val="en-US" w:bidi="zh-CN"/>
              </w:rPr>
            </w:pPr>
            <w:r>
              <w:rPr>
                <w:rFonts w:hint="eastAsia" w:ascii="Times New Roman" w:hAnsi="Times New Roman" w:eastAsia="宋体" w:cs="Times New Roman"/>
                <w:spacing w:val="-2"/>
                <w:sz w:val="24"/>
                <w:szCs w:val="24"/>
                <w:highlight w:val="none"/>
                <w:lang w:eastAsia="zh-CN" w:bidi="zh-CN"/>
              </w:rPr>
              <w:t>实验室平行样测定结果</w:t>
            </w:r>
            <w:r>
              <w:rPr>
                <w:rFonts w:hint="eastAsia" w:ascii="Times New Roman" w:hAnsi="Times New Roman" w:eastAsia="宋体" w:cs="Times New Roman"/>
                <w:spacing w:val="-2"/>
                <w:sz w:val="24"/>
                <w:szCs w:val="24"/>
                <w:highlight w:val="none"/>
                <w:lang w:bidi="zh-CN"/>
              </w:rPr>
              <w:t>(精密度控制）见表</w:t>
            </w:r>
            <w:r>
              <w:rPr>
                <w:rFonts w:hint="eastAsia" w:ascii="Times New Roman" w:hAnsi="Times New Roman" w:eastAsia="宋体" w:cs="Times New Roman"/>
                <w:spacing w:val="-2"/>
                <w:sz w:val="24"/>
                <w:szCs w:val="24"/>
                <w:highlight w:val="none"/>
                <w:lang w:val="en-US" w:bidi="zh-CN"/>
              </w:rPr>
              <w:t>5-3。</w:t>
            </w:r>
          </w:p>
          <w:p w14:paraId="41FBF475">
            <w:pPr>
              <w:pageBreakBefore w:val="0"/>
              <w:numPr>
                <w:ilvl w:val="0"/>
                <w:numId w:val="4"/>
              </w:numPr>
              <w:kinsoku/>
              <w:wordWrap/>
              <w:overflowPunct/>
              <w:topLinePunct w:val="0"/>
              <w:autoSpaceDE/>
              <w:autoSpaceDN/>
              <w:bidi w:val="0"/>
              <w:adjustRightInd/>
              <w:snapToGrid/>
              <w:spacing w:after="0" w:line="360" w:lineRule="auto"/>
              <w:ind w:firstLine="472" w:firstLineChars="200"/>
              <w:textAlignment w:val="auto"/>
              <w:rPr>
                <w:rFonts w:hint="eastAsia" w:ascii="Times New Roman" w:hAnsi="Times New Roman" w:eastAsia="宋体" w:cs="Times New Roman"/>
                <w:spacing w:val="-2"/>
                <w:sz w:val="24"/>
                <w:szCs w:val="24"/>
                <w:highlight w:val="none"/>
                <w:lang w:val="en-US" w:bidi="zh-CN"/>
              </w:rPr>
            </w:pPr>
            <w:r>
              <w:rPr>
                <w:rFonts w:hint="eastAsia" w:ascii="Times New Roman" w:hAnsi="Times New Roman" w:eastAsia="宋体" w:cs="Times New Roman"/>
                <w:spacing w:val="-2"/>
                <w:sz w:val="24"/>
                <w:szCs w:val="24"/>
                <w:highlight w:val="none"/>
                <w:lang w:bidi="zh-CN"/>
              </w:rPr>
              <w:t>每批次分析样品前后，测定校准曲线范围内有证标准气体，结果的相对误差不大于</w:t>
            </w:r>
            <w:r>
              <w:rPr>
                <w:rFonts w:hint="eastAsia" w:ascii="Times New Roman" w:hAnsi="Times New Roman" w:eastAsia="宋体" w:cs="Times New Roman"/>
                <w:spacing w:val="-2"/>
                <w:sz w:val="24"/>
                <w:szCs w:val="24"/>
                <w:highlight w:val="none"/>
                <w:lang w:val="en-US" w:bidi="zh-CN"/>
              </w:rPr>
              <w:t>10%；</w:t>
            </w:r>
          </w:p>
          <w:p w14:paraId="1EE1645B">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72" w:firstLineChars="200"/>
              <w:textAlignment w:val="auto"/>
              <w:rPr>
                <w:rFonts w:hint="eastAsia" w:ascii="Times New Roman" w:hAnsi="Times New Roman" w:eastAsia="宋体" w:cs="Times New Roman"/>
                <w:spacing w:val="-2"/>
                <w:sz w:val="24"/>
                <w:szCs w:val="24"/>
                <w:highlight w:val="none"/>
                <w:lang w:val="en-US" w:bidi="zh-CN"/>
              </w:rPr>
            </w:pPr>
            <w:r>
              <w:rPr>
                <w:rFonts w:hint="eastAsia" w:ascii="Times New Roman" w:hAnsi="Times New Roman" w:eastAsia="宋体" w:cs="Times New Roman"/>
                <w:spacing w:val="-2"/>
                <w:sz w:val="24"/>
                <w:szCs w:val="24"/>
                <w:highlight w:val="none"/>
                <w:lang w:bidi="zh-CN"/>
              </w:rPr>
              <w:t>校准曲线范围内校核点质控结果见表</w:t>
            </w:r>
            <w:r>
              <w:rPr>
                <w:rFonts w:hint="eastAsia" w:ascii="Times New Roman" w:hAnsi="Times New Roman" w:eastAsia="宋体" w:cs="Times New Roman"/>
                <w:spacing w:val="-2"/>
                <w:sz w:val="24"/>
                <w:szCs w:val="24"/>
                <w:highlight w:val="none"/>
                <w:lang w:val="en-US" w:bidi="zh-CN"/>
              </w:rPr>
              <w:t>5-4。</w:t>
            </w:r>
          </w:p>
          <w:p w14:paraId="0891E5E1">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w:t>
            </w:r>
            <w:r>
              <w:rPr>
                <w:rFonts w:hint="eastAsia" w:asciiTheme="minorEastAsia" w:hAnsiTheme="minorEastAsia" w:eastAsiaTheme="minorEastAsia" w:cstheme="minorEastAsia"/>
                <w:b/>
                <w:color w:val="auto"/>
                <w:kern w:val="2"/>
                <w:sz w:val="24"/>
                <w:szCs w:val="24"/>
                <w:highlight w:val="none"/>
                <w:lang w:val="en-US" w:eastAsia="zh-CN"/>
              </w:rPr>
              <w:t>5</w:t>
            </w:r>
            <w:r>
              <w:rPr>
                <w:rFonts w:hint="eastAsia" w:asciiTheme="minorEastAsia" w:hAnsiTheme="minorEastAsia" w:eastAsiaTheme="minorEastAsia" w:cstheme="minorEastAsia"/>
                <w:b/>
                <w:color w:val="auto"/>
                <w:kern w:val="2"/>
                <w:sz w:val="24"/>
                <w:szCs w:val="24"/>
                <w:highlight w:val="none"/>
              </w:rPr>
              <w:t xml:space="preserve">-3 </w:t>
            </w:r>
            <w:r>
              <w:rPr>
                <w:rFonts w:hint="eastAsia" w:asciiTheme="minorEastAsia" w:hAnsiTheme="minorEastAsia" w:eastAsiaTheme="minorEastAsia" w:cstheme="minorEastAsia"/>
                <w:b/>
                <w:color w:val="auto"/>
                <w:kern w:val="2"/>
                <w:sz w:val="24"/>
                <w:szCs w:val="24"/>
                <w:highlight w:val="none"/>
                <w:lang w:eastAsia="zh-CN"/>
              </w:rPr>
              <w:t>实验室平行样测定结果</w:t>
            </w:r>
            <w:r>
              <w:rPr>
                <w:rFonts w:hint="eastAsia" w:asciiTheme="minorEastAsia" w:hAnsiTheme="minorEastAsia" w:eastAsiaTheme="minorEastAsia" w:cstheme="minorEastAsia"/>
                <w:b/>
                <w:color w:val="auto"/>
                <w:kern w:val="2"/>
                <w:sz w:val="24"/>
                <w:szCs w:val="24"/>
                <w:highlight w:val="none"/>
              </w:rPr>
              <w:t>(精密度控制)</w:t>
            </w:r>
          </w:p>
          <w:tbl>
            <w:tblPr>
              <w:tblStyle w:val="26"/>
              <w:tblW w:w="4713" w:type="pct"/>
              <w:jc w:val="center"/>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686"/>
              <w:gridCol w:w="2339"/>
              <w:gridCol w:w="1841"/>
              <w:gridCol w:w="1533"/>
              <w:gridCol w:w="1560"/>
            </w:tblGrid>
            <w:tr w14:paraId="176FF33D">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940" w:type="pct"/>
                  <w:vMerge w:val="restart"/>
                  <w:tcBorders>
                    <w:tl2br w:val="nil"/>
                    <w:tr2bl w:val="nil"/>
                  </w:tcBorders>
                  <w:noWrap w:val="0"/>
                  <w:vAlign w:val="center"/>
                </w:tcPr>
                <w:p w14:paraId="30F5E3AF">
                  <w:pPr>
                    <w:widowControl w:val="0"/>
                    <w:spacing w:after="0"/>
                    <w:jc w:val="center"/>
                    <w:rPr>
                      <w:rFonts w:hint="default" w:ascii="宋体" w:hAnsi="宋体" w:eastAsia="宋体" w:cs="宋体"/>
                      <w:sz w:val="21"/>
                      <w:szCs w:val="21"/>
                      <w:highlight w:val="none"/>
                      <w:lang w:eastAsia="zh-CN"/>
                    </w:rPr>
                  </w:pPr>
                  <w:r>
                    <w:rPr>
                      <w:rFonts w:hint="default" w:ascii="宋体" w:hAnsi="宋体" w:eastAsia="宋体" w:cs="宋体"/>
                      <w:sz w:val="21"/>
                      <w:szCs w:val="21"/>
                      <w:highlight w:val="none"/>
                      <w:lang w:eastAsia="zh-CN"/>
                    </w:rPr>
                    <w:t>检测项目</w:t>
                  </w:r>
                </w:p>
              </w:tc>
              <w:tc>
                <w:tcPr>
                  <w:tcW w:w="1305" w:type="pct"/>
                  <w:vMerge w:val="restart"/>
                  <w:tcBorders>
                    <w:tl2br w:val="nil"/>
                    <w:tr2bl w:val="nil"/>
                  </w:tcBorders>
                  <w:noWrap w:val="0"/>
                  <w:vAlign w:val="center"/>
                </w:tcPr>
                <w:p w14:paraId="29179CE3">
                  <w:pPr>
                    <w:widowControl w:val="0"/>
                    <w:spacing w:after="0"/>
                    <w:jc w:val="center"/>
                    <w:rPr>
                      <w:rFonts w:hint="default" w:ascii="宋体" w:hAnsi="宋体" w:eastAsia="宋体" w:cs="宋体"/>
                      <w:sz w:val="21"/>
                      <w:szCs w:val="21"/>
                      <w:highlight w:val="none"/>
                      <w:lang w:eastAsia="zh-CN"/>
                    </w:rPr>
                  </w:pPr>
                  <w:r>
                    <w:rPr>
                      <w:rFonts w:hint="default" w:ascii="宋体" w:hAnsi="宋体" w:eastAsia="宋体" w:cs="宋体"/>
                      <w:sz w:val="21"/>
                      <w:szCs w:val="21"/>
                      <w:highlight w:val="none"/>
                      <w:lang w:eastAsia="zh-CN"/>
                    </w:rPr>
                    <w:t>样品编码</w:t>
                  </w:r>
                </w:p>
              </w:tc>
              <w:tc>
                <w:tcPr>
                  <w:tcW w:w="2753" w:type="pct"/>
                  <w:gridSpan w:val="3"/>
                  <w:tcBorders>
                    <w:tl2br w:val="nil"/>
                    <w:tr2bl w:val="nil"/>
                  </w:tcBorders>
                  <w:noWrap w:val="0"/>
                  <w:vAlign w:val="center"/>
                </w:tcPr>
                <w:p w14:paraId="46323028">
                  <w:pPr>
                    <w:widowControl w:val="0"/>
                    <w:spacing w:after="0"/>
                    <w:jc w:val="center"/>
                    <w:rPr>
                      <w:rFonts w:hint="default" w:ascii="宋体" w:hAnsi="宋体" w:eastAsia="宋体" w:cs="宋体"/>
                      <w:sz w:val="21"/>
                      <w:szCs w:val="21"/>
                      <w:highlight w:val="none"/>
                      <w:lang w:eastAsia="zh-CN"/>
                    </w:rPr>
                  </w:pPr>
                  <w:r>
                    <w:rPr>
                      <w:rFonts w:hint="default" w:ascii="宋体" w:hAnsi="宋体" w:eastAsia="宋体" w:cs="宋体"/>
                      <w:sz w:val="21"/>
                      <w:szCs w:val="21"/>
                      <w:highlight w:val="none"/>
                      <w:lang w:eastAsia="zh-CN"/>
                    </w:rPr>
                    <w:t>精密度控制</w:t>
                  </w:r>
                </w:p>
              </w:tc>
            </w:tr>
            <w:tr w14:paraId="2B32617C">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1" w:hRule="atLeast"/>
                <w:tblHeader/>
                <w:jc w:val="center"/>
              </w:trPr>
              <w:tc>
                <w:tcPr>
                  <w:tcW w:w="940" w:type="pct"/>
                  <w:vMerge w:val="continue"/>
                  <w:tcBorders>
                    <w:tl2br w:val="nil"/>
                    <w:tr2bl w:val="nil"/>
                  </w:tcBorders>
                  <w:noWrap w:val="0"/>
                  <w:vAlign w:val="center"/>
                </w:tcPr>
                <w:p w14:paraId="49B5C804">
                  <w:pPr>
                    <w:widowControl w:val="0"/>
                    <w:spacing w:after="0"/>
                    <w:jc w:val="center"/>
                    <w:rPr>
                      <w:rFonts w:hint="default" w:ascii="宋体" w:hAnsi="宋体" w:eastAsia="宋体" w:cs="宋体"/>
                      <w:sz w:val="21"/>
                      <w:szCs w:val="21"/>
                      <w:highlight w:val="none"/>
                      <w:lang w:eastAsia="zh-CN"/>
                    </w:rPr>
                  </w:pPr>
                </w:p>
              </w:tc>
              <w:tc>
                <w:tcPr>
                  <w:tcW w:w="1305" w:type="pct"/>
                  <w:vMerge w:val="continue"/>
                  <w:tcBorders>
                    <w:tl2br w:val="nil"/>
                    <w:tr2bl w:val="nil"/>
                  </w:tcBorders>
                  <w:noWrap w:val="0"/>
                  <w:vAlign w:val="center"/>
                </w:tcPr>
                <w:p w14:paraId="62F95320">
                  <w:pPr>
                    <w:widowControl w:val="0"/>
                    <w:spacing w:after="0"/>
                    <w:jc w:val="center"/>
                    <w:rPr>
                      <w:rFonts w:hint="default" w:ascii="宋体" w:hAnsi="宋体" w:eastAsia="宋体" w:cs="宋体"/>
                      <w:sz w:val="21"/>
                      <w:szCs w:val="21"/>
                      <w:highlight w:val="none"/>
                      <w:lang w:eastAsia="zh-CN"/>
                    </w:rPr>
                  </w:pPr>
                </w:p>
              </w:tc>
              <w:tc>
                <w:tcPr>
                  <w:tcW w:w="1027" w:type="pct"/>
                  <w:tcBorders>
                    <w:tl2br w:val="nil"/>
                    <w:tr2bl w:val="nil"/>
                  </w:tcBorders>
                  <w:noWrap w:val="0"/>
                  <w:vAlign w:val="center"/>
                </w:tcPr>
                <w:p w14:paraId="273133BF">
                  <w:pPr>
                    <w:widowControl w:val="0"/>
                    <w:spacing w:after="0"/>
                    <w:jc w:val="center"/>
                    <w:rPr>
                      <w:rFonts w:hint="default" w:ascii="宋体" w:hAnsi="宋体" w:eastAsia="宋体" w:cs="宋体"/>
                      <w:sz w:val="21"/>
                      <w:szCs w:val="21"/>
                      <w:highlight w:val="none"/>
                      <w:lang w:eastAsia="zh-CN"/>
                    </w:rPr>
                  </w:pPr>
                  <w:r>
                    <w:rPr>
                      <w:rFonts w:hint="default" w:ascii="宋体" w:hAnsi="宋体" w:eastAsia="宋体" w:cs="宋体"/>
                      <w:sz w:val="21"/>
                      <w:szCs w:val="21"/>
                      <w:highlight w:val="none"/>
                      <w:lang w:eastAsia="zh-CN"/>
                    </w:rPr>
                    <w:t>平行样测定值</w:t>
                  </w:r>
                </w:p>
              </w:tc>
              <w:tc>
                <w:tcPr>
                  <w:tcW w:w="855" w:type="pct"/>
                  <w:tcBorders>
                    <w:tl2br w:val="nil"/>
                    <w:tr2bl w:val="nil"/>
                  </w:tcBorders>
                  <w:noWrap w:val="0"/>
                  <w:vAlign w:val="center"/>
                </w:tcPr>
                <w:p w14:paraId="28874CE8">
                  <w:pPr>
                    <w:widowControl w:val="0"/>
                    <w:spacing w:after="0"/>
                    <w:jc w:val="center"/>
                    <w:rPr>
                      <w:rFonts w:hint="default" w:ascii="宋体" w:hAnsi="宋体" w:eastAsia="宋体" w:cs="宋体"/>
                      <w:sz w:val="21"/>
                      <w:szCs w:val="21"/>
                      <w:highlight w:val="none"/>
                      <w:lang w:eastAsia="zh-CN"/>
                    </w:rPr>
                  </w:pPr>
                  <w:r>
                    <w:rPr>
                      <w:rFonts w:hint="default" w:ascii="宋体" w:hAnsi="宋体" w:eastAsia="宋体" w:cs="宋体"/>
                      <w:sz w:val="21"/>
                      <w:szCs w:val="21"/>
                      <w:highlight w:val="none"/>
                      <w:lang w:eastAsia="zh-CN"/>
                    </w:rPr>
                    <w:t>相对偏差（%）</w:t>
                  </w:r>
                </w:p>
              </w:tc>
              <w:tc>
                <w:tcPr>
                  <w:tcW w:w="870" w:type="pct"/>
                  <w:tcBorders>
                    <w:tl2br w:val="nil"/>
                    <w:tr2bl w:val="nil"/>
                  </w:tcBorders>
                  <w:noWrap w:val="0"/>
                  <w:vAlign w:val="center"/>
                </w:tcPr>
                <w:p w14:paraId="6A88B168">
                  <w:pPr>
                    <w:widowControl w:val="0"/>
                    <w:spacing w:after="0"/>
                    <w:jc w:val="center"/>
                    <w:rPr>
                      <w:rFonts w:hint="default" w:ascii="宋体" w:hAnsi="宋体" w:eastAsia="宋体" w:cs="宋体"/>
                      <w:sz w:val="21"/>
                      <w:szCs w:val="21"/>
                      <w:highlight w:val="none"/>
                      <w:lang w:eastAsia="zh-CN"/>
                    </w:rPr>
                  </w:pPr>
                  <w:r>
                    <w:rPr>
                      <w:rFonts w:hint="default" w:ascii="宋体" w:hAnsi="宋体" w:eastAsia="宋体" w:cs="宋体"/>
                      <w:sz w:val="21"/>
                      <w:szCs w:val="21"/>
                      <w:highlight w:val="none"/>
                      <w:lang w:eastAsia="zh-CN"/>
                    </w:rPr>
                    <w:t>是否合格</w:t>
                  </w:r>
                </w:p>
              </w:tc>
            </w:tr>
            <w:tr w14:paraId="03671776">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restart"/>
                  <w:tcBorders>
                    <w:tl2br w:val="nil"/>
                    <w:tr2bl w:val="nil"/>
                  </w:tcBorders>
                  <w:shd w:val="clear" w:color="auto" w:fill="auto"/>
                  <w:noWrap w:val="0"/>
                  <w:vAlign w:val="center"/>
                </w:tcPr>
                <w:p w14:paraId="31710266">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非甲烷总烃</w:t>
                  </w:r>
                </w:p>
              </w:tc>
              <w:tc>
                <w:tcPr>
                  <w:tcW w:w="1305" w:type="pct"/>
                  <w:vMerge w:val="restart"/>
                  <w:tcBorders>
                    <w:tl2br w:val="nil"/>
                    <w:tr2bl w:val="nil"/>
                  </w:tcBorders>
                  <w:shd w:val="clear" w:color="auto" w:fill="auto"/>
                  <w:noWrap w:val="0"/>
                  <w:vAlign w:val="center"/>
                </w:tcPr>
                <w:p w14:paraId="77F311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WQNMHC2312270309</w:t>
                  </w:r>
                </w:p>
              </w:tc>
              <w:tc>
                <w:tcPr>
                  <w:tcW w:w="1027" w:type="pct"/>
                  <w:tcBorders>
                    <w:tl2br w:val="nil"/>
                    <w:tr2bl w:val="nil"/>
                  </w:tcBorders>
                  <w:shd w:val="clear" w:color="auto" w:fill="auto"/>
                  <w:noWrap w:val="0"/>
                  <w:vAlign w:val="center"/>
                </w:tcPr>
                <w:p w14:paraId="2514FB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1.38</w:t>
                  </w:r>
                </w:p>
              </w:tc>
              <w:tc>
                <w:tcPr>
                  <w:tcW w:w="855" w:type="pct"/>
                  <w:vMerge w:val="restart"/>
                  <w:tcBorders>
                    <w:tl2br w:val="nil"/>
                    <w:tr2bl w:val="nil"/>
                  </w:tcBorders>
                  <w:shd w:val="clear" w:color="auto" w:fill="auto"/>
                  <w:noWrap w:val="0"/>
                  <w:vAlign w:val="center"/>
                </w:tcPr>
                <w:p w14:paraId="559DAC0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w:t>
                  </w:r>
                </w:p>
              </w:tc>
              <w:tc>
                <w:tcPr>
                  <w:tcW w:w="870" w:type="pct"/>
                  <w:vMerge w:val="restart"/>
                  <w:tcBorders>
                    <w:tl2br w:val="nil"/>
                    <w:tr2bl w:val="nil"/>
                  </w:tcBorders>
                  <w:shd w:val="clear" w:color="auto" w:fill="auto"/>
                  <w:noWrap w:val="0"/>
                  <w:vAlign w:val="center"/>
                </w:tcPr>
                <w:p w14:paraId="7FC994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9B343E2">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70ABF96B">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05" w:type="pct"/>
                  <w:vMerge w:val="continue"/>
                  <w:tcBorders>
                    <w:tl2br w:val="nil"/>
                    <w:tr2bl w:val="nil"/>
                  </w:tcBorders>
                  <w:shd w:val="clear" w:color="auto" w:fill="auto"/>
                  <w:noWrap w:val="0"/>
                  <w:vAlign w:val="center"/>
                </w:tcPr>
                <w:p w14:paraId="0C754C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38F420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1.48</w:t>
                  </w:r>
                </w:p>
              </w:tc>
              <w:tc>
                <w:tcPr>
                  <w:tcW w:w="855" w:type="pct"/>
                  <w:vMerge w:val="continue"/>
                  <w:tcBorders>
                    <w:tl2br w:val="nil"/>
                    <w:tr2bl w:val="nil"/>
                  </w:tcBorders>
                  <w:shd w:val="clear" w:color="auto" w:fill="auto"/>
                  <w:noWrap w:val="0"/>
                  <w:vAlign w:val="center"/>
                </w:tcPr>
                <w:p w14:paraId="5DD076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309EAC7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2A749797">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1DE8C2C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05" w:type="pct"/>
                  <w:vMerge w:val="restart"/>
                  <w:tcBorders>
                    <w:tl2br w:val="nil"/>
                    <w:tr2bl w:val="nil"/>
                  </w:tcBorders>
                  <w:shd w:val="clear" w:color="auto" w:fill="auto"/>
                  <w:noWrap w:val="0"/>
                  <w:vAlign w:val="center"/>
                </w:tcPr>
                <w:p w14:paraId="55705DC5">
                  <w:pPr>
                    <w:widowControl w:val="0"/>
                    <w:jc w:val="center"/>
                    <w:rPr>
                      <w:rFonts w:hint="default"/>
                      <w:highlight w:val="none"/>
                      <w:lang w:val="en-US" w:eastAsia="zh-CN"/>
                    </w:rPr>
                  </w:pPr>
                  <w:r>
                    <w:rPr>
                      <w:rFonts w:hint="eastAsia" w:ascii="Times New Roman" w:hAnsi="Times New Roman" w:eastAsia="宋体" w:cs="Times New Roman"/>
                      <w:color w:val="auto"/>
                      <w:sz w:val="21"/>
                      <w:szCs w:val="21"/>
                      <w:highlight w:val="none"/>
                      <w:lang w:val="en-US" w:eastAsia="zh-CN"/>
                    </w:rPr>
                    <w:t>WQNMHC2312270407</w:t>
                  </w:r>
                </w:p>
              </w:tc>
              <w:tc>
                <w:tcPr>
                  <w:tcW w:w="1027" w:type="pct"/>
                  <w:tcBorders>
                    <w:tl2br w:val="nil"/>
                    <w:tr2bl w:val="nil"/>
                  </w:tcBorders>
                  <w:shd w:val="clear" w:color="auto" w:fill="auto"/>
                  <w:noWrap w:val="0"/>
                  <w:vAlign w:val="center"/>
                </w:tcPr>
                <w:p w14:paraId="66989D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1.32</w:t>
                  </w:r>
                </w:p>
              </w:tc>
              <w:tc>
                <w:tcPr>
                  <w:tcW w:w="855" w:type="pct"/>
                  <w:vMerge w:val="restart"/>
                  <w:tcBorders>
                    <w:tl2br w:val="nil"/>
                    <w:tr2bl w:val="nil"/>
                  </w:tcBorders>
                  <w:shd w:val="clear" w:color="auto" w:fill="auto"/>
                  <w:noWrap w:val="0"/>
                  <w:vAlign w:val="center"/>
                </w:tcPr>
                <w:p w14:paraId="5499C1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7.7</w:t>
                  </w:r>
                </w:p>
              </w:tc>
              <w:tc>
                <w:tcPr>
                  <w:tcW w:w="870" w:type="pct"/>
                  <w:vMerge w:val="restart"/>
                  <w:tcBorders>
                    <w:tl2br w:val="nil"/>
                    <w:tr2bl w:val="nil"/>
                  </w:tcBorders>
                  <w:shd w:val="clear" w:color="auto" w:fill="auto"/>
                  <w:noWrap w:val="0"/>
                  <w:vAlign w:val="center"/>
                </w:tcPr>
                <w:p w14:paraId="4562C3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6421FFD">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3FF066B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05" w:type="pct"/>
                  <w:vMerge w:val="continue"/>
                  <w:tcBorders>
                    <w:tl2br w:val="nil"/>
                    <w:tr2bl w:val="nil"/>
                  </w:tcBorders>
                  <w:shd w:val="clear" w:color="auto" w:fill="auto"/>
                  <w:noWrap w:val="0"/>
                  <w:vAlign w:val="center"/>
                </w:tcPr>
                <w:p w14:paraId="3DDE73E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53C153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1.54</w:t>
                  </w:r>
                </w:p>
              </w:tc>
              <w:tc>
                <w:tcPr>
                  <w:tcW w:w="855" w:type="pct"/>
                  <w:vMerge w:val="continue"/>
                  <w:tcBorders>
                    <w:tl2br w:val="nil"/>
                    <w:tr2bl w:val="nil"/>
                  </w:tcBorders>
                  <w:shd w:val="clear" w:color="auto" w:fill="auto"/>
                  <w:noWrap w:val="0"/>
                  <w:vAlign w:val="center"/>
                </w:tcPr>
                <w:p w14:paraId="2D1573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36021A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45F650A1">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659CFE6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345D1E4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WQNMHC2312270408</w:t>
                  </w:r>
                </w:p>
              </w:tc>
              <w:tc>
                <w:tcPr>
                  <w:tcW w:w="1027" w:type="pct"/>
                  <w:tcBorders>
                    <w:tl2br w:val="nil"/>
                    <w:tr2bl w:val="nil"/>
                  </w:tcBorders>
                  <w:shd w:val="clear" w:color="auto" w:fill="auto"/>
                  <w:noWrap w:val="0"/>
                  <w:vAlign w:val="center"/>
                </w:tcPr>
                <w:p w14:paraId="3EBDD6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1.48</w:t>
                  </w:r>
                </w:p>
              </w:tc>
              <w:tc>
                <w:tcPr>
                  <w:tcW w:w="855" w:type="pct"/>
                  <w:vMerge w:val="restart"/>
                  <w:tcBorders>
                    <w:tl2br w:val="nil"/>
                    <w:tr2bl w:val="nil"/>
                  </w:tcBorders>
                  <w:shd w:val="clear" w:color="auto" w:fill="auto"/>
                  <w:noWrap w:val="0"/>
                  <w:vAlign w:val="center"/>
                </w:tcPr>
                <w:p w14:paraId="186197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w:t>
                  </w:r>
                </w:p>
              </w:tc>
              <w:tc>
                <w:tcPr>
                  <w:tcW w:w="870" w:type="pct"/>
                  <w:vMerge w:val="restart"/>
                  <w:tcBorders>
                    <w:tl2br w:val="nil"/>
                    <w:tr2bl w:val="nil"/>
                  </w:tcBorders>
                  <w:shd w:val="clear" w:color="auto" w:fill="auto"/>
                  <w:noWrap w:val="0"/>
                  <w:vAlign w:val="center"/>
                </w:tcPr>
                <w:p w14:paraId="669A71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331516CF">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6ED5C68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21016D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111BAB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1.43</w:t>
                  </w:r>
                </w:p>
              </w:tc>
              <w:tc>
                <w:tcPr>
                  <w:tcW w:w="855" w:type="pct"/>
                  <w:vMerge w:val="continue"/>
                  <w:tcBorders>
                    <w:tl2br w:val="nil"/>
                    <w:tr2bl w:val="nil"/>
                  </w:tcBorders>
                  <w:shd w:val="clear" w:color="auto" w:fill="auto"/>
                  <w:noWrap w:val="0"/>
                  <w:vAlign w:val="center"/>
                </w:tcPr>
                <w:p w14:paraId="09DC2C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4D37A4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20699AAD">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3CD845A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5FC122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WQNMHC2312270409</w:t>
                  </w:r>
                </w:p>
              </w:tc>
              <w:tc>
                <w:tcPr>
                  <w:tcW w:w="1027" w:type="pct"/>
                  <w:tcBorders>
                    <w:tl2br w:val="nil"/>
                    <w:tr2bl w:val="nil"/>
                  </w:tcBorders>
                  <w:shd w:val="clear" w:color="auto" w:fill="auto"/>
                  <w:noWrap w:val="0"/>
                  <w:vAlign w:val="center"/>
                </w:tcPr>
                <w:p w14:paraId="4E2A8B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1.56</w:t>
                  </w:r>
                </w:p>
              </w:tc>
              <w:tc>
                <w:tcPr>
                  <w:tcW w:w="855" w:type="pct"/>
                  <w:vMerge w:val="restart"/>
                  <w:tcBorders>
                    <w:tl2br w:val="nil"/>
                    <w:tr2bl w:val="nil"/>
                  </w:tcBorders>
                  <w:shd w:val="clear" w:color="auto" w:fill="auto"/>
                  <w:noWrap w:val="0"/>
                  <w:vAlign w:val="center"/>
                </w:tcPr>
                <w:p w14:paraId="02DEC8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10.2</w:t>
                  </w:r>
                </w:p>
              </w:tc>
              <w:tc>
                <w:tcPr>
                  <w:tcW w:w="870" w:type="pct"/>
                  <w:vMerge w:val="restart"/>
                  <w:tcBorders>
                    <w:tl2br w:val="nil"/>
                    <w:tr2bl w:val="nil"/>
                  </w:tcBorders>
                  <w:shd w:val="clear" w:color="auto" w:fill="auto"/>
                  <w:noWrap w:val="0"/>
                  <w:vAlign w:val="center"/>
                </w:tcPr>
                <w:p w14:paraId="78876C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3E1460BF">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59B3F93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34C76D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3000840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1.27</w:t>
                  </w:r>
                </w:p>
              </w:tc>
              <w:tc>
                <w:tcPr>
                  <w:tcW w:w="855" w:type="pct"/>
                  <w:vMerge w:val="continue"/>
                  <w:tcBorders>
                    <w:tl2br w:val="nil"/>
                    <w:tr2bl w:val="nil"/>
                  </w:tcBorders>
                  <w:shd w:val="clear" w:color="auto" w:fill="auto"/>
                  <w:noWrap w:val="0"/>
                  <w:vAlign w:val="center"/>
                </w:tcPr>
                <w:p w14:paraId="10752B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2BCE8E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257A3B6B">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6DA92D8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4AB814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WQNMHC2312270509</w:t>
                  </w:r>
                </w:p>
              </w:tc>
              <w:tc>
                <w:tcPr>
                  <w:tcW w:w="1027" w:type="pct"/>
                  <w:tcBorders>
                    <w:tl2br w:val="nil"/>
                    <w:tr2bl w:val="nil"/>
                  </w:tcBorders>
                  <w:shd w:val="clear" w:color="auto" w:fill="auto"/>
                  <w:noWrap w:val="0"/>
                  <w:vAlign w:val="center"/>
                </w:tcPr>
                <w:p w14:paraId="5C4F03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w:t>
                  </w:r>
                </w:p>
              </w:tc>
              <w:tc>
                <w:tcPr>
                  <w:tcW w:w="855" w:type="pct"/>
                  <w:vMerge w:val="restart"/>
                  <w:tcBorders>
                    <w:tl2br w:val="nil"/>
                    <w:tr2bl w:val="nil"/>
                  </w:tcBorders>
                  <w:shd w:val="clear" w:color="auto" w:fill="auto"/>
                  <w:noWrap w:val="0"/>
                  <w:vAlign w:val="center"/>
                </w:tcPr>
                <w:p w14:paraId="545CC2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w:t>
                  </w:r>
                </w:p>
              </w:tc>
              <w:tc>
                <w:tcPr>
                  <w:tcW w:w="870" w:type="pct"/>
                  <w:vMerge w:val="restart"/>
                  <w:tcBorders>
                    <w:tl2br w:val="nil"/>
                    <w:tr2bl w:val="nil"/>
                  </w:tcBorders>
                  <w:shd w:val="clear" w:color="auto" w:fill="auto"/>
                  <w:noWrap w:val="0"/>
                  <w:vAlign w:val="center"/>
                </w:tcPr>
                <w:p w14:paraId="75A4738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954A07D">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3802F6F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0153392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5F18127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2.05</w:t>
                  </w:r>
                </w:p>
              </w:tc>
              <w:tc>
                <w:tcPr>
                  <w:tcW w:w="855" w:type="pct"/>
                  <w:vMerge w:val="continue"/>
                  <w:tcBorders>
                    <w:tl2br w:val="nil"/>
                    <w:tr2bl w:val="nil"/>
                  </w:tcBorders>
                  <w:shd w:val="clear" w:color="auto" w:fill="auto"/>
                  <w:noWrap w:val="0"/>
                  <w:vAlign w:val="center"/>
                </w:tcPr>
                <w:p w14:paraId="40AB34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742D5AE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06D6E682">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1844AD0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74A26E4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QNMHC2312270109</w:t>
                  </w:r>
                </w:p>
              </w:tc>
              <w:tc>
                <w:tcPr>
                  <w:tcW w:w="1027" w:type="pct"/>
                  <w:tcBorders>
                    <w:tl2br w:val="nil"/>
                    <w:tr2bl w:val="nil"/>
                  </w:tcBorders>
                  <w:shd w:val="clear" w:color="auto" w:fill="auto"/>
                  <w:noWrap w:val="0"/>
                  <w:vAlign w:val="center"/>
                </w:tcPr>
                <w:p w14:paraId="16FA7D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65.5</w:t>
                  </w:r>
                </w:p>
              </w:tc>
              <w:tc>
                <w:tcPr>
                  <w:tcW w:w="855" w:type="pct"/>
                  <w:vMerge w:val="restart"/>
                  <w:tcBorders>
                    <w:tl2br w:val="nil"/>
                    <w:tr2bl w:val="nil"/>
                  </w:tcBorders>
                  <w:shd w:val="clear" w:color="auto" w:fill="auto"/>
                  <w:noWrap w:val="0"/>
                  <w:vAlign w:val="center"/>
                </w:tcPr>
                <w:p w14:paraId="1A7153C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4.7</w:t>
                  </w:r>
                </w:p>
              </w:tc>
              <w:tc>
                <w:tcPr>
                  <w:tcW w:w="870" w:type="pct"/>
                  <w:vMerge w:val="restart"/>
                  <w:tcBorders>
                    <w:tl2br w:val="nil"/>
                    <w:tr2bl w:val="nil"/>
                  </w:tcBorders>
                  <w:shd w:val="clear" w:color="auto" w:fill="auto"/>
                  <w:noWrap w:val="0"/>
                  <w:vAlign w:val="center"/>
                </w:tcPr>
                <w:p w14:paraId="3E3195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5B88EA9A">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4CF8F2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1FE18D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52A8A4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59.6</w:t>
                  </w:r>
                </w:p>
              </w:tc>
              <w:tc>
                <w:tcPr>
                  <w:tcW w:w="855" w:type="pct"/>
                  <w:vMerge w:val="continue"/>
                  <w:tcBorders>
                    <w:tl2br w:val="nil"/>
                    <w:tr2bl w:val="nil"/>
                  </w:tcBorders>
                  <w:shd w:val="clear" w:color="auto" w:fill="auto"/>
                  <w:noWrap w:val="0"/>
                  <w:vAlign w:val="center"/>
                </w:tcPr>
                <w:p w14:paraId="71C5D9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2E2EF6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5AAB48B8">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5D3BB0E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768AB0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QNMHC2312270209</w:t>
                  </w:r>
                </w:p>
              </w:tc>
              <w:tc>
                <w:tcPr>
                  <w:tcW w:w="1027" w:type="pct"/>
                  <w:tcBorders>
                    <w:tl2br w:val="nil"/>
                    <w:tr2bl w:val="nil"/>
                  </w:tcBorders>
                  <w:shd w:val="clear" w:color="auto" w:fill="auto"/>
                  <w:noWrap w:val="0"/>
                  <w:vAlign w:val="center"/>
                </w:tcPr>
                <w:p w14:paraId="2FB22EF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5.27</w:t>
                  </w:r>
                </w:p>
              </w:tc>
              <w:tc>
                <w:tcPr>
                  <w:tcW w:w="855" w:type="pct"/>
                  <w:vMerge w:val="restart"/>
                  <w:tcBorders>
                    <w:tl2br w:val="nil"/>
                    <w:tr2bl w:val="nil"/>
                  </w:tcBorders>
                  <w:shd w:val="clear" w:color="auto" w:fill="auto"/>
                  <w:noWrap w:val="0"/>
                  <w:vAlign w:val="center"/>
                </w:tcPr>
                <w:p w14:paraId="0348BF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c>
                <w:tcPr>
                  <w:tcW w:w="870" w:type="pct"/>
                  <w:vMerge w:val="restart"/>
                  <w:tcBorders>
                    <w:tl2br w:val="nil"/>
                    <w:tr2bl w:val="nil"/>
                  </w:tcBorders>
                  <w:shd w:val="clear" w:color="auto" w:fill="auto"/>
                  <w:noWrap w:val="0"/>
                  <w:vAlign w:val="center"/>
                </w:tcPr>
                <w:p w14:paraId="01645B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C64E66A">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5C343E7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7C6105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6A4BB9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5.60</w:t>
                  </w:r>
                </w:p>
              </w:tc>
              <w:tc>
                <w:tcPr>
                  <w:tcW w:w="855" w:type="pct"/>
                  <w:vMerge w:val="continue"/>
                  <w:tcBorders>
                    <w:tl2br w:val="nil"/>
                    <w:tr2bl w:val="nil"/>
                  </w:tcBorders>
                  <w:shd w:val="clear" w:color="auto" w:fill="auto"/>
                  <w:noWrap w:val="0"/>
                  <w:vAlign w:val="center"/>
                </w:tcPr>
                <w:p w14:paraId="10F52D1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1E133F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7E40532D">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restart"/>
                  <w:tcBorders>
                    <w:tl2br w:val="nil"/>
                    <w:tr2bl w:val="nil"/>
                  </w:tcBorders>
                  <w:shd w:val="clear" w:color="auto" w:fill="auto"/>
                  <w:noWrap w:val="0"/>
                  <w:vAlign w:val="center"/>
                </w:tcPr>
                <w:p w14:paraId="4104D3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1305" w:type="pct"/>
                  <w:vMerge w:val="restart"/>
                  <w:tcBorders>
                    <w:tl2br w:val="nil"/>
                    <w:tr2bl w:val="nil"/>
                  </w:tcBorders>
                  <w:shd w:val="clear" w:color="auto" w:fill="auto"/>
                  <w:noWrap w:val="0"/>
                  <w:vAlign w:val="center"/>
                </w:tcPr>
                <w:p w14:paraId="46D2A5A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WQNMHC2312280309</w:t>
                  </w:r>
                </w:p>
              </w:tc>
              <w:tc>
                <w:tcPr>
                  <w:tcW w:w="1027" w:type="pct"/>
                  <w:tcBorders>
                    <w:tl2br w:val="nil"/>
                    <w:tr2bl w:val="nil"/>
                  </w:tcBorders>
                  <w:shd w:val="clear" w:color="auto" w:fill="auto"/>
                  <w:noWrap w:val="0"/>
                  <w:vAlign w:val="center"/>
                </w:tcPr>
                <w:p w14:paraId="21AE93C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1.36</w:t>
                  </w:r>
                </w:p>
              </w:tc>
              <w:tc>
                <w:tcPr>
                  <w:tcW w:w="855" w:type="pct"/>
                  <w:vMerge w:val="restart"/>
                  <w:tcBorders>
                    <w:tl2br w:val="nil"/>
                    <w:tr2bl w:val="nil"/>
                  </w:tcBorders>
                  <w:shd w:val="clear" w:color="auto" w:fill="auto"/>
                  <w:noWrap w:val="0"/>
                  <w:vAlign w:val="center"/>
                </w:tcPr>
                <w:p w14:paraId="76D117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w:t>
                  </w:r>
                </w:p>
              </w:tc>
              <w:tc>
                <w:tcPr>
                  <w:tcW w:w="870" w:type="pct"/>
                  <w:vMerge w:val="restart"/>
                  <w:tcBorders>
                    <w:tl2br w:val="nil"/>
                    <w:tr2bl w:val="nil"/>
                  </w:tcBorders>
                  <w:shd w:val="clear" w:color="auto" w:fill="auto"/>
                  <w:noWrap w:val="0"/>
                  <w:vAlign w:val="center"/>
                </w:tcPr>
                <w:p w14:paraId="3D218A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5BF5C0C3">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6DA48D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6720F81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515C126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w:t>
                  </w:r>
                </w:p>
              </w:tc>
              <w:tc>
                <w:tcPr>
                  <w:tcW w:w="855" w:type="pct"/>
                  <w:vMerge w:val="continue"/>
                  <w:tcBorders>
                    <w:tl2br w:val="nil"/>
                    <w:tr2bl w:val="nil"/>
                  </w:tcBorders>
                  <w:shd w:val="clear" w:color="auto" w:fill="auto"/>
                  <w:noWrap w:val="0"/>
                  <w:vAlign w:val="center"/>
                </w:tcPr>
                <w:p w14:paraId="5F30CC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202426E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58689158">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35DAAC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4FA181DA">
                  <w:pPr>
                    <w:widowControl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WQNMHC2312280407</w:t>
                  </w:r>
                </w:p>
              </w:tc>
              <w:tc>
                <w:tcPr>
                  <w:tcW w:w="1027" w:type="pct"/>
                  <w:tcBorders>
                    <w:tl2br w:val="nil"/>
                    <w:tr2bl w:val="nil"/>
                  </w:tcBorders>
                  <w:shd w:val="clear" w:color="auto" w:fill="auto"/>
                  <w:noWrap w:val="0"/>
                  <w:vAlign w:val="center"/>
                </w:tcPr>
                <w:p w14:paraId="5BD86D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1.46</w:t>
                  </w:r>
                </w:p>
              </w:tc>
              <w:tc>
                <w:tcPr>
                  <w:tcW w:w="855" w:type="pct"/>
                  <w:vMerge w:val="restart"/>
                  <w:tcBorders>
                    <w:tl2br w:val="nil"/>
                    <w:tr2bl w:val="nil"/>
                  </w:tcBorders>
                  <w:shd w:val="clear" w:color="auto" w:fill="auto"/>
                  <w:noWrap w:val="0"/>
                  <w:vAlign w:val="center"/>
                </w:tcPr>
                <w:p w14:paraId="54FF977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w:t>
                  </w:r>
                </w:p>
              </w:tc>
              <w:tc>
                <w:tcPr>
                  <w:tcW w:w="870" w:type="pct"/>
                  <w:vMerge w:val="restart"/>
                  <w:tcBorders>
                    <w:tl2br w:val="nil"/>
                    <w:tr2bl w:val="nil"/>
                  </w:tcBorders>
                  <w:shd w:val="clear" w:color="auto" w:fill="auto"/>
                  <w:noWrap w:val="0"/>
                  <w:vAlign w:val="center"/>
                </w:tcPr>
                <w:p w14:paraId="152C98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DE8797E">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29" w:hRule="atLeast"/>
                <w:jc w:val="center"/>
              </w:trPr>
              <w:tc>
                <w:tcPr>
                  <w:tcW w:w="940" w:type="pct"/>
                  <w:vMerge w:val="continue"/>
                  <w:tcBorders>
                    <w:tl2br w:val="nil"/>
                    <w:tr2bl w:val="nil"/>
                  </w:tcBorders>
                  <w:shd w:val="clear" w:color="auto" w:fill="auto"/>
                  <w:noWrap w:val="0"/>
                  <w:vAlign w:val="center"/>
                </w:tcPr>
                <w:p w14:paraId="0BFC6D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409CB1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22293DE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1.28</w:t>
                  </w:r>
                </w:p>
              </w:tc>
              <w:tc>
                <w:tcPr>
                  <w:tcW w:w="855" w:type="pct"/>
                  <w:vMerge w:val="continue"/>
                  <w:tcBorders>
                    <w:tl2br w:val="nil"/>
                    <w:tr2bl w:val="nil"/>
                  </w:tcBorders>
                  <w:shd w:val="clear" w:color="auto" w:fill="auto"/>
                  <w:noWrap w:val="0"/>
                  <w:vAlign w:val="center"/>
                </w:tcPr>
                <w:p w14:paraId="05FCEC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5C777C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1AFF166D">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5F3ED1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0874BC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WQNMHC2312280408</w:t>
                  </w:r>
                </w:p>
              </w:tc>
              <w:tc>
                <w:tcPr>
                  <w:tcW w:w="1027" w:type="pct"/>
                  <w:tcBorders>
                    <w:tl2br w:val="nil"/>
                    <w:tr2bl w:val="nil"/>
                  </w:tcBorders>
                  <w:shd w:val="clear" w:color="auto" w:fill="auto"/>
                  <w:noWrap w:val="0"/>
                  <w:vAlign w:val="center"/>
                </w:tcPr>
                <w:p w14:paraId="607FFA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1.25</w:t>
                  </w:r>
                </w:p>
              </w:tc>
              <w:tc>
                <w:tcPr>
                  <w:tcW w:w="855" w:type="pct"/>
                  <w:vMerge w:val="restart"/>
                  <w:tcBorders>
                    <w:tl2br w:val="nil"/>
                    <w:tr2bl w:val="nil"/>
                  </w:tcBorders>
                  <w:shd w:val="clear" w:color="auto" w:fill="auto"/>
                  <w:noWrap w:val="0"/>
                  <w:vAlign w:val="center"/>
                </w:tcPr>
                <w:p w14:paraId="0F92D4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c>
                <w:tcPr>
                  <w:tcW w:w="870" w:type="pct"/>
                  <w:vMerge w:val="restart"/>
                  <w:tcBorders>
                    <w:tl2br w:val="nil"/>
                    <w:tr2bl w:val="nil"/>
                  </w:tcBorders>
                  <w:shd w:val="clear" w:color="auto" w:fill="auto"/>
                  <w:noWrap w:val="0"/>
                  <w:vAlign w:val="center"/>
                </w:tcPr>
                <w:p w14:paraId="59A3AB4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23A6CFD">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39C0EBF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303FD0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0B3C48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1.36</w:t>
                  </w:r>
                </w:p>
              </w:tc>
              <w:tc>
                <w:tcPr>
                  <w:tcW w:w="855" w:type="pct"/>
                  <w:vMerge w:val="continue"/>
                  <w:tcBorders>
                    <w:tl2br w:val="nil"/>
                    <w:tr2bl w:val="nil"/>
                  </w:tcBorders>
                  <w:shd w:val="clear" w:color="auto" w:fill="auto"/>
                  <w:noWrap w:val="0"/>
                  <w:vAlign w:val="center"/>
                </w:tcPr>
                <w:p w14:paraId="640D30E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03690A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670419EC">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33" w:hRule="atLeast"/>
                <w:jc w:val="center"/>
              </w:trPr>
              <w:tc>
                <w:tcPr>
                  <w:tcW w:w="940" w:type="pct"/>
                  <w:vMerge w:val="continue"/>
                  <w:tcBorders>
                    <w:tl2br w:val="nil"/>
                    <w:tr2bl w:val="nil"/>
                  </w:tcBorders>
                  <w:shd w:val="clear" w:color="auto" w:fill="auto"/>
                  <w:noWrap w:val="0"/>
                  <w:vAlign w:val="center"/>
                </w:tcPr>
                <w:p w14:paraId="6018876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63AFFBD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WQNMHC2312280409</w:t>
                  </w:r>
                </w:p>
              </w:tc>
              <w:tc>
                <w:tcPr>
                  <w:tcW w:w="1027" w:type="pct"/>
                  <w:tcBorders>
                    <w:tl2br w:val="nil"/>
                    <w:tr2bl w:val="nil"/>
                  </w:tcBorders>
                  <w:shd w:val="clear" w:color="auto" w:fill="auto"/>
                  <w:noWrap w:val="0"/>
                  <w:vAlign w:val="center"/>
                </w:tcPr>
                <w:p w14:paraId="08362E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w:t>
                  </w:r>
                </w:p>
              </w:tc>
              <w:tc>
                <w:tcPr>
                  <w:tcW w:w="855" w:type="pct"/>
                  <w:vMerge w:val="restart"/>
                  <w:tcBorders>
                    <w:tl2br w:val="nil"/>
                    <w:tr2bl w:val="nil"/>
                  </w:tcBorders>
                  <w:shd w:val="clear" w:color="auto" w:fill="auto"/>
                  <w:noWrap w:val="0"/>
                  <w:vAlign w:val="center"/>
                </w:tcPr>
                <w:p w14:paraId="37AC7ED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870" w:type="pct"/>
                  <w:vMerge w:val="restart"/>
                  <w:tcBorders>
                    <w:tl2br w:val="nil"/>
                    <w:tr2bl w:val="nil"/>
                  </w:tcBorders>
                  <w:shd w:val="clear" w:color="auto" w:fill="auto"/>
                  <w:noWrap w:val="0"/>
                  <w:vAlign w:val="center"/>
                </w:tcPr>
                <w:p w14:paraId="2699E0A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1FA790AB">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196ADB2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35B1474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037FE5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1.48</w:t>
                  </w:r>
                </w:p>
              </w:tc>
              <w:tc>
                <w:tcPr>
                  <w:tcW w:w="855" w:type="pct"/>
                  <w:vMerge w:val="continue"/>
                  <w:tcBorders>
                    <w:tl2br w:val="nil"/>
                    <w:tr2bl w:val="nil"/>
                  </w:tcBorders>
                  <w:shd w:val="clear" w:color="auto" w:fill="auto"/>
                  <w:noWrap w:val="0"/>
                  <w:vAlign w:val="center"/>
                </w:tcPr>
                <w:p w14:paraId="69126F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530C169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45B6D6B8">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38D16D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399D91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WQNMHC2312280509</w:t>
                  </w:r>
                </w:p>
              </w:tc>
              <w:tc>
                <w:tcPr>
                  <w:tcW w:w="1027" w:type="pct"/>
                  <w:tcBorders>
                    <w:tl2br w:val="nil"/>
                    <w:tr2bl w:val="nil"/>
                  </w:tcBorders>
                  <w:shd w:val="clear" w:color="auto" w:fill="auto"/>
                  <w:noWrap w:val="0"/>
                  <w:vAlign w:val="center"/>
                </w:tcPr>
                <w:p w14:paraId="2F8460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2.45</w:t>
                  </w:r>
                </w:p>
              </w:tc>
              <w:tc>
                <w:tcPr>
                  <w:tcW w:w="855" w:type="pct"/>
                  <w:vMerge w:val="restart"/>
                  <w:tcBorders>
                    <w:tl2br w:val="nil"/>
                    <w:tr2bl w:val="nil"/>
                  </w:tcBorders>
                  <w:shd w:val="clear" w:color="auto" w:fill="auto"/>
                  <w:noWrap w:val="0"/>
                  <w:vAlign w:val="center"/>
                </w:tcPr>
                <w:p w14:paraId="211389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w:t>
                  </w:r>
                </w:p>
              </w:tc>
              <w:tc>
                <w:tcPr>
                  <w:tcW w:w="870" w:type="pct"/>
                  <w:vMerge w:val="restart"/>
                  <w:tcBorders>
                    <w:tl2br w:val="nil"/>
                    <w:tr2bl w:val="nil"/>
                  </w:tcBorders>
                  <w:shd w:val="clear" w:color="auto" w:fill="auto"/>
                  <w:noWrap w:val="0"/>
                  <w:vAlign w:val="center"/>
                </w:tcPr>
                <w:p w14:paraId="21DB2A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32A88821">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01ACE5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7E94A5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2F1DB21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2.37</w:t>
                  </w:r>
                </w:p>
              </w:tc>
              <w:tc>
                <w:tcPr>
                  <w:tcW w:w="855" w:type="pct"/>
                  <w:vMerge w:val="continue"/>
                  <w:tcBorders>
                    <w:tl2br w:val="nil"/>
                    <w:tr2bl w:val="nil"/>
                  </w:tcBorders>
                  <w:shd w:val="clear" w:color="auto" w:fill="auto"/>
                  <w:noWrap w:val="0"/>
                  <w:vAlign w:val="center"/>
                </w:tcPr>
                <w:p w14:paraId="41EB6C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15E0A3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1EC8429A">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036818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2059B8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QNMHC231228109</w:t>
                  </w:r>
                </w:p>
              </w:tc>
              <w:tc>
                <w:tcPr>
                  <w:tcW w:w="1027" w:type="pct"/>
                  <w:tcBorders>
                    <w:tl2br w:val="nil"/>
                    <w:tr2bl w:val="nil"/>
                  </w:tcBorders>
                  <w:shd w:val="clear" w:color="auto" w:fill="auto"/>
                  <w:noWrap w:val="0"/>
                  <w:vAlign w:val="center"/>
                </w:tcPr>
                <w:p w14:paraId="18D2D7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68.3</w:t>
                  </w:r>
                </w:p>
              </w:tc>
              <w:tc>
                <w:tcPr>
                  <w:tcW w:w="855" w:type="pct"/>
                  <w:vMerge w:val="restart"/>
                  <w:tcBorders>
                    <w:tl2br w:val="nil"/>
                    <w:tr2bl w:val="nil"/>
                  </w:tcBorders>
                  <w:shd w:val="clear" w:color="auto" w:fill="auto"/>
                  <w:noWrap w:val="0"/>
                  <w:vAlign w:val="center"/>
                </w:tcPr>
                <w:p w14:paraId="5AB658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870" w:type="pct"/>
                  <w:vMerge w:val="restart"/>
                  <w:tcBorders>
                    <w:tl2br w:val="nil"/>
                    <w:tr2bl w:val="nil"/>
                  </w:tcBorders>
                  <w:shd w:val="clear" w:color="auto" w:fill="auto"/>
                  <w:noWrap w:val="0"/>
                  <w:vAlign w:val="center"/>
                </w:tcPr>
                <w:p w14:paraId="48DB1D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EEE4DBA">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1E2403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7156FA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highlight w:val="none"/>
                      <w:lang w:val="en-US" w:eastAsia="zh-CN"/>
                    </w:rPr>
                  </w:pPr>
                </w:p>
              </w:tc>
              <w:tc>
                <w:tcPr>
                  <w:tcW w:w="1027" w:type="pct"/>
                  <w:tcBorders>
                    <w:tl2br w:val="nil"/>
                    <w:tr2bl w:val="nil"/>
                  </w:tcBorders>
                  <w:shd w:val="clear" w:color="auto" w:fill="auto"/>
                  <w:noWrap w:val="0"/>
                  <w:vAlign w:val="center"/>
                </w:tcPr>
                <w:p w14:paraId="448F8A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68.2</w:t>
                  </w:r>
                </w:p>
              </w:tc>
              <w:tc>
                <w:tcPr>
                  <w:tcW w:w="855" w:type="pct"/>
                  <w:vMerge w:val="continue"/>
                  <w:tcBorders>
                    <w:tl2br w:val="nil"/>
                    <w:tr2bl w:val="nil"/>
                  </w:tcBorders>
                  <w:shd w:val="clear" w:color="auto" w:fill="auto"/>
                  <w:noWrap w:val="0"/>
                  <w:vAlign w:val="center"/>
                </w:tcPr>
                <w:p w14:paraId="3A5668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5C0AB4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79C93FD7">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02" w:hRule="atLeast"/>
                <w:jc w:val="center"/>
              </w:trPr>
              <w:tc>
                <w:tcPr>
                  <w:tcW w:w="940" w:type="pct"/>
                  <w:vMerge w:val="continue"/>
                  <w:tcBorders>
                    <w:tl2br w:val="nil"/>
                    <w:tr2bl w:val="nil"/>
                  </w:tcBorders>
                  <w:shd w:val="clear" w:color="auto" w:fill="auto"/>
                  <w:noWrap w:val="0"/>
                  <w:vAlign w:val="center"/>
                </w:tcPr>
                <w:p w14:paraId="6598F1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4773709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QNMHC2312280209</w:t>
                  </w:r>
                </w:p>
              </w:tc>
              <w:tc>
                <w:tcPr>
                  <w:tcW w:w="1027" w:type="pct"/>
                  <w:tcBorders>
                    <w:tl2br w:val="nil"/>
                    <w:tr2bl w:val="nil"/>
                  </w:tcBorders>
                  <w:shd w:val="clear" w:color="auto" w:fill="auto"/>
                  <w:noWrap w:val="0"/>
                  <w:vAlign w:val="center"/>
                </w:tcPr>
                <w:p w14:paraId="3F658B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5.92</w:t>
                  </w:r>
                </w:p>
              </w:tc>
              <w:tc>
                <w:tcPr>
                  <w:tcW w:w="855" w:type="pct"/>
                  <w:vMerge w:val="restart"/>
                  <w:tcBorders>
                    <w:tl2br w:val="nil"/>
                    <w:tr2bl w:val="nil"/>
                  </w:tcBorders>
                  <w:shd w:val="clear" w:color="auto" w:fill="auto"/>
                  <w:noWrap w:val="0"/>
                  <w:vAlign w:val="center"/>
                </w:tcPr>
                <w:p w14:paraId="1FCC309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w:t>
                  </w:r>
                </w:p>
              </w:tc>
              <w:tc>
                <w:tcPr>
                  <w:tcW w:w="870" w:type="pct"/>
                  <w:vMerge w:val="restart"/>
                  <w:tcBorders>
                    <w:tl2br w:val="nil"/>
                    <w:tr2bl w:val="nil"/>
                  </w:tcBorders>
                  <w:shd w:val="clear" w:color="auto" w:fill="auto"/>
                  <w:noWrap w:val="0"/>
                  <w:vAlign w:val="center"/>
                </w:tcPr>
                <w:p w14:paraId="74A42CB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4AC6BC0C">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70" w:hRule="atLeast"/>
                <w:jc w:val="center"/>
              </w:trPr>
              <w:tc>
                <w:tcPr>
                  <w:tcW w:w="940" w:type="pct"/>
                  <w:vMerge w:val="continue"/>
                  <w:tcBorders>
                    <w:tl2br w:val="nil"/>
                    <w:tr2bl w:val="nil"/>
                  </w:tcBorders>
                  <w:shd w:val="clear" w:color="auto" w:fill="auto"/>
                  <w:noWrap w:val="0"/>
                  <w:vAlign w:val="center"/>
                </w:tcPr>
                <w:p w14:paraId="3E45A7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315568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highlight w:val="none"/>
                      <w:lang w:val="en-US" w:eastAsia="zh-CN"/>
                    </w:rPr>
                  </w:pPr>
                </w:p>
              </w:tc>
              <w:tc>
                <w:tcPr>
                  <w:tcW w:w="1027" w:type="pct"/>
                  <w:tcBorders>
                    <w:tl2br w:val="nil"/>
                    <w:tr2bl w:val="nil"/>
                  </w:tcBorders>
                  <w:shd w:val="clear" w:color="auto" w:fill="auto"/>
                  <w:noWrap w:val="0"/>
                  <w:vAlign w:val="center"/>
                </w:tcPr>
                <w:p w14:paraId="22D562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5.49</w:t>
                  </w:r>
                </w:p>
              </w:tc>
              <w:tc>
                <w:tcPr>
                  <w:tcW w:w="855" w:type="pct"/>
                  <w:vMerge w:val="continue"/>
                  <w:tcBorders>
                    <w:tl2br w:val="nil"/>
                    <w:tr2bl w:val="nil"/>
                  </w:tcBorders>
                  <w:shd w:val="clear" w:color="auto" w:fill="auto"/>
                  <w:noWrap w:val="0"/>
                  <w:vAlign w:val="center"/>
                </w:tcPr>
                <w:p w14:paraId="41657D2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024B1D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bl>
          <w:p w14:paraId="001C2BF9">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w:t>
            </w:r>
            <w:r>
              <w:rPr>
                <w:rFonts w:hint="eastAsia" w:asciiTheme="minorEastAsia" w:hAnsiTheme="minorEastAsia" w:eastAsiaTheme="minorEastAsia" w:cstheme="minorEastAsia"/>
                <w:b/>
                <w:color w:val="auto"/>
                <w:kern w:val="2"/>
                <w:sz w:val="24"/>
                <w:szCs w:val="24"/>
                <w:highlight w:val="none"/>
                <w:lang w:val="en-US" w:eastAsia="zh-CN"/>
              </w:rPr>
              <w:t>5</w:t>
            </w:r>
            <w:r>
              <w:rPr>
                <w:rFonts w:hint="eastAsia" w:asciiTheme="minorEastAsia" w:hAnsiTheme="minorEastAsia" w:eastAsiaTheme="minorEastAsia" w:cstheme="minorEastAsia"/>
                <w:b/>
                <w:color w:val="auto"/>
                <w:kern w:val="2"/>
                <w:sz w:val="24"/>
                <w:szCs w:val="24"/>
                <w:highlight w:val="none"/>
              </w:rPr>
              <w:t>-</w:t>
            </w:r>
            <w:r>
              <w:rPr>
                <w:rFonts w:hint="eastAsia" w:asciiTheme="minorEastAsia" w:hAnsiTheme="minorEastAsia" w:eastAsiaTheme="minorEastAsia" w:cstheme="minorEastAsia"/>
                <w:b/>
                <w:color w:val="auto"/>
                <w:kern w:val="2"/>
                <w:sz w:val="24"/>
                <w:szCs w:val="24"/>
                <w:highlight w:val="none"/>
                <w:lang w:val="en-US" w:eastAsia="zh-CN"/>
              </w:rPr>
              <w:t>4</w:t>
            </w:r>
            <w:r>
              <w:rPr>
                <w:rFonts w:hint="eastAsia" w:asciiTheme="minorEastAsia" w:hAnsiTheme="minorEastAsia" w:eastAsiaTheme="minorEastAsia" w:cstheme="minorEastAsia"/>
                <w:b/>
                <w:color w:val="auto"/>
                <w:kern w:val="2"/>
                <w:sz w:val="24"/>
                <w:szCs w:val="24"/>
                <w:highlight w:val="none"/>
              </w:rPr>
              <w:t xml:space="preserve"> 校准曲线范围内校核点质控结果</w:t>
            </w:r>
          </w:p>
          <w:tbl>
            <w:tblPr>
              <w:tblStyle w:val="26"/>
              <w:tblW w:w="4764" w:type="pct"/>
              <w:jc w:val="center"/>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40"/>
              <w:gridCol w:w="2441"/>
              <w:gridCol w:w="1214"/>
              <w:gridCol w:w="1215"/>
              <w:gridCol w:w="1493"/>
              <w:gridCol w:w="1253"/>
            </w:tblGrid>
            <w:tr w14:paraId="0CEE5CA8">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2" w:hRule="atLeast"/>
                <w:tblHeader/>
                <w:jc w:val="center"/>
              </w:trPr>
              <w:tc>
                <w:tcPr>
                  <w:tcW w:w="794" w:type="pct"/>
                  <w:tcBorders>
                    <w:tl2br w:val="nil"/>
                    <w:tr2bl w:val="nil"/>
                  </w:tcBorders>
                  <w:noWrap w:val="0"/>
                  <w:vAlign w:val="center"/>
                </w:tcPr>
                <w:p w14:paraId="1825A5FA">
                  <w:pPr>
                    <w:widowControl w:val="0"/>
                    <w:spacing w:after="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分析日期</w:t>
                  </w:r>
                </w:p>
              </w:tc>
              <w:tc>
                <w:tcPr>
                  <w:tcW w:w="1348" w:type="pct"/>
                  <w:tcBorders>
                    <w:tl2br w:val="nil"/>
                    <w:tr2bl w:val="nil"/>
                  </w:tcBorders>
                  <w:noWrap w:val="0"/>
                  <w:vAlign w:val="center"/>
                </w:tcPr>
                <w:p w14:paraId="687BF792">
                  <w:pPr>
                    <w:widowControl w:val="0"/>
                    <w:spacing w:after="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检测项目</w:t>
                  </w:r>
                </w:p>
              </w:tc>
              <w:tc>
                <w:tcPr>
                  <w:tcW w:w="670" w:type="pct"/>
                  <w:tcBorders>
                    <w:tl2br w:val="nil"/>
                    <w:tr2bl w:val="nil"/>
                  </w:tcBorders>
                  <w:noWrap w:val="0"/>
                  <w:vAlign w:val="center"/>
                </w:tcPr>
                <w:p w14:paraId="6615640F">
                  <w:pPr>
                    <w:widowControl w:val="0"/>
                    <w:spacing w:after="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校核点</w:t>
                  </w:r>
                </w:p>
              </w:tc>
              <w:tc>
                <w:tcPr>
                  <w:tcW w:w="670" w:type="pct"/>
                  <w:tcBorders>
                    <w:tl2br w:val="nil"/>
                    <w:tr2bl w:val="nil"/>
                  </w:tcBorders>
                  <w:noWrap w:val="0"/>
                  <w:vAlign w:val="center"/>
                </w:tcPr>
                <w:p w14:paraId="1E0F1375">
                  <w:pPr>
                    <w:widowControl w:val="0"/>
                    <w:spacing w:after="0"/>
                    <w:jc w:val="center"/>
                    <w:rPr>
                      <w:rFonts w:hint="default" w:ascii="宋体" w:hAnsi="宋体" w:eastAsia="宋体" w:cs="宋体"/>
                      <w:sz w:val="21"/>
                      <w:szCs w:val="21"/>
                      <w:highlight w:val="none"/>
                      <w:lang w:eastAsia="zh-CN"/>
                    </w:rPr>
                  </w:pPr>
                  <w:r>
                    <w:rPr>
                      <w:rFonts w:hint="default" w:ascii="宋体" w:hAnsi="宋体" w:eastAsia="宋体" w:cs="宋体"/>
                      <w:sz w:val="21"/>
                      <w:szCs w:val="21"/>
                      <w:highlight w:val="none"/>
                      <w:lang w:eastAsia="zh-CN"/>
                    </w:rPr>
                    <w:t>测</w:t>
                  </w:r>
                  <w:r>
                    <w:rPr>
                      <w:rFonts w:hint="eastAsia" w:ascii="宋体" w:hAnsi="宋体" w:eastAsia="宋体" w:cs="宋体"/>
                      <w:sz w:val="21"/>
                      <w:szCs w:val="21"/>
                      <w:highlight w:val="none"/>
                      <w:lang w:eastAsia="zh-CN"/>
                    </w:rPr>
                    <w:t>量</w:t>
                  </w:r>
                  <w:r>
                    <w:rPr>
                      <w:rFonts w:hint="default" w:ascii="宋体" w:hAnsi="宋体" w:eastAsia="宋体" w:cs="宋体"/>
                      <w:sz w:val="21"/>
                      <w:szCs w:val="21"/>
                      <w:highlight w:val="none"/>
                      <w:lang w:eastAsia="zh-CN"/>
                    </w:rPr>
                    <w:t>值</w:t>
                  </w:r>
                </w:p>
              </w:tc>
              <w:tc>
                <w:tcPr>
                  <w:tcW w:w="824" w:type="pct"/>
                  <w:tcBorders>
                    <w:tl2br w:val="nil"/>
                    <w:tr2bl w:val="nil"/>
                  </w:tcBorders>
                  <w:noWrap w:val="0"/>
                  <w:vAlign w:val="center"/>
                </w:tcPr>
                <w:p w14:paraId="283C0696">
                  <w:pPr>
                    <w:widowControl w:val="0"/>
                    <w:spacing w:after="0"/>
                    <w:jc w:val="center"/>
                    <w:rPr>
                      <w:rFonts w:hint="default" w:ascii="宋体" w:hAnsi="宋体" w:eastAsia="宋体" w:cs="宋体"/>
                      <w:sz w:val="21"/>
                      <w:szCs w:val="21"/>
                      <w:highlight w:val="none"/>
                      <w:lang w:eastAsia="zh-CN"/>
                    </w:rPr>
                  </w:pPr>
                  <w:r>
                    <w:rPr>
                      <w:rFonts w:hint="default" w:ascii="宋体" w:hAnsi="宋体" w:eastAsia="宋体" w:cs="宋体"/>
                      <w:sz w:val="21"/>
                      <w:szCs w:val="21"/>
                      <w:highlight w:val="none"/>
                      <w:lang w:eastAsia="zh-CN"/>
                    </w:rPr>
                    <w:t>相对</w:t>
                  </w:r>
                  <w:r>
                    <w:rPr>
                      <w:rFonts w:hint="eastAsia" w:ascii="宋体" w:hAnsi="宋体" w:eastAsia="宋体" w:cs="宋体"/>
                      <w:sz w:val="21"/>
                      <w:szCs w:val="21"/>
                      <w:highlight w:val="none"/>
                      <w:lang w:eastAsia="zh-CN"/>
                    </w:rPr>
                    <w:t>误</w:t>
                  </w:r>
                  <w:r>
                    <w:rPr>
                      <w:rFonts w:hint="default" w:ascii="宋体" w:hAnsi="宋体" w:eastAsia="宋体" w:cs="宋体"/>
                      <w:sz w:val="21"/>
                      <w:szCs w:val="21"/>
                      <w:highlight w:val="none"/>
                      <w:lang w:eastAsia="zh-CN"/>
                    </w:rPr>
                    <w:t>差（%）</w:t>
                  </w:r>
                </w:p>
              </w:tc>
              <w:tc>
                <w:tcPr>
                  <w:tcW w:w="691" w:type="pct"/>
                  <w:tcBorders>
                    <w:tl2br w:val="nil"/>
                    <w:tr2bl w:val="nil"/>
                  </w:tcBorders>
                  <w:noWrap w:val="0"/>
                  <w:vAlign w:val="center"/>
                </w:tcPr>
                <w:p w14:paraId="6C67CBBF">
                  <w:pPr>
                    <w:widowControl w:val="0"/>
                    <w:spacing w:after="0"/>
                    <w:jc w:val="center"/>
                    <w:rPr>
                      <w:rFonts w:hint="default" w:ascii="宋体" w:hAnsi="宋体" w:eastAsia="宋体" w:cs="宋体"/>
                      <w:sz w:val="21"/>
                      <w:szCs w:val="21"/>
                      <w:highlight w:val="none"/>
                      <w:lang w:eastAsia="zh-CN"/>
                    </w:rPr>
                  </w:pPr>
                  <w:r>
                    <w:rPr>
                      <w:rFonts w:hint="default" w:ascii="宋体" w:hAnsi="宋体" w:eastAsia="宋体" w:cs="宋体"/>
                      <w:sz w:val="21"/>
                      <w:szCs w:val="21"/>
                      <w:highlight w:val="none"/>
                      <w:lang w:eastAsia="zh-CN"/>
                    </w:rPr>
                    <w:t>是否合格</w:t>
                  </w:r>
                </w:p>
              </w:tc>
            </w:tr>
            <w:tr w14:paraId="6C077F33">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71" w:hRule="atLeast"/>
                <w:jc w:val="center"/>
              </w:trPr>
              <w:tc>
                <w:tcPr>
                  <w:tcW w:w="794" w:type="pct"/>
                  <w:vMerge w:val="restart"/>
                  <w:tcBorders>
                    <w:tl2br w:val="nil"/>
                    <w:tr2bl w:val="nil"/>
                  </w:tcBorders>
                  <w:shd w:val="clear" w:color="auto" w:fill="auto"/>
                  <w:noWrap w:val="0"/>
                  <w:vAlign w:val="center"/>
                </w:tcPr>
                <w:p w14:paraId="050943AC">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2023.12.28</w:t>
                  </w:r>
                </w:p>
              </w:tc>
              <w:tc>
                <w:tcPr>
                  <w:tcW w:w="1348" w:type="pct"/>
                  <w:tcBorders>
                    <w:tl2br w:val="nil"/>
                    <w:tr2bl w:val="nil"/>
                  </w:tcBorders>
                  <w:shd w:val="clear" w:color="auto" w:fill="auto"/>
                  <w:noWrap w:val="0"/>
                  <w:vAlign w:val="center"/>
                </w:tcPr>
                <w:p w14:paraId="3E96EA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分析样品前总烃低浓度</w:t>
                  </w:r>
                </w:p>
              </w:tc>
              <w:tc>
                <w:tcPr>
                  <w:tcW w:w="670" w:type="pct"/>
                  <w:tcBorders>
                    <w:tl2br w:val="nil"/>
                    <w:tr2bl w:val="nil"/>
                  </w:tcBorders>
                  <w:shd w:val="clear" w:color="auto" w:fill="auto"/>
                  <w:noWrap w:val="0"/>
                  <w:vAlign w:val="center"/>
                </w:tcPr>
                <w:p w14:paraId="71F096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25BD2A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7.63</w:t>
                  </w:r>
                </w:p>
              </w:tc>
              <w:tc>
                <w:tcPr>
                  <w:tcW w:w="824" w:type="pct"/>
                  <w:tcBorders>
                    <w:tl2br w:val="nil"/>
                    <w:tr2bl w:val="nil"/>
                  </w:tcBorders>
                  <w:shd w:val="clear" w:color="auto" w:fill="auto"/>
                  <w:noWrap w:val="0"/>
                  <w:vAlign w:val="center"/>
                </w:tcPr>
                <w:p w14:paraId="3A2EBE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691" w:type="pct"/>
                  <w:tcBorders>
                    <w:tl2br w:val="nil"/>
                    <w:tr2bl w:val="nil"/>
                  </w:tcBorders>
                  <w:shd w:val="clear" w:color="auto" w:fill="auto"/>
                  <w:noWrap w:val="0"/>
                  <w:vAlign w:val="center"/>
                </w:tcPr>
                <w:p w14:paraId="74E388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7CA93874">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71" w:hRule="atLeast"/>
                <w:jc w:val="center"/>
              </w:trPr>
              <w:tc>
                <w:tcPr>
                  <w:tcW w:w="794" w:type="pct"/>
                  <w:vMerge w:val="continue"/>
                  <w:tcBorders>
                    <w:tl2br w:val="nil"/>
                    <w:tr2bl w:val="nil"/>
                  </w:tcBorders>
                  <w:shd w:val="clear" w:color="auto" w:fill="auto"/>
                  <w:noWrap w:val="0"/>
                  <w:vAlign w:val="center"/>
                </w:tcPr>
                <w:p w14:paraId="6A85764A">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8" w:type="pct"/>
                  <w:tcBorders>
                    <w:tl2br w:val="nil"/>
                    <w:tr2bl w:val="nil"/>
                  </w:tcBorders>
                  <w:shd w:val="clear" w:color="auto" w:fill="auto"/>
                  <w:noWrap w:val="0"/>
                  <w:vAlign w:val="center"/>
                </w:tcPr>
                <w:p w14:paraId="29CB37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分析样品前甲烷低浓度</w:t>
                  </w:r>
                </w:p>
              </w:tc>
              <w:tc>
                <w:tcPr>
                  <w:tcW w:w="670" w:type="pct"/>
                  <w:tcBorders>
                    <w:tl2br w:val="nil"/>
                    <w:tr2bl w:val="nil"/>
                  </w:tcBorders>
                  <w:shd w:val="clear" w:color="auto" w:fill="auto"/>
                  <w:noWrap w:val="0"/>
                  <w:vAlign w:val="center"/>
                </w:tcPr>
                <w:p w14:paraId="0FDE3E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599D023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7.50</w:t>
                  </w:r>
                </w:p>
              </w:tc>
              <w:tc>
                <w:tcPr>
                  <w:tcW w:w="824" w:type="pct"/>
                  <w:tcBorders>
                    <w:tl2br w:val="nil"/>
                    <w:tr2bl w:val="nil"/>
                  </w:tcBorders>
                  <w:shd w:val="clear" w:color="auto" w:fill="auto"/>
                  <w:noWrap w:val="0"/>
                  <w:vAlign w:val="center"/>
                </w:tcPr>
                <w:p w14:paraId="4F31967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691" w:type="pct"/>
                  <w:tcBorders>
                    <w:tl2br w:val="nil"/>
                    <w:tr2bl w:val="nil"/>
                  </w:tcBorders>
                  <w:shd w:val="clear" w:color="auto" w:fill="auto"/>
                  <w:noWrap w:val="0"/>
                  <w:vAlign w:val="center"/>
                </w:tcPr>
                <w:p w14:paraId="061061E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52073961">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71" w:hRule="atLeast"/>
                <w:jc w:val="center"/>
              </w:trPr>
              <w:tc>
                <w:tcPr>
                  <w:tcW w:w="794" w:type="pct"/>
                  <w:vMerge w:val="continue"/>
                  <w:tcBorders>
                    <w:tl2br w:val="nil"/>
                    <w:tr2bl w:val="nil"/>
                  </w:tcBorders>
                  <w:shd w:val="clear" w:color="auto" w:fill="auto"/>
                  <w:noWrap w:val="0"/>
                  <w:vAlign w:val="center"/>
                </w:tcPr>
                <w:p w14:paraId="407A1E2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8" w:type="pct"/>
                  <w:tcBorders>
                    <w:tl2br w:val="nil"/>
                    <w:tr2bl w:val="nil"/>
                  </w:tcBorders>
                  <w:shd w:val="clear" w:color="auto" w:fill="auto"/>
                  <w:noWrap w:val="0"/>
                  <w:vAlign w:val="center"/>
                </w:tcPr>
                <w:p w14:paraId="51FD66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分析样品后总烃低浓度</w:t>
                  </w:r>
                </w:p>
              </w:tc>
              <w:tc>
                <w:tcPr>
                  <w:tcW w:w="670" w:type="pct"/>
                  <w:tcBorders>
                    <w:tl2br w:val="nil"/>
                    <w:tr2bl w:val="nil"/>
                  </w:tcBorders>
                  <w:shd w:val="clear" w:color="auto" w:fill="auto"/>
                  <w:noWrap w:val="0"/>
                  <w:vAlign w:val="center"/>
                </w:tcPr>
                <w:p w14:paraId="261DDA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60A6A07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7.27</w:t>
                  </w:r>
                </w:p>
              </w:tc>
              <w:tc>
                <w:tcPr>
                  <w:tcW w:w="824" w:type="pct"/>
                  <w:tcBorders>
                    <w:tl2br w:val="nil"/>
                    <w:tr2bl w:val="nil"/>
                  </w:tcBorders>
                  <w:shd w:val="clear" w:color="auto" w:fill="auto"/>
                  <w:noWrap w:val="0"/>
                  <w:vAlign w:val="center"/>
                </w:tcPr>
                <w:p w14:paraId="1464B0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w:t>
                  </w:r>
                </w:p>
              </w:tc>
              <w:tc>
                <w:tcPr>
                  <w:tcW w:w="691" w:type="pct"/>
                  <w:tcBorders>
                    <w:tl2br w:val="nil"/>
                    <w:tr2bl w:val="nil"/>
                  </w:tcBorders>
                  <w:shd w:val="clear" w:color="auto" w:fill="auto"/>
                  <w:noWrap w:val="0"/>
                  <w:vAlign w:val="center"/>
                </w:tcPr>
                <w:p w14:paraId="54E5A01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6B578823">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71" w:hRule="atLeast"/>
                <w:jc w:val="center"/>
              </w:trPr>
              <w:tc>
                <w:tcPr>
                  <w:tcW w:w="794" w:type="pct"/>
                  <w:vMerge w:val="continue"/>
                  <w:tcBorders>
                    <w:tl2br w:val="nil"/>
                    <w:tr2bl w:val="nil"/>
                  </w:tcBorders>
                  <w:shd w:val="clear" w:color="auto" w:fill="auto"/>
                  <w:noWrap w:val="0"/>
                  <w:vAlign w:val="center"/>
                </w:tcPr>
                <w:p w14:paraId="771C0094">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8" w:type="pct"/>
                  <w:tcBorders>
                    <w:tl2br w:val="nil"/>
                    <w:tr2bl w:val="nil"/>
                  </w:tcBorders>
                  <w:shd w:val="clear" w:color="auto" w:fill="auto"/>
                  <w:noWrap w:val="0"/>
                  <w:vAlign w:val="center"/>
                </w:tcPr>
                <w:p w14:paraId="5A27EF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分析样品后甲烷低浓度</w:t>
                  </w:r>
                </w:p>
              </w:tc>
              <w:tc>
                <w:tcPr>
                  <w:tcW w:w="670" w:type="pct"/>
                  <w:tcBorders>
                    <w:tl2br w:val="nil"/>
                    <w:tr2bl w:val="nil"/>
                  </w:tcBorders>
                  <w:shd w:val="clear" w:color="auto" w:fill="auto"/>
                  <w:noWrap w:val="0"/>
                  <w:vAlign w:val="center"/>
                </w:tcPr>
                <w:p w14:paraId="006548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0A123E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7.49</w:t>
                  </w:r>
                </w:p>
              </w:tc>
              <w:tc>
                <w:tcPr>
                  <w:tcW w:w="824" w:type="pct"/>
                  <w:tcBorders>
                    <w:tl2br w:val="nil"/>
                    <w:tr2bl w:val="nil"/>
                  </w:tcBorders>
                  <w:shd w:val="clear" w:color="auto" w:fill="auto"/>
                  <w:noWrap w:val="0"/>
                  <w:vAlign w:val="center"/>
                </w:tcPr>
                <w:p w14:paraId="3591EB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w:t>
                  </w:r>
                </w:p>
              </w:tc>
              <w:tc>
                <w:tcPr>
                  <w:tcW w:w="691" w:type="pct"/>
                  <w:tcBorders>
                    <w:tl2br w:val="nil"/>
                    <w:tr2bl w:val="nil"/>
                  </w:tcBorders>
                  <w:shd w:val="clear" w:color="auto" w:fill="auto"/>
                  <w:noWrap w:val="0"/>
                  <w:vAlign w:val="center"/>
                </w:tcPr>
                <w:p w14:paraId="35FD6C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4DCFB350">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71" w:hRule="atLeast"/>
                <w:jc w:val="center"/>
              </w:trPr>
              <w:tc>
                <w:tcPr>
                  <w:tcW w:w="794" w:type="pct"/>
                  <w:vMerge w:val="restart"/>
                  <w:tcBorders>
                    <w:tl2br w:val="nil"/>
                    <w:tr2bl w:val="nil"/>
                  </w:tcBorders>
                  <w:shd w:val="clear" w:color="auto" w:fill="auto"/>
                  <w:noWrap w:val="0"/>
                  <w:vAlign w:val="center"/>
                </w:tcPr>
                <w:p w14:paraId="4A7C9754">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2023.12.29</w:t>
                  </w:r>
                </w:p>
              </w:tc>
              <w:tc>
                <w:tcPr>
                  <w:tcW w:w="1348" w:type="pct"/>
                  <w:tcBorders>
                    <w:tl2br w:val="nil"/>
                    <w:tr2bl w:val="nil"/>
                  </w:tcBorders>
                  <w:shd w:val="clear" w:color="auto" w:fill="auto"/>
                  <w:noWrap w:val="0"/>
                  <w:vAlign w:val="center"/>
                </w:tcPr>
                <w:p w14:paraId="284D0B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分析样品前总烃低浓度</w:t>
                  </w:r>
                </w:p>
              </w:tc>
              <w:tc>
                <w:tcPr>
                  <w:tcW w:w="670" w:type="pct"/>
                  <w:tcBorders>
                    <w:tl2br w:val="nil"/>
                    <w:tr2bl w:val="nil"/>
                  </w:tcBorders>
                  <w:shd w:val="clear" w:color="auto" w:fill="auto"/>
                  <w:noWrap w:val="0"/>
                  <w:vAlign w:val="center"/>
                </w:tcPr>
                <w:p w14:paraId="36FEC2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7F2D3F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7.64</w:t>
                  </w:r>
                </w:p>
              </w:tc>
              <w:tc>
                <w:tcPr>
                  <w:tcW w:w="824" w:type="pct"/>
                  <w:tcBorders>
                    <w:tl2br w:val="nil"/>
                    <w:tr2bl w:val="nil"/>
                  </w:tcBorders>
                  <w:shd w:val="clear" w:color="auto" w:fill="auto"/>
                  <w:noWrap w:val="0"/>
                  <w:vAlign w:val="center"/>
                </w:tcPr>
                <w:p w14:paraId="46A36E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691" w:type="pct"/>
                  <w:tcBorders>
                    <w:tl2br w:val="nil"/>
                    <w:tr2bl w:val="nil"/>
                  </w:tcBorders>
                  <w:shd w:val="clear" w:color="auto" w:fill="auto"/>
                  <w:noWrap w:val="0"/>
                  <w:vAlign w:val="center"/>
                </w:tcPr>
                <w:p w14:paraId="11237C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6422101D">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71" w:hRule="atLeast"/>
                <w:jc w:val="center"/>
              </w:trPr>
              <w:tc>
                <w:tcPr>
                  <w:tcW w:w="794" w:type="pct"/>
                  <w:vMerge w:val="continue"/>
                  <w:tcBorders>
                    <w:tl2br w:val="nil"/>
                    <w:tr2bl w:val="nil"/>
                  </w:tcBorders>
                  <w:shd w:val="clear" w:color="auto" w:fill="auto"/>
                  <w:noWrap w:val="0"/>
                  <w:vAlign w:val="center"/>
                </w:tcPr>
                <w:p w14:paraId="1E45BC20">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8" w:type="pct"/>
                  <w:tcBorders>
                    <w:tl2br w:val="nil"/>
                    <w:tr2bl w:val="nil"/>
                  </w:tcBorders>
                  <w:shd w:val="clear" w:color="auto" w:fill="auto"/>
                  <w:noWrap w:val="0"/>
                  <w:vAlign w:val="center"/>
                </w:tcPr>
                <w:p w14:paraId="75B3A2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分析样品前甲烷低浓度</w:t>
                  </w:r>
                </w:p>
              </w:tc>
              <w:tc>
                <w:tcPr>
                  <w:tcW w:w="670" w:type="pct"/>
                  <w:tcBorders>
                    <w:tl2br w:val="nil"/>
                    <w:tr2bl w:val="nil"/>
                  </w:tcBorders>
                  <w:shd w:val="clear" w:color="auto" w:fill="auto"/>
                  <w:noWrap w:val="0"/>
                  <w:vAlign w:val="center"/>
                </w:tcPr>
                <w:p w14:paraId="3A331A8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1BE76D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7.59</w:t>
                  </w:r>
                </w:p>
              </w:tc>
              <w:tc>
                <w:tcPr>
                  <w:tcW w:w="824" w:type="pct"/>
                  <w:tcBorders>
                    <w:tl2br w:val="nil"/>
                    <w:tr2bl w:val="nil"/>
                  </w:tcBorders>
                  <w:shd w:val="clear" w:color="auto" w:fill="auto"/>
                  <w:noWrap w:val="0"/>
                  <w:vAlign w:val="center"/>
                </w:tcPr>
                <w:p w14:paraId="445684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6.3</w:t>
                  </w:r>
                </w:p>
              </w:tc>
              <w:tc>
                <w:tcPr>
                  <w:tcW w:w="691" w:type="pct"/>
                  <w:tcBorders>
                    <w:tl2br w:val="nil"/>
                    <w:tr2bl w:val="nil"/>
                  </w:tcBorders>
                  <w:shd w:val="clear" w:color="auto" w:fill="auto"/>
                  <w:noWrap w:val="0"/>
                  <w:vAlign w:val="center"/>
                </w:tcPr>
                <w:p w14:paraId="3CF326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568D2661">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83" w:hRule="atLeast"/>
                <w:jc w:val="center"/>
              </w:trPr>
              <w:tc>
                <w:tcPr>
                  <w:tcW w:w="794" w:type="pct"/>
                  <w:vMerge w:val="continue"/>
                  <w:tcBorders>
                    <w:tl2br w:val="nil"/>
                    <w:tr2bl w:val="nil"/>
                  </w:tcBorders>
                  <w:shd w:val="clear" w:color="auto" w:fill="auto"/>
                  <w:noWrap w:val="0"/>
                  <w:vAlign w:val="center"/>
                </w:tcPr>
                <w:p w14:paraId="43B1F10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8" w:type="pct"/>
                  <w:tcBorders>
                    <w:top w:val="single" w:color="auto" w:sz="4" w:space="0"/>
                    <w:tl2br w:val="nil"/>
                    <w:tr2bl w:val="nil"/>
                  </w:tcBorders>
                  <w:shd w:val="clear" w:color="auto" w:fill="auto"/>
                  <w:noWrap w:val="0"/>
                  <w:vAlign w:val="center"/>
                </w:tcPr>
                <w:p w14:paraId="7B231F5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分析样品后总烃低浓度</w:t>
                  </w:r>
                </w:p>
              </w:tc>
              <w:tc>
                <w:tcPr>
                  <w:tcW w:w="670" w:type="pct"/>
                  <w:tcBorders>
                    <w:top w:val="single" w:color="auto" w:sz="4" w:space="0"/>
                    <w:tl2br w:val="nil"/>
                    <w:tr2bl w:val="nil"/>
                  </w:tcBorders>
                  <w:shd w:val="clear" w:color="auto" w:fill="auto"/>
                  <w:noWrap w:val="0"/>
                  <w:vAlign w:val="center"/>
                </w:tcPr>
                <w:p w14:paraId="2BDDC5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06E4A9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7.44</w:t>
                  </w:r>
                </w:p>
              </w:tc>
              <w:tc>
                <w:tcPr>
                  <w:tcW w:w="824" w:type="pct"/>
                  <w:tcBorders>
                    <w:tl2br w:val="nil"/>
                    <w:tr2bl w:val="nil"/>
                  </w:tcBorders>
                  <w:shd w:val="clear" w:color="auto" w:fill="auto"/>
                  <w:noWrap w:val="0"/>
                  <w:vAlign w:val="center"/>
                </w:tcPr>
                <w:p w14:paraId="6E619D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c>
                <w:tcPr>
                  <w:tcW w:w="691" w:type="pct"/>
                  <w:tcBorders>
                    <w:tl2br w:val="nil"/>
                    <w:tr2bl w:val="nil"/>
                  </w:tcBorders>
                  <w:shd w:val="clear" w:color="auto" w:fill="auto"/>
                  <w:noWrap w:val="0"/>
                  <w:vAlign w:val="center"/>
                </w:tcPr>
                <w:p w14:paraId="268A13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67A34E95">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444" w:hRule="atLeast"/>
                <w:jc w:val="center"/>
              </w:trPr>
              <w:tc>
                <w:tcPr>
                  <w:tcW w:w="794" w:type="pct"/>
                  <w:vMerge w:val="continue"/>
                  <w:tcBorders>
                    <w:tl2br w:val="nil"/>
                    <w:tr2bl w:val="nil"/>
                  </w:tcBorders>
                  <w:shd w:val="clear" w:color="auto" w:fill="auto"/>
                  <w:noWrap w:val="0"/>
                  <w:vAlign w:val="center"/>
                </w:tcPr>
                <w:p w14:paraId="2821BAA5">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8" w:type="pct"/>
                  <w:tcBorders>
                    <w:tl2br w:val="nil"/>
                    <w:tr2bl w:val="nil"/>
                  </w:tcBorders>
                  <w:shd w:val="clear" w:color="auto" w:fill="auto"/>
                  <w:noWrap w:val="0"/>
                  <w:vAlign w:val="center"/>
                </w:tcPr>
                <w:p w14:paraId="46D9EEB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分析样品后甲烷低浓度</w:t>
                  </w:r>
                </w:p>
              </w:tc>
              <w:tc>
                <w:tcPr>
                  <w:tcW w:w="670" w:type="pct"/>
                  <w:tcBorders>
                    <w:tl2br w:val="nil"/>
                    <w:tr2bl w:val="nil"/>
                  </w:tcBorders>
                  <w:shd w:val="clear" w:color="auto" w:fill="auto"/>
                  <w:noWrap w:val="0"/>
                  <w:vAlign w:val="center"/>
                </w:tcPr>
                <w:p w14:paraId="290512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554B4D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7.26</w:t>
                  </w:r>
                </w:p>
              </w:tc>
              <w:tc>
                <w:tcPr>
                  <w:tcW w:w="824" w:type="pct"/>
                  <w:tcBorders>
                    <w:tl2br w:val="nil"/>
                    <w:tr2bl w:val="nil"/>
                  </w:tcBorders>
                  <w:shd w:val="clear" w:color="auto" w:fill="auto"/>
                  <w:noWrap w:val="0"/>
                  <w:vAlign w:val="center"/>
                </w:tcPr>
                <w:p w14:paraId="4E9BA5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w:t>
                  </w:r>
                </w:p>
              </w:tc>
              <w:tc>
                <w:tcPr>
                  <w:tcW w:w="691" w:type="pct"/>
                  <w:tcBorders>
                    <w:tl2br w:val="nil"/>
                    <w:tr2bl w:val="nil"/>
                  </w:tcBorders>
                  <w:shd w:val="clear" w:color="auto" w:fill="auto"/>
                  <w:noWrap w:val="0"/>
                  <w:vAlign w:val="center"/>
                </w:tcPr>
                <w:p w14:paraId="7BADBBD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bl>
          <w:p w14:paraId="457DB867">
            <w:pPr>
              <w:pStyle w:val="3"/>
              <w:keepNext/>
              <w:keepLines/>
              <w:pageBreakBefore w:val="0"/>
              <w:widowControl/>
              <w:numPr>
                <w:ilvl w:val="0"/>
                <w:numId w:val="0"/>
              </w:numPr>
              <w:kinsoku/>
              <w:wordWrap/>
              <w:overflowPunct/>
              <w:topLinePunct w:val="0"/>
              <w:autoSpaceDE/>
              <w:autoSpaceDN/>
              <w:bidi w:val="0"/>
              <w:adjustRightInd/>
              <w:snapToGrid/>
              <w:spacing w:before="361" w:beforeLines="100" w:after="0"/>
              <w:jc w:val="both"/>
              <w:textAlignment w:val="auto"/>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五、噪声监测分析过程中的质量保证和质量控制</w:t>
            </w:r>
          </w:p>
          <w:p w14:paraId="354EC24A">
            <w:pPr>
              <w:spacing w:after="0" w:line="360" w:lineRule="auto"/>
              <w:ind w:firstLine="472" w:firstLineChars="200"/>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(1)噪声监测质量保证和质量控制按《工业企业厂界环境噪声排放标准》(GB12348 -2008)的要求进行。</w:t>
            </w:r>
          </w:p>
          <w:p w14:paraId="5C7681A9">
            <w:pPr>
              <w:spacing w:after="0" w:line="360" w:lineRule="auto"/>
              <w:ind w:firstLine="472" w:firstLineChars="200"/>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(2)验收监测中及时了解工况，确保监测过程中工况负荷满足有关要求。</w:t>
            </w:r>
          </w:p>
          <w:p w14:paraId="145038C4">
            <w:pPr>
              <w:spacing w:after="0" w:line="360" w:lineRule="auto"/>
              <w:ind w:firstLine="472" w:firstLineChars="200"/>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(3)合理布设监测点位，确保各监测点位布设的科学性和代表性；监测分析方法均采用国家有关部门颁布的标准（或推荐）分析方法，监测数据严格实行三级审核制度。</w:t>
            </w:r>
          </w:p>
          <w:p w14:paraId="7541091E">
            <w:pPr>
              <w:spacing w:after="0" w:line="360" w:lineRule="auto"/>
              <w:ind w:firstLine="472" w:firstLineChars="200"/>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(4)噪声监测所使用的噪声统计分析仪在监测前后用标准声源进行校准，若测量前后的校准测定相差不大于0.5dB，则本次监测数据有效，可以使用。若测量前后的校准测定相差大于0.5dB，则本次测试数据无效，须校准后重新测定。</w:t>
            </w:r>
          </w:p>
          <w:p w14:paraId="42985B71">
            <w:pPr>
              <w:spacing w:after="0" w:line="360" w:lineRule="auto"/>
              <w:ind w:firstLine="472" w:firstLineChars="200"/>
              <w:rPr>
                <w:rFonts w:ascii="Times New Roman" w:hAnsi="Times New Roman" w:eastAsia="宋体" w:cs="Times New Roman"/>
                <w:spacing w:val="-2"/>
                <w:sz w:val="24"/>
                <w:szCs w:val="24"/>
                <w:highlight w:val="none"/>
                <w:lang w:bidi="zh-CN"/>
              </w:rPr>
            </w:pPr>
            <w:r>
              <w:rPr>
                <w:rFonts w:hint="eastAsia" w:ascii="Times New Roman" w:hAnsi="Times New Roman" w:eastAsia="宋体" w:cs="Times New Roman"/>
                <w:spacing w:val="-2"/>
                <w:sz w:val="24"/>
                <w:szCs w:val="24"/>
                <w:highlight w:val="none"/>
                <w:lang w:bidi="zh-CN"/>
              </w:rPr>
              <w:t>无组织采样器流量校准见表</w:t>
            </w:r>
            <w:r>
              <w:rPr>
                <w:rFonts w:hint="eastAsia" w:ascii="Times New Roman" w:hAnsi="Times New Roman" w:eastAsia="宋体" w:cs="Times New Roman"/>
                <w:spacing w:val="-2"/>
                <w:sz w:val="24"/>
                <w:szCs w:val="24"/>
                <w:highlight w:val="none"/>
                <w:lang w:val="en-US" w:bidi="zh-CN"/>
              </w:rPr>
              <w:t>5-5，</w:t>
            </w:r>
            <w:r>
              <w:rPr>
                <w:rFonts w:hint="eastAsia" w:ascii="Times New Roman" w:hAnsi="Times New Roman" w:eastAsia="宋体" w:cs="Times New Roman"/>
                <w:spacing w:val="-2"/>
                <w:sz w:val="24"/>
                <w:szCs w:val="24"/>
                <w:highlight w:val="none"/>
                <w:lang w:bidi="zh-CN"/>
              </w:rPr>
              <w:t>有组织采样器流量校准见表</w:t>
            </w:r>
            <w:r>
              <w:rPr>
                <w:rFonts w:hint="eastAsia" w:ascii="Times New Roman" w:hAnsi="Times New Roman" w:eastAsia="宋体" w:cs="Times New Roman"/>
                <w:spacing w:val="-2"/>
                <w:sz w:val="24"/>
                <w:szCs w:val="24"/>
                <w:highlight w:val="none"/>
                <w:lang w:val="en-US" w:bidi="zh-CN"/>
              </w:rPr>
              <w:t>5-6，</w:t>
            </w:r>
            <w:r>
              <w:rPr>
                <w:rFonts w:ascii="Times New Roman" w:hAnsi="Times New Roman" w:eastAsia="宋体" w:cs="Times New Roman"/>
                <w:spacing w:val="-2"/>
                <w:sz w:val="24"/>
                <w:szCs w:val="24"/>
                <w:highlight w:val="none"/>
                <w:lang w:bidi="zh-CN"/>
              </w:rPr>
              <w:t>噪声分析仪校准记录详见表</w:t>
            </w:r>
            <w:r>
              <w:rPr>
                <w:rFonts w:hint="eastAsia" w:ascii="Times New Roman" w:hAnsi="Times New Roman" w:eastAsia="宋体" w:cs="Times New Roman"/>
                <w:spacing w:val="-2"/>
                <w:sz w:val="24"/>
                <w:szCs w:val="24"/>
                <w:highlight w:val="none"/>
                <w:lang w:bidi="zh-CN"/>
              </w:rPr>
              <w:t>5</w:t>
            </w:r>
            <w:r>
              <w:rPr>
                <w:rFonts w:ascii="Times New Roman" w:hAnsi="Times New Roman" w:eastAsia="宋体" w:cs="Times New Roman"/>
                <w:spacing w:val="-2"/>
                <w:sz w:val="24"/>
                <w:szCs w:val="24"/>
                <w:highlight w:val="none"/>
                <w:lang w:bidi="zh-CN"/>
              </w:rPr>
              <w:t>-</w:t>
            </w:r>
            <w:r>
              <w:rPr>
                <w:rFonts w:hint="eastAsia" w:ascii="Times New Roman" w:hAnsi="Times New Roman" w:eastAsia="宋体" w:cs="Times New Roman"/>
                <w:spacing w:val="-2"/>
                <w:sz w:val="24"/>
                <w:szCs w:val="24"/>
                <w:highlight w:val="none"/>
                <w:lang w:val="en-US" w:bidi="zh-CN"/>
              </w:rPr>
              <w:t>7</w:t>
            </w:r>
            <w:r>
              <w:rPr>
                <w:rFonts w:ascii="Times New Roman" w:hAnsi="Times New Roman" w:eastAsia="宋体" w:cs="Times New Roman"/>
                <w:spacing w:val="-2"/>
                <w:sz w:val="24"/>
                <w:szCs w:val="24"/>
                <w:highlight w:val="none"/>
                <w:lang w:bidi="zh-CN"/>
              </w:rPr>
              <w:t>。</w:t>
            </w:r>
          </w:p>
          <w:p w14:paraId="4A5A6F2D">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表5-</w:t>
            </w:r>
            <w:r>
              <w:rPr>
                <w:rFonts w:hint="eastAsia" w:asciiTheme="minorEastAsia" w:hAnsiTheme="minorEastAsia" w:eastAsiaTheme="minorEastAsia" w:cstheme="minorEastAsia"/>
                <w:b/>
                <w:color w:val="auto"/>
                <w:kern w:val="2"/>
                <w:sz w:val="24"/>
                <w:szCs w:val="24"/>
                <w:highlight w:val="none"/>
                <w:lang w:val="en-US" w:eastAsia="zh-CN"/>
              </w:rPr>
              <w:t>5</w:t>
            </w:r>
            <w:r>
              <w:rPr>
                <w:rFonts w:hint="eastAsia" w:asciiTheme="minorEastAsia" w:hAnsiTheme="minorEastAsia" w:eastAsiaTheme="minorEastAsia" w:cstheme="minorEastAsia"/>
                <w:b/>
                <w:color w:val="auto"/>
                <w:kern w:val="2"/>
                <w:sz w:val="24"/>
                <w:szCs w:val="24"/>
                <w:highlight w:val="none"/>
              </w:rPr>
              <w:t xml:space="preserve">  </w:t>
            </w:r>
            <w:r>
              <w:rPr>
                <w:rFonts w:hint="eastAsia" w:asciiTheme="minorEastAsia" w:hAnsiTheme="minorEastAsia" w:eastAsiaTheme="minorEastAsia" w:cstheme="minorEastAsia"/>
                <w:b/>
                <w:color w:val="auto"/>
                <w:kern w:val="2"/>
                <w:sz w:val="24"/>
                <w:szCs w:val="24"/>
                <w:highlight w:val="none"/>
                <w:lang w:eastAsia="zh-CN"/>
              </w:rPr>
              <w:t>无组织采样器流量</w:t>
            </w:r>
            <w:r>
              <w:rPr>
                <w:rFonts w:hint="eastAsia" w:asciiTheme="minorEastAsia" w:hAnsiTheme="minorEastAsia" w:eastAsiaTheme="minorEastAsia" w:cstheme="minorEastAsia"/>
                <w:b/>
                <w:color w:val="auto"/>
                <w:kern w:val="2"/>
                <w:sz w:val="24"/>
                <w:szCs w:val="24"/>
                <w:highlight w:val="none"/>
              </w:rPr>
              <w:t>校准记录表</w:t>
            </w:r>
          </w:p>
          <w:tbl>
            <w:tblPr>
              <w:tblStyle w:val="25"/>
              <w:tblW w:w="9016" w:type="dxa"/>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368"/>
              <w:gridCol w:w="1029"/>
              <w:gridCol w:w="1486"/>
              <w:gridCol w:w="1530"/>
              <w:gridCol w:w="750"/>
              <w:gridCol w:w="926"/>
              <w:gridCol w:w="725"/>
            </w:tblGrid>
            <w:tr w14:paraId="7E43FB1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right w:val="single" w:color="auto" w:sz="4" w:space="0"/>
                    <w:tl2br w:val="nil"/>
                    <w:tr2bl w:val="nil"/>
                  </w:tcBorders>
                  <w:vAlign w:val="center"/>
                </w:tcPr>
                <w:p w14:paraId="4CDAC818">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校准时间</w:t>
                  </w:r>
                </w:p>
              </w:tc>
              <w:tc>
                <w:tcPr>
                  <w:tcW w:w="1368" w:type="dxa"/>
                  <w:tcBorders>
                    <w:left w:val="single" w:color="auto" w:sz="4" w:space="0"/>
                    <w:right w:val="single" w:color="auto" w:sz="4" w:space="0"/>
                    <w:tl2br w:val="nil"/>
                    <w:tr2bl w:val="nil"/>
                  </w:tcBorders>
                  <w:vAlign w:val="center"/>
                </w:tcPr>
                <w:p w14:paraId="04F28DEB">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仪器</w:t>
                  </w:r>
                </w:p>
                <w:p w14:paraId="46EE413B">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型号</w:t>
                  </w:r>
                </w:p>
              </w:tc>
              <w:tc>
                <w:tcPr>
                  <w:tcW w:w="1029" w:type="dxa"/>
                  <w:tcBorders>
                    <w:left w:val="single" w:color="auto" w:sz="4" w:space="0"/>
                    <w:right w:val="single" w:color="auto" w:sz="4" w:space="0"/>
                    <w:tl2br w:val="nil"/>
                    <w:tr2bl w:val="nil"/>
                  </w:tcBorders>
                  <w:vAlign w:val="center"/>
                </w:tcPr>
                <w:p w14:paraId="04573840">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仪器</w:t>
                  </w:r>
                </w:p>
                <w:p w14:paraId="2948D244">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编号</w:t>
                  </w:r>
                </w:p>
              </w:tc>
              <w:tc>
                <w:tcPr>
                  <w:tcW w:w="1486" w:type="dxa"/>
                  <w:tcBorders>
                    <w:left w:val="single" w:color="auto" w:sz="4" w:space="0"/>
                    <w:bottom w:val="single" w:color="auto" w:sz="4" w:space="0"/>
                    <w:right w:val="single" w:color="auto" w:sz="4" w:space="0"/>
                    <w:tl2br w:val="nil"/>
                    <w:tr2bl w:val="nil"/>
                  </w:tcBorders>
                  <w:vAlign w:val="center"/>
                </w:tcPr>
                <w:p w14:paraId="36F1640E">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流量设定值</w:t>
                  </w:r>
                </w:p>
                <w:p w14:paraId="06387688">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lang w:eastAsia="zh-CN"/>
                    </w:rPr>
                    <w:t>尘路</w:t>
                  </w:r>
                  <w:r>
                    <w:rPr>
                      <w:rFonts w:hint="eastAsia" w:ascii="宋体" w:hAnsi="宋体" w:eastAsia="宋体" w:cs="宋体"/>
                      <w:color w:val="auto"/>
                      <w:highlight w:val="none"/>
                    </w:rPr>
                    <w:t>（L/min)</w:t>
                  </w:r>
                </w:p>
              </w:tc>
              <w:tc>
                <w:tcPr>
                  <w:tcW w:w="1530" w:type="dxa"/>
                  <w:tcBorders>
                    <w:left w:val="single" w:color="auto" w:sz="4" w:space="0"/>
                    <w:bottom w:val="single" w:color="auto" w:sz="4" w:space="0"/>
                    <w:right w:val="single" w:color="auto" w:sz="4" w:space="0"/>
                    <w:tl2br w:val="nil"/>
                    <w:tr2bl w:val="nil"/>
                  </w:tcBorders>
                  <w:vAlign w:val="center"/>
                </w:tcPr>
                <w:p w14:paraId="795A3935">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实际测量值</w:t>
                  </w:r>
                </w:p>
                <w:p w14:paraId="5017993E">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lang w:eastAsia="zh-CN"/>
                    </w:rPr>
                    <w:t>尘路</w:t>
                  </w:r>
                  <w:r>
                    <w:rPr>
                      <w:rFonts w:hint="eastAsia" w:ascii="宋体" w:hAnsi="宋体" w:eastAsia="宋体" w:cs="宋体"/>
                      <w:color w:val="auto"/>
                      <w:highlight w:val="none"/>
                    </w:rPr>
                    <w:t>（L/min)</w:t>
                  </w:r>
                </w:p>
              </w:tc>
              <w:tc>
                <w:tcPr>
                  <w:tcW w:w="750" w:type="dxa"/>
                  <w:tcBorders>
                    <w:left w:val="single" w:color="auto" w:sz="4" w:space="0"/>
                    <w:bottom w:val="single" w:color="auto" w:sz="4" w:space="0"/>
                    <w:right w:val="single" w:color="auto" w:sz="4" w:space="0"/>
                    <w:tl2br w:val="nil"/>
                    <w:tr2bl w:val="nil"/>
                  </w:tcBorders>
                  <w:vAlign w:val="center"/>
                </w:tcPr>
                <w:p w14:paraId="4548FB9B">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校验</w:t>
                  </w:r>
                </w:p>
                <w:p w14:paraId="3834E9E4">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误差</w:t>
                  </w:r>
                </w:p>
                <w:p w14:paraId="6E3FBFC9">
                  <w:pPr>
                    <w:pStyle w:val="43"/>
                    <w:spacing w:after="0" w:line="240" w:lineRule="auto"/>
                    <w:rPr>
                      <w:rFonts w:ascii="宋体" w:hAnsi="宋体" w:eastAsia="宋体" w:cs="宋体"/>
                      <w:color w:val="auto"/>
                      <w:highlight w:val="none"/>
                    </w:rPr>
                  </w:pPr>
                  <w:r>
                    <w:rPr>
                      <w:rFonts w:ascii="宋体" w:hAnsi="宋体" w:eastAsia="宋体" w:cs="宋体"/>
                      <w:color w:val="auto"/>
                      <w:highlight w:val="none"/>
                    </w:rPr>
                    <w:t>(%)</w:t>
                  </w:r>
                </w:p>
              </w:tc>
              <w:tc>
                <w:tcPr>
                  <w:tcW w:w="926" w:type="dxa"/>
                  <w:tcBorders>
                    <w:left w:val="single" w:color="auto" w:sz="4" w:space="0"/>
                    <w:right w:val="single" w:color="auto" w:sz="4" w:space="0"/>
                    <w:tl2br w:val="nil"/>
                    <w:tr2bl w:val="nil"/>
                  </w:tcBorders>
                  <w:vAlign w:val="center"/>
                </w:tcPr>
                <w:p w14:paraId="1A5F9E84">
                  <w:pPr>
                    <w:pStyle w:val="43"/>
                    <w:spacing w:after="0" w:line="240" w:lineRule="auto"/>
                    <w:rPr>
                      <w:rFonts w:hint="eastAsia" w:ascii="宋体" w:hAnsi="宋体" w:eastAsia="宋体" w:cs="宋体"/>
                      <w:color w:val="auto"/>
                      <w:highlight w:val="none"/>
                    </w:rPr>
                  </w:pPr>
                  <w:r>
                    <w:rPr>
                      <w:rFonts w:hint="eastAsia" w:ascii="宋体" w:hAnsi="宋体" w:eastAsia="宋体" w:cs="宋体"/>
                      <w:color w:val="auto"/>
                      <w:highlight w:val="none"/>
                    </w:rPr>
                    <w:t>允许</w:t>
                  </w:r>
                </w:p>
                <w:p w14:paraId="1CF4F7B6">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误差</w:t>
                  </w:r>
                </w:p>
                <w:p w14:paraId="366AEEF3">
                  <w:pPr>
                    <w:pStyle w:val="43"/>
                    <w:spacing w:after="0" w:line="240" w:lineRule="auto"/>
                    <w:rPr>
                      <w:rFonts w:ascii="宋体" w:hAnsi="宋体" w:eastAsia="宋体" w:cs="宋体"/>
                      <w:color w:val="auto"/>
                      <w:highlight w:val="none"/>
                    </w:rPr>
                  </w:pPr>
                  <w:r>
                    <w:rPr>
                      <w:rFonts w:ascii="宋体" w:hAnsi="宋体" w:eastAsia="宋体" w:cs="宋体"/>
                      <w:color w:val="auto"/>
                      <w:highlight w:val="none"/>
                    </w:rPr>
                    <w:t>(%</w:t>
                  </w:r>
                  <w:r>
                    <w:rPr>
                      <w:rFonts w:hint="eastAsia" w:ascii="宋体" w:hAnsi="宋体" w:eastAsia="宋体" w:cs="宋体"/>
                      <w:color w:val="auto"/>
                      <w:highlight w:val="none"/>
                    </w:rPr>
                    <w:t>）</w:t>
                  </w:r>
                </w:p>
              </w:tc>
              <w:tc>
                <w:tcPr>
                  <w:tcW w:w="725" w:type="dxa"/>
                  <w:tcBorders>
                    <w:left w:val="single" w:color="auto" w:sz="4" w:space="0"/>
                    <w:bottom w:val="single" w:color="auto" w:sz="4" w:space="0"/>
                    <w:tl2br w:val="nil"/>
                    <w:tr2bl w:val="nil"/>
                  </w:tcBorders>
                  <w:vAlign w:val="center"/>
                </w:tcPr>
                <w:p w14:paraId="667B6C73">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是否合格</w:t>
                  </w:r>
                </w:p>
              </w:tc>
            </w:tr>
            <w:tr w14:paraId="307433D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right w:val="single" w:color="auto" w:sz="4" w:space="0"/>
                    <w:tl2br w:val="nil"/>
                    <w:tr2bl w:val="nil"/>
                  </w:tcBorders>
                  <w:vAlign w:val="center"/>
                </w:tcPr>
                <w:p w14:paraId="73101306">
                  <w:pPr>
                    <w:pStyle w:val="43"/>
                    <w:spacing w:after="0" w:line="240" w:lineRule="auto"/>
                    <w:rPr>
                      <w:rFonts w:hint="default"/>
                      <w:color w:val="000000" w:themeColor="text1"/>
                      <w:highlight w:val="none"/>
                      <w:lang w:val="en-US" w:eastAsia="zh-CN"/>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12.27采样前</w:t>
                  </w:r>
                </w:p>
              </w:tc>
              <w:tc>
                <w:tcPr>
                  <w:tcW w:w="1368" w:type="dxa"/>
                  <w:vMerge w:val="restart"/>
                  <w:tcBorders>
                    <w:top w:val="single" w:color="auto" w:sz="4" w:space="0"/>
                    <w:left w:val="single" w:color="auto" w:sz="4" w:space="0"/>
                    <w:right w:val="single" w:color="auto" w:sz="4" w:space="0"/>
                    <w:tl2br w:val="nil"/>
                    <w:tr2bl w:val="nil"/>
                  </w:tcBorders>
                  <w:vAlign w:val="center"/>
                </w:tcPr>
                <w:p w14:paraId="6FA7C17C">
                  <w:pPr>
                    <w:pStyle w:val="43"/>
                    <w:spacing w:after="0" w:line="240" w:lineRule="auto"/>
                    <w:rPr>
                      <w:rFonts w:hint="default" w:ascii="Times New Roman" w:hAnsi="Times New Roman" w:eastAsia="宋体"/>
                      <w:snapToGrid w:val="0"/>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综合大气采样器</w:t>
                  </w:r>
                </w:p>
              </w:tc>
              <w:tc>
                <w:tcPr>
                  <w:tcW w:w="1029" w:type="dxa"/>
                  <w:vMerge w:val="restart"/>
                  <w:tcBorders>
                    <w:top w:val="single" w:color="auto" w:sz="4" w:space="0"/>
                    <w:left w:val="single" w:color="auto" w:sz="4" w:space="0"/>
                    <w:right w:val="single" w:color="auto" w:sz="4" w:space="0"/>
                    <w:tl2br w:val="nil"/>
                    <w:tr2bl w:val="nil"/>
                  </w:tcBorders>
                  <w:vAlign w:val="center"/>
                </w:tcPr>
                <w:p w14:paraId="76F45A0D">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14:textFill>
                        <w14:solidFill>
                          <w14:schemeClr w14:val="tx1"/>
                        </w14:solidFill>
                      </w14:textFill>
                    </w:rPr>
                    <w:t>SDHA-YQ-0</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94</w:t>
                  </w:r>
                </w:p>
              </w:tc>
              <w:tc>
                <w:tcPr>
                  <w:tcW w:w="1486" w:type="dxa"/>
                  <w:tcBorders>
                    <w:top w:val="single" w:color="auto" w:sz="4" w:space="0"/>
                    <w:left w:val="single" w:color="auto" w:sz="4" w:space="0"/>
                    <w:right w:val="single" w:color="auto" w:sz="4" w:space="0"/>
                    <w:tl2br w:val="nil"/>
                    <w:tr2bl w:val="nil"/>
                  </w:tcBorders>
                  <w:vAlign w:val="center"/>
                </w:tcPr>
                <w:p w14:paraId="65ECCC8A">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100</w:t>
                  </w:r>
                </w:p>
              </w:tc>
              <w:tc>
                <w:tcPr>
                  <w:tcW w:w="1530" w:type="dxa"/>
                  <w:tcBorders>
                    <w:top w:val="single" w:color="auto" w:sz="4" w:space="0"/>
                    <w:left w:val="single" w:color="auto" w:sz="4" w:space="0"/>
                    <w:right w:val="single" w:color="auto" w:sz="4" w:space="0"/>
                    <w:tl2br w:val="nil"/>
                    <w:tr2bl w:val="nil"/>
                  </w:tcBorders>
                  <w:vAlign w:val="center"/>
                </w:tcPr>
                <w:p w14:paraId="0439EDDF">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99.2</w:t>
                  </w:r>
                </w:p>
              </w:tc>
              <w:tc>
                <w:tcPr>
                  <w:tcW w:w="750" w:type="dxa"/>
                  <w:tcBorders>
                    <w:top w:val="single" w:color="auto" w:sz="4" w:space="0"/>
                    <w:left w:val="single" w:color="auto" w:sz="4" w:space="0"/>
                    <w:right w:val="single" w:color="auto" w:sz="4" w:space="0"/>
                    <w:tl2br w:val="nil"/>
                    <w:tr2bl w:val="nil"/>
                  </w:tcBorders>
                  <w:vAlign w:val="center"/>
                </w:tcPr>
                <w:p w14:paraId="3668BB00">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-0.8</w:t>
                  </w:r>
                </w:p>
              </w:tc>
              <w:tc>
                <w:tcPr>
                  <w:tcW w:w="926" w:type="dxa"/>
                  <w:vMerge w:val="restart"/>
                  <w:tcBorders>
                    <w:top w:val="single" w:color="auto" w:sz="4" w:space="0"/>
                    <w:left w:val="single" w:color="auto" w:sz="4" w:space="0"/>
                    <w:right w:val="single" w:color="auto" w:sz="4" w:space="0"/>
                    <w:tl2br w:val="nil"/>
                    <w:tr2bl w:val="nil"/>
                  </w:tcBorders>
                  <w:vAlign w:val="center"/>
                </w:tcPr>
                <w:p w14:paraId="7A60C366">
                  <w:pPr>
                    <w:pStyle w:val="43"/>
                    <w:spacing w:after="0" w:line="240" w:lineRule="auto"/>
                    <w:rPr>
                      <w:rFonts w:hint="eastAsia" w:ascii="Times New Roman" w:hAnsi="Times New Roman" w:eastAsia="宋体" w:cs="Times New Roman"/>
                      <w:snapToGrid w:val="0"/>
                      <w:color w:val="000000" w:themeColor="text1"/>
                      <w:highlight w:val="none"/>
                      <w:lang w:eastAsia="zh-CN"/>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w:t>
                  </w:r>
                </w:p>
              </w:tc>
              <w:tc>
                <w:tcPr>
                  <w:tcW w:w="725" w:type="dxa"/>
                  <w:tcBorders>
                    <w:top w:val="single" w:color="auto" w:sz="4" w:space="0"/>
                    <w:left w:val="single" w:color="auto" w:sz="4" w:space="0"/>
                    <w:bottom w:val="single" w:color="auto" w:sz="4" w:space="0"/>
                    <w:tl2br w:val="nil"/>
                    <w:tr2bl w:val="nil"/>
                  </w:tcBorders>
                  <w:vAlign w:val="center"/>
                </w:tcPr>
                <w:p w14:paraId="7722A172">
                  <w:pPr>
                    <w:spacing w:after="0"/>
                    <w:jc w:val="center"/>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684D621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right w:val="single" w:color="auto" w:sz="4" w:space="0"/>
                    <w:tl2br w:val="nil"/>
                    <w:tr2bl w:val="nil"/>
                  </w:tcBorders>
                  <w:vAlign w:val="center"/>
                </w:tcPr>
                <w:p w14:paraId="4435D649">
                  <w:pPr>
                    <w:pStyle w:val="43"/>
                    <w:spacing w:after="0" w:line="240" w:lineRule="auto"/>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12.27采样后</w:t>
                  </w:r>
                </w:p>
              </w:tc>
              <w:tc>
                <w:tcPr>
                  <w:tcW w:w="1368" w:type="dxa"/>
                  <w:vMerge w:val="continue"/>
                  <w:tcBorders>
                    <w:left w:val="single" w:color="auto" w:sz="4" w:space="0"/>
                    <w:right w:val="single" w:color="auto" w:sz="4" w:space="0"/>
                    <w:tl2br w:val="nil"/>
                    <w:tr2bl w:val="nil"/>
                  </w:tcBorders>
                  <w:vAlign w:val="center"/>
                </w:tcPr>
                <w:p w14:paraId="0F4731AD">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1029" w:type="dxa"/>
                  <w:vMerge w:val="continue"/>
                  <w:tcBorders>
                    <w:left w:val="single" w:color="auto" w:sz="4" w:space="0"/>
                    <w:right w:val="single" w:color="auto" w:sz="4" w:space="0"/>
                    <w:tl2br w:val="nil"/>
                    <w:tr2bl w:val="nil"/>
                  </w:tcBorders>
                  <w:vAlign w:val="center"/>
                </w:tcPr>
                <w:p w14:paraId="654E4C52">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p>
              </w:tc>
              <w:tc>
                <w:tcPr>
                  <w:tcW w:w="1486" w:type="dxa"/>
                  <w:tcBorders>
                    <w:top w:val="single" w:color="auto" w:sz="4" w:space="0"/>
                    <w:left w:val="single" w:color="auto" w:sz="4" w:space="0"/>
                    <w:right w:val="single" w:color="auto" w:sz="4" w:space="0"/>
                    <w:tl2br w:val="nil"/>
                    <w:tr2bl w:val="nil"/>
                  </w:tcBorders>
                  <w:vAlign w:val="center"/>
                </w:tcPr>
                <w:p w14:paraId="4CC2A101">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100</w:t>
                  </w:r>
                </w:p>
              </w:tc>
              <w:tc>
                <w:tcPr>
                  <w:tcW w:w="1530" w:type="dxa"/>
                  <w:tcBorders>
                    <w:top w:val="single" w:color="auto" w:sz="4" w:space="0"/>
                    <w:left w:val="single" w:color="auto" w:sz="4" w:space="0"/>
                    <w:right w:val="single" w:color="auto" w:sz="4" w:space="0"/>
                    <w:tl2br w:val="nil"/>
                    <w:tr2bl w:val="nil"/>
                  </w:tcBorders>
                  <w:vAlign w:val="center"/>
                </w:tcPr>
                <w:p w14:paraId="3BB06989">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99</w:t>
                  </w:r>
                </w:p>
              </w:tc>
              <w:tc>
                <w:tcPr>
                  <w:tcW w:w="750" w:type="dxa"/>
                  <w:tcBorders>
                    <w:top w:val="single" w:color="auto" w:sz="4" w:space="0"/>
                    <w:left w:val="single" w:color="auto" w:sz="4" w:space="0"/>
                    <w:right w:val="single" w:color="auto" w:sz="4" w:space="0"/>
                    <w:tl2br w:val="nil"/>
                    <w:tr2bl w:val="nil"/>
                  </w:tcBorders>
                  <w:vAlign w:val="center"/>
                </w:tcPr>
                <w:p w14:paraId="59C2F29E">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w:t>
                  </w:r>
                </w:p>
              </w:tc>
              <w:tc>
                <w:tcPr>
                  <w:tcW w:w="926" w:type="dxa"/>
                  <w:vMerge w:val="continue"/>
                  <w:tcBorders>
                    <w:left w:val="single" w:color="auto" w:sz="4" w:space="0"/>
                    <w:right w:val="single" w:color="auto" w:sz="4" w:space="0"/>
                    <w:tl2br w:val="nil"/>
                    <w:tr2bl w:val="nil"/>
                  </w:tcBorders>
                  <w:vAlign w:val="center"/>
                </w:tcPr>
                <w:p w14:paraId="65D514C2">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p>
              </w:tc>
              <w:tc>
                <w:tcPr>
                  <w:tcW w:w="725" w:type="dxa"/>
                  <w:tcBorders>
                    <w:top w:val="single" w:color="auto" w:sz="4" w:space="0"/>
                    <w:left w:val="single" w:color="auto" w:sz="4" w:space="0"/>
                    <w:bottom w:val="single" w:color="auto" w:sz="4" w:space="0"/>
                    <w:tl2br w:val="nil"/>
                    <w:tr2bl w:val="nil"/>
                  </w:tcBorders>
                  <w:vAlign w:val="center"/>
                </w:tcPr>
                <w:p w14:paraId="4297D893">
                  <w:pPr>
                    <w:spacing w:after="0"/>
                    <w:jc w:val="center"/>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1AD41E8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right w:val="single" w:color="auto" w:sz="4" w:space="0"/>
                    <w:tl2br w:val="nil"/>
                    <w:tr2bl w:val="nil"/>
                  </w:tcBorders>
                  <w:vAlign w:val="center"/>
                </w:tcPr>
                <w:p w14:paraId="5DDDC5C5">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12.27采样前</w:t>
                  </w:r>
                </w:p>
              </w:tc>
              <w:tc>
                <w:tcPr>
                  <w:tcW w:w="1368" w:type="dxa"/>
                  <w:vMerge w:val="restart"/>
                  <w:tcBorders>
                    <w:left w:val="single" w:color="auto" w:sz="4" w:space="0"/>
                    <w:right w:val="single" w:color="auto" w:sz="4" w:space="0"/>
                    <w:tl2br w:val="nil"/>
                    <w:tr2bl w:val="nil"/>
                  </w:tcBorders>
                  <w:vAlign w:val="center"/>
                </w:tcPr>
                <w:p w14:paraId="467120F6">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综合大气采样器</w:t>
                  </w:r>
                </w:p>
              </w:tc>
              <w:tc>
                <w:tcPr>
                  <w:tcW w:w="1029" w:type="dxa"/>
                  <w:vMerge w:val="restart"/>
                  <w:tcBorders>
                    <w:left w:val="single" w:color="auto" w:sz="4" w:space="0"/>
                    <w:right w:val="single" w:color="auto" w:sz="4" w:space="0"/>
                    <w:tl2br w:val="nil"/>
                    <w:tr2bl w:val="nil"/>
                  </w:tcBorders>
                  <w:vAlign w:val="center"/>
                </w:tcPr>
                <w:p w14:paraId="6F6F8325">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14:textFill>
                        <w14:solidFill>
                          <w14:schemeClr w14:val="tx1"/>
                        </w14:solidFill>
                      </w14:textFill>
                    </w:rPr>
                    <w:t>SDHA-YQ-</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095</w:t>
                  </w:r>
                </w:p>
              </w:tc>
              <w:tc>
                <w:tcPr>
                  <w:tcW w:w="1486" w:type="dxa"/>
                  <w:tcBorders>
                    <w:top w:val="single" w:color="auto" w:sz="4" w:space="0"/>
                    <w:left w:val="single" w:color="auto" w:sz="4" w:space="0"/>
                    <w:right w:val="single" w:color="auto" w:sz="4" w:space="0"/>
                    <w:tl2br w:val="nil"/>
                    <w:tr2bl w:val="nil"/>
                  </w:tcBorders>
                  <w:vAlign w:val="center"/>
                </w:tcPr>
                <w:p w14:paraId="1A1B3B9F">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100</w:t>
                  </w:r>
                </w:p>
              </w:tc>
              <w:tc>
                <w:tcPr>
                  <w:tcW w:w="1530" w:type="dxa"/>
                  <w:tcBorders>
                    <w:top w:val="single" w:color="auto" w:sz="4" w:space="0"/>
                    <w:left w:val="single" w:color="auto" w:sz="4" w:space="0"/>
                    <w:right w:val="single" w:color="auto" w:sz="4" w:space="0"/>
                    <w:tl2br w:val="nil"/>
                    <w:tr2bl w:val="nil"/>
                  </w:tcBorders>
                  <w:vAlign w:val="center"/>
                </w:tcPr>
                <w:p w14:paraId="217DD583">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100.7</w:t>
                  </w:r>
                </w:p>
              </w:tc>
              <w:tc>
                <w:tcPr>
                  <w:tcW w:w="750" w:type="dxa"/>
                  <w:tcBorders>
                    <w:top w:val="single" w:color="auto" w:sz="4" w:space="0"/>
                    <w:left w:val="single" w:color="auto" w:sz="4" w:space="0"/>
                    <w:right w:val="single" w:color="auto" w:sz="4" w:space="0"/>
                    <w:tl2br w:val="nil"/>
                    <w:tr2bl w:val="nil"/>
                  </w:tcBorders>
                  <w:vAlign w:val="center"/>
                </w:tcPr>
                <w:p w14:paraId="74295580">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0.7</w:t>
                  </w:r>
                </w:p>
              </w:tc>
              <w:tc>
                <w:tcPr>
                  <w:tcW w:w="926" w:type="dxa"/>
                  <w:vMerge w:val="restart"/>
                  <w:tcBorders>
                    <w:left w:val="single" w:color="auto" w:sz="4" w:space="0"/>
                    <w:right w:val="single" w:color="auto" w:sz="4" w:space="0"/>
                    <w:tl2br w:val="nil"/>
                    <w:tr2bl w:val="nil"/>
                  </w:tcBorders>
                  <w:vAlign w:val="center"/>
                </w:tcPr>
                <w:p w14:paraId="6FAECD00">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w:t>
                  </w:r>
                </w:p>
              </w:tc>
              <w:tc>
                <w:tcPr>
                  <w:tcW w:w="725" w:type="dxa"/>
                  <w:tcBorders>
                    <w:top w:val="single" w:color="auto" w:sz="4" w:space="0"/>
                    <w:left w:val="single" w:color="auto" w:sz="4" w:space="0"/>
                    <w:bottom w:val="single" w:color="auto" w:sz="4" w:space="0"/>
                    <w:tl2br w:val="nil"/>
                    <w:tr2bl w:val="nil"/>
                  </w:tcBorders>
                  <w:vAlign w:val="center"/>
                </w:tcPr>
                <w:p w14:paraId="51CF1212">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35C1453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right w:val="single" w:color="auto" w:sz="4" w:space="0"/>
                    <w:tl2br w:val="nil"/>
                    <w:tr2bl w:val="nil"/>
                  </w:tcBorders>
                  <w:vAlign w:val="center"/>
                </w:tcPr>
                <w:p w14:paraId="3E923BD2">
                  <w:pPr>
                    <w:pStyle w:val="43"/>
                    <w:spacing w:after="0" w:line="240" w:lineRule="auto"/>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12.27采样后</w:t>
                  </w:r>
                </w:p>
              </w:tc>
              <w:tc>
                <w:tcPr>
                  <w:tcW w:w="1368" w:type="dxa"/>
                  <w:vMerge w:val="continue"/>
                  <w:tcBorders>
                    <w:left w:val="single" w:color="auto" w:sz="4" w:space="0"/>
                    <w:right w:val="single" w:color="auto" w:sz="4" w:space="0"/>
                    <w:tl2br w:val="nil"/>
                    <w:tr2bl w:val="nil"/>
                  </w:tcBorders>
                  <w:vAlign w:val="center"/>
                </w:tcPr>
                <w:p w14:paraId="6BE8823D">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1029" w:type="dxa"/>
                  <w:vMerge w:val="continue"/>
                  <w:tcBorders>
                    <w:left w:val="single" w:color="auto" w:sz="4" w:space="0"/>
                    <w:right w:val="single" w:color="auto" w:sz="4" w:space="0"/>
                    <w:tl2br w:val="nil"/>
                    <w:tr2bl w:val="nil"/>
                  </w:tcBorders>
                  <w:vAlign w:val="center"/>
                </w:tcPr>
                <w:p w14:paraId="51F13FD9">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p>
              </w:tc>
              <w:tc>
                <w:tcPr>
                  <w:tcW w:w="1486" w:type="dxa"/>
                  <w:tcBorders>
                    <w:top w:val="single" w:color="auto" w:sz="4" w:space="0"/>
                    <w:left w:val="single" w:color="auto" w:sz="4" w:space="0"/>
                    <w:right w:val="single" w:color="auto" w:sz="4" w:space="0"/>
                    <w:tl2br w:val="nil"/>
                    <w:tr2bl w:val="nil"/>
                  </w:tcBorders>
                  <w:vAlign w:val="center"/>
                </w:tcPr>
                <w:p w14:paraId="32658CEB">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100</w:t>
                  </w:r>
                </w:p>
              </w:tc>
              <w:tc>
                <w:tcPr>
                  <w:tcW w:w="1530" w:type="dxa"/>
                  <w:tcBorders>
                    <w:top w:val="single" w:color="auto" w:sz="4" w:space="0"/>
                    <w:left w:val="single" w:color="auto" w:sz="4" w:space="0"/>
                    <w:right w:val="single" w:color="auto" w:sz="4" w:space="0"/>
                    <w:tl2br w:val="nil"/>
                    <w:tr2bl w:val="nil"/>
                  </w:tcBorders>
                  <w:vAlign w:val="center"/>
                </w:tcPr>
                <w:p w14:paraId="3B5B033C">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99</w:t>
                  </w:r>
                </w:p>
              </w:tc>
              <w:tc>
                <w:tcPr>
                  <w:tcW w:w="750" w:type="dxa"/>
                  <w:tcBorders>
                    <w:top w:val="single" w:color="auto" w:sz="4" w:space="0"/>
                    <w:left w:val="single" w:color="auto" w:sz="4" w:space="0"/>
                    <w:right w:val="single" w:color="auto" w:sz="4" w:space="0"/>
                    <w:tl2br w:val="nil"/>
                    <w:tr2bl w:val="nil"/>
                  </w:tcBorders>
                  <w:vAlign w:val="center"/>
                </w:tcPr>
                <w:p w14:paraId="420A4BEA">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w:t>
                  </w:r>
                </w:p>
              </w:tc>
              <w:tc>
                <w:tcPr>
                  <w:tcW w:w="926" w:type="dxa"/>
                  <w:vMerge w:val="continue"/>
                  <w:tcBorders>
                    <w:left w:val="single" w:color="auto" w:sz="4" w:space="0"/>
                    <w:right w:val="single" w:color="auto" w:sz="4" w:space="0"/>
                    <w:tl2br w:val="nil"/>
                    <w:tr2bl w:val="nil"/>
                  </w:tcBorders>
                  <w:vAlign w:val="center"/>
                </w:tcPr>
                <w:p w14:paraId="48ECDE05">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p>
              </w:tc>
              <w:tc>
                <w:tcPr>
                  <w:tcW w:w="725" w:type="dxa"/>
                  <w:tcBorders>
                    <w:top w:val="single" w:color="auto" w:sz="4" w:space="0"/>
                    <w:left w:val="single" w:color="auto" w:sz="4" w:space="0"/>
                    <w:bottom w:val="single" w:color="auto" w:sz="4" w:space="0"/>
                    <w:tl2br w:val="nil"/>
                    <w:tr2bl w:val="nil"/>
                  </w:tcBorders>
                  <w:vAlign w:val="center"/>
                </w:tcPr>
                <w:p w14:paraId="4CD9C55F">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7E05C30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right w:val="single" w:color="auto" w:sz="4" w:space="0"/>
                    <w:tl2br w:val="nil"/>
                    <w:tr2bl w:val="nil"/>
                  </w:tcBorders>
                  <w:vAlign w:val="center"/>
                </w:tcPr>
                <w:p w14:paraId="61E4958B">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12.27采样前</w:t>
                  </w:r>
                </w:p>
              </w:tc>
              <w:tc>
                <w:tcPr>
                  <w:tcW w:w="1368" w:type="dxa"/>
                  <w:vMerge w:val="restart"/>
                  <w:tcBorders>
                    <w:left w:val="single" w:color="auto" w:sz="4" w:space="0"/>
                    <w:right w:val="single" w:color="auto" w:sz="4" w:space="0"/>
                    <w:tl2br w:val="nil"/>
                    <w:tr2bl w:val="nil"/>
                  </w:tcBorders>
                  <w:vAlign w:val="center"/>
                </w:tcPr>
                <w:p w14:paraId="4834FC6E">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综合大气采样器</w:t>
                  </w:r>
                </w:p>
              </w:tc>
              <w:tc>
                <w:tcPr>
                  <w:tcW w:w="1029" w:type="dxa"/>
                  <w:vMerge w:val="restart"/>
                  <w:tcBorders>
                    <w:left w:val="single" w:color="auto" w:sz="4" w:space="0"/>
                    <w:right w:val="single" w:color="auto" w:sz="4" w:space="0"/>
                    <w:tl2br w:val="nil"/>
                    <w:tr2bl w:val="nil"/>
                  </w:tcBorders>
                  <w:vAlign w:val="center"/>
                </w:tcPr>
                <w:p w14:paraId="19256F64">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14:textFill>
                        <w14:solidFill>
                          <w14:schemeClr w14:val="tx1"/>
                        </w14:solidFill>
                      </w14:textFill>
                    </w:rPr>
                    <w:t>SDHA-YQ-</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096</w:t>
                  </w:r>
                </w:p>
              </w:tc>
              <w:tc>
                <w:tcPr>
                  <w:tcW w:w="1486" w:type="dxa"/>
                  <w:tcBorders>
                    <w:top w:val="single" w:color="auto" w:sz="4" w:space="0"/>
                    <w:left w:val="single" w:color="auto" w:sz="4" w:space="0"/>
                    <w:right w:val="single" w:color="auto" w:sz="4" w:space="0"/>
                    <w:tl2br w:val="nil"/>
                    <w:tr2bl w:val="nil"/>
                  </w:tcBorders>
                  <w:vAlign w:val="center"/>
                </w:tcPr>
                <w:p w14:paraId="785166EA">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100</w:t>
                  </w:r>
                </w:p>
              </w:tc>
              <w:tc>
                <w:tcPr>
                  <w:tcW w:w="1530" w:type="dxa"/>
                  <w:tcBorders>
                    <w:top w:val="single" w:color="auto" w:sz="4" w:space="0"/>
                    <w:left w:val="single" w:color="auto" w:sz="4" w:space="0"/>
                    <w:right w:val="single" w:color="auto" w:sz="4" w:space="0"/>
                    <w:tl2br w:val="nil"/>
                    <w:tr2bl w:val="nil"/>
                  </w:tcBorders>
                  <w:vAlign w:val="center"/>
                </w:tcPr>
                <w:p w14:paraId="18440167">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99.2</w:t>
                  </w:r>
                </w:p>
              </w:tc>
              <w:tc>
                <w:tcPr>
                  <w:tcW w:w="750" w:type="dxa"/>
                  <w:tcBorders>
                    <w:top w:val="single" w:color="auto" w:sz="4" w:space="0"/>
                    <w:left w:val="single" w:color="auto" w:sz="4" w:space="0"/>
                    <w:right w:val="single" w:color="auto" w:sz="4" w:space="0"/>
                    <w:tl2br w:val="nil"/>
                    <w:tr2bl w:val="nil"/>
                  </w:tcBorders>
                  <w:vAlign w:val="center"/>
                </w:tcPr>
                <w:p w14:paraId="6A947AF6">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0.8</w:t>
                  </w:r>
                </w:p>
              </w:tc>
              <w:tc>
                <w:tcPr>
                  <w:tcW w:w="926" w:type="dxa"/>
                  <w:vMerge w:val="restart"/>
                  <w:tcBorders>
                    <w:top w:val="single" w:color="auto" w:sz="4" w:space="0"/>
                    <w:left w:val="single" w:color="auto" w:sz="4" w:space="0"/>
                    <w:right w:val="single" w:color="auto" w:sz="4" w:space="0"/>
                    <w:tl2br w:val="nil"/>
                    <w:tr2bl w:val="nil"/>
                  </w:tcBorders>
                  <w:vAlign w:val="center"/>
                </w:tcPr>
                <w:p w14:paraId="242A47A0">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w:t>
                  </w:r>
                </w:p>
              </w:tc>
              <w:tc>
                <w:tcPr>
                  <w:tcW w:w="725" w:type="dxa"/>
                  <w:tcBorders>
                    <w:top w:val="single" w:color="auto" w:sz="4" w:space="0"/>
                    <w:left w:val="single" w:color="auto" w:sz="4" w:space="0"/>
                    <w:bottom w:val="single" w:color="auto" w:sz="4" w:space="0"/>
                    <w:tl2br w:val="nil"/>
                    <w:tr2bl w:val="nil"/>
                  </w:tcBorders>
                  <w:vAlign w:val="center"/>
                </w:tcPr>
                <w:p w14:paraId="1EDC49E6">
                  <w:pPr>
                    <w:spacing w:after="0"/>
                    <w:jc w:val="center"/>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1CAC70B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2EE3B772">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12.27采样后</w:t>
                  </w:r>
                </w:p>
              </w:tc>
              <w:tc>
                <w:tcPr>
                  <w:tcW w:w="1368" w:type="dxa"/>
                  <w:vMerge w:val="continue"/>
                  <w:tcBorders>
                    <w:left w:val="single" w:color="auto" w:sz="4" w:space="0"/>
                    <w:right w:val="single" w:color="auto" w:sz="4" w:space="0"/>
                    <w:tl2br w:val="nil"/>
                    <w:tr2bl w:val="nil"/>
                  </w:tcBorders>
                  <w:vAlign w:val="center"/>
                </w:tcPr>
                <w:p w14:paraId="63C5D378">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1029" w:type="dxa"/>
                  <w:vMerge w:val="continue"/>
                  <w:tcBorders>
                    <w:left w:val="single" w:color="auto" w:sz="4" w:space="0"/>
                    <w:right w:val="single" w:color="auto" w:sz="4" w:space="0"/>
                    <w:tl2br w:val="nil"/>
                    <w:tr2bl w:val="nil"/>
                  </w:tcBorders>
                  <w:vAlign w:val="center"/>
                </w:tcPr>
                <w:p w14:paraId="688C7A88">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42AB4718">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1D3E1361">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98.9</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58B43214">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-1.1</w:t>
                  </w:r>
                </w:p>
              </w:tc>
              <w:tc>
                <w:tcPr>
                  <w:tcW w:w="926" w:type="dxa"/>
                  <w:vMerge w:val="continue"/>
                  <w:tcBorders>
                    <w:left w:val="single" w:color="auto" w:sz="4" w:space="0"/>
                    <w:right w:val="single" w:color="auto" w:sz="4" w:space="0"/>
                    <w:tl2br w:val="nil"/>
                    <w:tr2bl w:val="nil"/>
                  </w:tcBorders>
                  <w:vAlign w:val="center"/>
                </w:tcPr>
                <w:p w14:paraId="64672F23">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725" w:type="dxa"/>
                  <w:tcBorders>
                    <w:top w:val="single" w:color="auto" w:sz="4" w:space="0"/>
                    <w:left w:val="single" w:color="auto" w:sz="4" w:space="0"/>
                    <w:bottom w:val="single" w:color="auto" w:sz="4" w:space="0"/>
                    <w:tl2br w:val="nil"/>
                    <w:tr2bl w:val="nil"/>
                  </w:tcBorders>
                  <w:vAlign w:val="center"/>
                </w:tcPr>
                <w:p w14:paraId="264195CA">
                  <w:pPr>
                    <w:spacing w:after="0"/>
                    <w:jc w:val="center"/>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07EB208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216B6D78">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12.27采样前</w:t>
                  </w:r>
                </w:p>
              </w:tc>
              <w:tc>
                <w:tcPr>
                  <w:tcW w:w="1368" w:type="dxa"/>
                  <w:vMerge w:val="restart"/>
                  <w:tcBorders>
                    <w:left w:val="single" w:color="auto" w:sz="4" w:space="0"/>
                    <w:right w:val="single" w:color="auto" w:sz="4" w:space="0"/>
                    <w:tl2br w:val="nil"/>
                    <w:tr2bl w:val="nil"/>
                  </w:tcBorders>
                  <w:vAlign w:val="center"/>
                </w:tcPr>
                <w:p w14:paraId="198E8ED0">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大综合大气采样器</w:t>
                  </w:r>
                </w:p>
              </w:tc>
              <w:tc>
                <w:tcPr>
                  <w:tcW w:w="1029" w:type="dxa"/>
                  <w:vMerge w:val="restart"/>
                  <w:tcBorders>
                    <w:left w:val="single" w:color="auto" w:sz="4" w:space="0"/>
                    <w:right w:val="single" w:color="auto" w:sz="4" w:space="0"/>
                    <w:tl2br w:val="nil"/>
                    <w:tr2bl w:val="nil"/>
                  </w:tcBorders>
                  <w:vAlign w:val="center"/>
                </w:tcPr>
                <w:p w14:paraId="4069A3B8">
                  <w:pPr>
                    <w:pStyle w:val="43"/>
                    <w:spacing w:after="0" w:line="240" w:lineRule="auto"/>
                    <w:rPr>
                      <w:rFonts w:hint="default" w:ascii="Times New Roman" w:hAnsi="Times New Roman" w:eastAsia="宋体"/>
                      <w:snapToGrid w:val="0"/>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14:textFill>
                        <w14:solidFill>
                          <w14:schemeClr w14:val="tx1"/>
                        </w14:solidFill>
                      </w14:textFill>
                    </w:rPr>
                    <w:t>SDHA-YQ-</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097</w:t>
                  </w: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2812E2BA">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4D1DAFBD">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98.5</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2F0EA779">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-1.5</w:t>
                  </w:r>
                </w:p>
              </w:tc>
              <w:tc>
                <w:tcPr>
                  <w:tcW w:w="926" w:type="dxa"/>
                  <w:vMerge w:val="restart"/>
                  <w:tcBorders>
                    <w:left w:val="single" w:color="auto" w:sz="4" w:space="0"/>
                    <w:right w:val="single" w:color="auto" w:sz="4" w:space="0"/>
                    <w:tl2br w:val="nil"/>
                    <w:tr2bl w:val="nil"/>
                  </w:tcBorders>
                  <w:vAlign w:val="center"/>
                </w:tcPr>
                <w:p w14:paraId="1839FDDD">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w:t>
                  </w:r>
                </w:p>
              </w:tc>
              <w:tc>
                <w:tcPr>
                  <w:tcW w:w="725" w:type="dxa"/>
                  <w:tcBorders>
                    <w:top w:val="single" w:color="auto" w:sz="4" w:space="0"/>
                    <w:left w:val="single" w:color="auto" w:sz="4" w:space="0"/>
                    <w:bottom w:val="single" w:color="auto" w:sz="4" w:space="0"/>
                    <w:tl2br w:val="nil"/>
                    <w:tr2bl w:val="nil"/>
                  </w:tcBorders>
                  <w:vAlign w:val="center"/>
                </w:tcPr>
                <w:p w14:paraId="7ADC40F4">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386EF41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7D639976">
                  <w:pPr>
                    <w:pStyle w:val="43"/>
                    <w:spacing w:after="0" w:line="240" w:lineRule="auto"/>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12.27采样后</w:t>
                  </w:r>
                </w:p>
              </w:tc>
              <w:tc>
                <w:tcPr>
                  <w:tcW w:w="1368" w:type="dxa"/>
                  <w:vMerge w:val="continue"/>
                  <w:tcBorders>
                    <w:left w:val="single" w:color="auto" w:sz="4" w:space="0"/>
                    <w:right w:val="single" w:color="auto" w:sz="4" w:space="0"/>
                    <w:tl2br w:val="nil"/>
                    <w:tr2bl w:val="nil"/>
                  </w:tcBorders>
                  <w:vAlign w:val="center"/>
                </w:tcPr>
                <w:p w14:paraId="2CF1A67D">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1029" w:type="dxa"/>
                  <w:vMerge w:val="continue"/>
                  <w:tcBorders>
                    <w:left w:val="single" w:color="auto" w:sz="4" w:space="0"/>
                    <w:right w:val="single" w:color="auto" w:sz="4" w:space="0"/>
                    <w:tl2br w:val="nil"/>
                    <w:tr2bl w:val="nil"/>
                  </w:tcBorders>
                  <w:vAlign w:val="center"/>
                </w:tcPr>
                <w:p w14:paraId="1532D074">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772B187F">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7A46F04F">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98.8</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4E599939">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w:t>
                  </w:r>
                </w:p>
              </w:tc>
              <w:tc>
                <w:tcPr>
                  <w:tcW w:w="926" w:type="dxa"/>
                  <w:vMerge w:val="continue"/>
                  <w:tcBorders>
                    <w:left w:val="single" w:color="auto" w:sz="4" w:space="0"/>
                    <w:right w:val="single" w:color="auto" w:sz="4" w:space="0"/>
                    <w:tl2br w:val="nil"/>
                    <w:tr2bl w:val="nil"/>
                  </w:tcBorders>
                  <w:vAlign w:val="center"/>
                </w:tcPr>
                <w:p w14:paraId="0961D881">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725" w:type="dxa"/>
                  <w:tcBorders>
                    <w:top w:val="single" w:color="auto" w:sz="4" w:space="0"/>
                    <w:left w:val="single" w:color="auto" w:sz="4" w:space="0"/>
                    <w:bottom w:val="single" w:color="auto" w:sz="4" w:space="0"/>
                    <w:tl2br w:val="nil"/>
                    <w:tr2bl w:val="nil"/>
                  </w:tcBorders>
                  <w:vAlign w:val="center"/>
                </w:tcPr>
                <w:p w14:paraId="322875AA">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03859A9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75BDACD2">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12.28采样前</w:t>
                  </w:r>
                </w:p>
              </w:tc>
              <w:tc>
                <w:tcPr>
                  <w:tcW w:w="1368" w:type="dxa"/>
                  <w:vMerge w:val="restart"/>
                  <w:tcBorders>
                    <w:left w:val="single" w:color="auto" w:sz="4" w:space="0"/>
                    <w:right w:val="single" w:color="auto" w:sz="4" w:space="0"/>
                    <w:tl2br w:val="nil"/>
                    <w:tr2bl w:val="nil"/>
                  </w:tcBorders>
                  <w:vAlign w:val="center"/>
                </w:tcPr>
                <w:p w14:paraId="5919B033">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综合大气采样器</w:t>
                  </w:r>
                </w:p>
              </w:tc>
              <w:tc>
                <w:tcPr>
                  <w:tcW w:w="1029" w:type="dxa"/>
                  <w:vMerge w:val="restart"/>
                  <w:tcBorders>
                    <w:left w:val="single" w:color="auto" w:sz="4" w:space="0"/>
                    <w:right w:val="single" w:color="auto" w:sz="4" w:space="0"/>
                    <w:tl2br w:val="nil"/>
                    <w:tr2bl w:val="nil"/>
                  </w:tcBorders>
                  <w:vAlign w:val="center"/>
                </w:tcPr>
                <w:p w14:paraId="69B0E11C">
                  <w:pPr>
                    <w:pStyle w:val="43"/>
                    <w:spacing w:after="0" w:line="240" w:lineRule="auto"/>
                    <w:rPr>
                      <w:rFonts w:hint="default" w:ascii="Times New Roman" w:hAnsi="Times New Roman" w:eastAsia="宋体"/>
                      <w:snapToGrid w:val="0"/>
                      <w:color w:val="auto"/>
                      <w:sz w:val="18"/>
                      <w:szCs w:val="18"/>
                      <w:highlight w:val="none"/>
                      <w:lang w:val="en-US"/>
                    </w:rPr>
                  </w:pPr>
                  <w:r>
                    <w:rPr>
                      <w:rFonts w:hint="eastAsia" w:ascii="Times New Roman" w:hAnsi="Times New Roman" w:eastAsia="宋体" w:cs="Times New Roman"/>
                      <w:snapToGrid w:val="0"/>
                      <w:color w:val="000000" w:themeColor="text1"/>
                      <w:highlight w:val="none"/>
                      <w14:textFill>
                        <w14:solidFill>
                          <w14:schemeClr w14:val="tx1"/>
                        </w14:solidFill>
                      </w14:textFill>
                    </w:rPr>
                    <w:t>SDHA-YQ-0</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94</w:t>
                  </w: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53FDEB36">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3EA8B012">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98.5</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47F4C804">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-1.5</w:t>
                  </w:r>
                </w:p>
              </w:tc>
              <w:tc>
                <w:tcPr>
                  <w:tcW w:w="926" w:type="dxa"/>
                  <w:vMerge w:val="restart"/>
                  <w:tcBorders>
                    <w:left w:val="single" w:color="auto" w:sz="4" w:space="0"/>
                    <w:right w:val="single" w:color="auto" w:sz="4" w:space="0"/>
                    <w:tl2br w:val="nil"/>
                    <w:tr2bl w:val="nil"/>
                  </w:tcBorders>
                  <w:vAlign w:val="center"/>
                </w:tcPr>
                <w:p w14:paraId="239A00FD">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w:t>
                  </w:r>
                </w:p>
              </w:tc>
              <w:tc>
                <w:tcPr>
                  <w:tcW w:w="725" w:type="dxa"/>
                  <w:tcBorders>
                    <w:top w:val="single" w:color="auto" w:sz="4" w:space="0"/>
                    <w:left w:val="single" w:color="auto" w:sz="4" w:space="0"/>
                    <w:bottom w:val="single" w:color="auto" w:sz="4" w:space="0"/>
                    <w:tl2br w:val="nil"/>
                    <w:tr2bl w:val="nil"/>
                  </w:tcBorders>
                  <w:vAlign w:val="center"/>
                </w:tcPr>
                <w:p w14:paraId="27CFFB27">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395E846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50ADBEB2">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12.28采样后</w:t>
                  </w:r>
                </w:p>
              </w:tc>
              <w:tc>
                <w:tcPr>
                  <w:tcW w:w="1368" w:type="dxa"/>
                  <w:vMerge w:val="continue"/>
                  <w:tcBorders>
                    <w:left w:val="single" w:color="auto" w:sz="4" w:space="0"/>
                    <w:right w:val="single" w:color="auto" w:sz="4" w:space="0"/>
                    <w:tl2br w:val="nil"/>
                    <w:tr2bl w:val="nil"/>
                  </w:tcBorders>
                  <w:vAlign w:val="center"/>
                </w:tcPr>
                <w:p w14:paraId="57A6F4F3">
                  <w:pPr>
                    <w:pStyle w:val="43"/>
                    <w:spacing w:after="0" w:line="240" w:lineRule="auto"/>
                    <w:rPr>
                      <w:rFonts w:ascii="Times New Roman" w:hAnsi="Times New Roman" w:eastAsia="宋体"/>
                      <w:snapToGrid w:val="0"/>
                      <w:color w:val="auto"/>
                      <w:sz w:val="18"/>
                      <w:szCs w:val="18"/>
                      <w:highlight w:val="none"/>
                    </w:rPr>
                  </w:pPr>
                </w:p>
              </w:tc>
              <w:tc>
                <w:tcPr>
                  <w:tcW w:w="1029" w:type="dxa"/>
                  <w:vMerge w:val="continue"/>
                  <w:tcBorders>
                    <w:left w:val="single" w:color="auto" w:sz="4" w:space="0"/>
                    <w:right w:val="single" w:color="auto" w:sz="4" w:space="0"/>
                    <w:tl2br w:val="nil"/>
                    <w:tr2bl w:val="nil"/>
                  </w:tcBorders>
                  <w:vAlign w:val="center"/>
                </w:tcPr>
                <w:p w14:paraId="38045DF5">
                  <w:pPr>
                    <w:pStyle w:val="43"/>
                    <w:spacing w:after="0" w:line="240" w:lineRule="auto"/>
                    <w:rPr>
                      <w:rFonts w:ascii="Times New Roman" w:hAnsi="Times New Roman" w:eastAsia="宋体"/>
                      <w:snapToGrid w:val="0"/>
                      <w:color w:val="auto"/>
                      <w:sz w:val="18"/>
                      <w:szCs w:val="18"/>
                      <w:highlight w:val="none"/>
                    </w:rPr>
                  </w:pP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77F7D48F">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4642921E">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99.6</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6CB8312C">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-0.4</w:t>
                  </w:r>
                </w:p>
              </w:tc>
              <w:tc>
                <w:tcPr>
                  <w:tcW w:w="926" w:type="dxa"/>
                  <w:vMerge w:val="continue"/>
                  <w:tcBorders>
                    <w:left w:val="single" w:color="auto" w:sz="4" w:space="0"/>
                    <w:right w:val="single" w:color="auto" w:sz="4" w:space="0"/>
                    <w:tl2br w:val="nil"/>
                    <w:tr2bl w:val="nil"/>
                  </w:tcBorders>
                  <w:vAlign w:val="center"/>
                </w:tcPr>
                <w:p w14:paraId="02DE44CD">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725" w:type="dxa"/>
                  <w:tcBorders>
                    <w:top w:val="single" w:color="auto" w:sz="4" w:space="0"/>
                    <w:left w:val="single" w:color="auto" w:sz="4" w:space="0"/>
                    <w:bottom w:val="single" w:color="auto" w:sz="4" w:space="0"/>
                    <w:tl2br w:val="nil"/>
                    <w:tr2bl w:val="nil"/>
                  </w:tcBorders>
                  <w:vAlign w:val="center"/>
                </w:tcPr>
                <w:p w14:paraId="2B607C69">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56BB9BA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16191A6E">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12.28采样前</w:t>
                  </w:r>
                </w:p>
              </w:tc>
              <w:tc>
                <w:tcPr>
                  <w:tcW w:w="1368" w:type="dxa"/>
                  <w:vMerge w:val="restart"/>
                  <w:tcBorders>
                    <w:left w:val="single" w:color="auto" w:sz="4" w:space="0"/>
                    <w:right w:val="single" w:color="auto" w:sz="4" w:space="0"/>
                    <w:tl2br w:val="nil"/>
                    <w:tr2bl w:val="nil"/>
                  </w:tcBorders>
                  <w:vAlign w:val="center"/>
                </w:tcPr>
                <w:p w14:paraId="1B0EA344">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综合大气采样器</w:t>
                  </w:r>
                </w:p>
              </w:tc>
              <w:tc>
                <w:tcPr>
                  <w:tcW w:w="1029" w:type="dxa"/>
                  <w:vMerge w:val="restart"/>
                  <w:tcBorders>
                    <w:left w:val="single" w:color="auto" w:sz="4" w:space="0"/>
                    <w:right w:val="single" w:color="auto" w:sz="4" w:space="0"/>
                    <w:tl2br w:val="nil"/>
                    <w:tr2bl w:val="nil"/>
                  </w:tcBorders>
                  <w:vAlign w:val="center"/>
                </w:tcPr>
                <w:p w14:paraId="03DAB944">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000000" w:themeColor="text1"/>
                      <w:highlight w:val="none"/>
                      <w14:textFill>
                        <w14:solidFill>
                          <w14:schemeClr w14:val="tx1"/>
                        </w14:solidFill>
                      </w14:textFill>
                    </w:rPr>
                    <w:t>SDHA-YQ-</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095</w:t>
                  </w: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4E9C293B">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05E7470A">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100.4</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03D2A26A">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0.4</w:t>
                  </w:r>
                </w:p>
              </w:tc>
              <w:tc>
                <w:tcPr>
                  <w:tcW w:w="926" w:type="dxa"/>
                  <w:vMerge w:val="restart"/>
                  <w:tcBorders>
                    <w:left w:val="single" w:color="auto" w:sz="4" w:space="0"/>
                    <w:right w:val="single" w:color="auto" w:sz="4" w:space="0"/>
                    <w:tl2br w:val="nil"/>
                    <w:tr2bl w:val="nil"/>
                  </w:tcBorders>
                  <w:vAlign w:val="center"/>
                </w:tcPr>
                <w:p w14:paraId="3D641711">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w:t>
                  </w:r>
                </w:p>
              </w:tc>
              <w:tc>
                <w:tcPr>
                  <w:tcW w:w="725" w:type="dxa"/>
                  <w:tcBorders>
                    <w:top w:val="single" w:color="auto" w:sz="4" w:space="0"/>
                    <w:left w:val="single" w:color="auto" w:sz="4" w:space="0"/>
                    <w:bottom w:val="single" w:color="auto" w:sz="4" w:space="0"/>
                    <w:tl2br w:val="nil"/>
                    <w:tr2bl w:val="nil"/>
                  </w:tcBorders>
                  <w:vAlign w:val="center"/>
                </w:tcPr>
                <w:p w14:paraId="6E08482F">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17BAB7D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005265CE">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12.28采样后</w:t>
                  </w:r>
                </w:p>
              </w:tc>
              <w:tc>
                <w:tcPr>
                  <w:tcW w:w="1368" w:type="dxa"/>
                  <w:vMerge w:val="continue"/>
                  <w:tcBorders>
                    <w:left w:val="single" w:color="auto" w:sz="4" w:space="0"/>
                    <w:right w:val="single" w:color="auto" w:sz="4" w:space="0"/>
                    <w:tl2br w:val="nil"/>
                    <w:tr2bl w:val="nil"/>
                  </w:tcBorders>
                  <w:vAlign w:val="center"/>
                </w:tcPr>
                <w:p w14:paraId="707B5B10">
                  <w:pPr>
                    <w:pStyle w:val="43"/>
                    <w:spacing w:after="0" w:line="240" w:lineRule="auto"/>
                    <w:rPr>
                      <w:rFonts w:ascii="Times New Roman" w:hAnsi="Times New Roman" w:eastAsia="宋体"/>
                      <w:snapToGrid w:val="0"/>
                      <w:color w:val="auto"/>
                      <w:sz w:val="18"/>
                      <w:szCs w:val="18"/>
                      <w:highlight w:val="none"/>
                    </w:rPr>
                  </w:pPr>
                </w:p>
              </w:tc>
              <w:tc>
                <w:tcPr>
                  <w:tcW w:w="1029" w:type="dxa"/>
                  <w:vMerge w:val="continue"/>
                  <w:tcBorders>
                    <w:left w:val="single" w:color="auto" w:sz="4" w:space="0"/>
                    <w:right w:val="single" w:color="auto" w:sz="4" w:space="0"/>
                    <w:tl2br w:val="nil"/>
                    <w:tr2bl w:val="nil"/>
                  </w:tcBorders>
                  <w:vAlign w:val="center"/>
                </w:tcPr>
                <w:p w14:paraId="3AAB8B13">
                  <w:pPr>
                    <w:pStyle w:val="43"/>
                    <w:spacing w:after="0" w:line="240" w:lineRule="auto"/>
                    <w:rPr>
                      <w:rFonts w:ascii="Times New Roman" w:hAnsi="Times New Roman" w:eastAsia="宋体"/>
                      <w:snapToGrid w:val="0"/>
                      <w:color w:val="auto"/>
                      <w:sz w:val="18"/>
                      <w:szCs w:val="18"/>
                      <w:highlight w:val="none"/>
                    </w:rPr>
                  </w:pP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3EB3645A">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6020D9FD">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100.3</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1C6CC82F">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0.3</w:t>
                  </w:r>
                </w:p>
              </w:tc>
              <w:tc>
                <w:tcPr>
                  <w:tcW w:w="926" w:type="dxa"/>
                  <w:vMerge w:val="continue"/>
                  <w:tcBorders>
                    <w:left w:val="single" w:color="auto" w:sz="4" w:space="0"/>
                    <w:right w:val="single" w:color="auto" w:sz="4" w:space="0"/>
                    <w:tl2br w:val="nil"/>
                    <w:tr2bl w:val="nil"/>
                  </w:tcBorders>
                  <w:vAlign w:val="center"/>
                </w:tcPr>
                <w:p w14:paraId="25C3FBCA">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725" w:type="dxa"/>
                  <w:tcBorders>
                    <w:top w:val="single" w:color="auto" w:sz="4" w:space="0"/>
                    <w:left w:val="single" w:color="auto" w:sz="4" w:space="0"/>
                    <w:bottom w:val="single" w:color="auto" w:sz="4" w:space="0"/>
                    <w:tl2br w:val="nil"/>
                    <w:tr2bl w:val="nil"/>
                  </w:tcBorders>
                  <w:vAlign w:val="center"/>
                </w:tcPr>
                <w:p w14:paraId="10289F6F">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13548E3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6D5AEF12">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12.28采样前</w:t>
                  </w:r>
                </w:p>
              </w:tc>
              <w:tc>
                <w:tcPr>
                  <w:tcW w:w="1368" w:type="dxa"/>
                  <w:vMerge w:val="restart"/>
                  <w:tcBorders>
                    <w:left w:val="single" w:color="auto" w:sz="4" w:space="0"/>
                    <w:right w:val="single" w:color="auto" w:sz="4" w:space="0"/>
                    <w:tl2br w:val="nil"/>
                    <w:tr2bl w:val="nil"/>
                  </w:tcBorders>
                  <w:vAlign w:val="center"/>
                </w:tcPr>
                <w:p w14:paraId="479B8CD4">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综合大气采样器</w:t>
                  </w:r>
                </w:p>
              </w:tc>
              <w:tc>
                <w:tcPr>
                  <w:tcW w:w="1029" w:type="dxa"/>
                  <w:vMerge w:val="restart"/>
                  <w:tcBorders>
                    <w:left w:val="single" w:color="auto" w:sz="4" w:space="0"/>
                    <w:right w:val="single" w:color="auto" w:sz="4" w:space="0"/>
                    <w:tl2br w:val="nil"/>
                    <w:tr2bl w:val="nil"/>
                  </w:tcBorders>
                  <w:vAlign w:val="center"/>
                </w:tcPr>
                <w:p w14:paraId="47BEAC47">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000000" w:themeColor="text1"/>
                      <w:highlight w:val="none"/>
                      <w14:textFill>
                        <w14:solidFill>
                          <w14:schemeClr w14:val="tx1"/>
                        </w14:solidFill>
                      </w14:textFill>
                    </w:rPr>
                    <w:t>SDHA-YQ-</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096</w:t>
                  </w: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5170D3DC">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4AB427D9">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100.6</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10E6A881">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0.6</w:t>
                  </w:r>
                </w:p>
              </w:tc>
              <w:tc>
                <w:tcPr>
                  <w:tcW w:w="926" w:type="dxa"/>
                  <w:vMerge w:val="restart"/>
                  <w:tcBorders>
                    <w:left w:val="single" w:color="auto" w:sz="4" w:space="0"/>
                    <w:right w:val="single" w:color="auto" w:sz="4" w:space="0"/>
                    <w:tl2br w:val="nil"/>
                    <w:tr2bl w:val="nil"/>
                  </w:tcBorders>
                  <w:vAlign w:val="center"/>
                </w:tcPr>
                <w:p w14:paraId="3F072AA8">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w:t>
                  </w:r>
                </w:p>
              </w:tc>
              <w:tc>
                <w:tcPr>
                  <w:tcW w:w="725" w:type="dxa"/>
                  <w:tcBorders>
                    <w:top w:val="single" w:color="auto" w:sz="4" w:space="0"/>
                    <w:left w:val="single" w:color="auto" w:sz="4" w:space="0"/>
                    <w:bottom w:val="single" w:color="auto" w:sz="4" w:space="0"/>
                    <w:tl2br w:val="nil"/>
                    <w:tr2bl w:val="nil"/>
                  </w:tcBorders>
                  <w:vAlign w:val="center"/>
                </w:tcPr>
                <w:p w14:paraId="2CE43B39">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4D997AC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40B29941">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12.28采样后</w:t>
                  </w:r>
                </w:p>
              </w:tc>
              <w:tc>
                <w:tcPr>
                  <w:tcW w:w="1368" w:type="dxa"/>
                  <w:vMerge w:val="continue"/>
                  <w:tcBorders>
                    <w:left w:val="single" w:color="auto" w:sz="4" w:space="0"/>
                    <w:right w:val="single" w:color="auto" w:sz="4" w:space="0"/>
                    <w:tl2br w:val="nil"/>
                    <w:tr2bl w:val="nil"/>
                  </w:tcBorders>
                  <w:vAlign w:val="center"/>
                </w:tcPr>
                <w:p w14:paraId="52A1B0E8">
                  <w:pPr>
                    <w:pStyle w:val="43"/>
                    <w:spacing w:after="0" w:line="240" w:lineRule="auto"/>
                    <w:rPr>
                      <w:rFonts w:ascii="Times New Roman" w:hAnsi="Times New Roman" w:eastAsia="宋体"/>
                      <w:snapToGrid w:val="0"/>
                      <w:color w:val="auto"/>
                      <w:sz w:val="18"/>
                      <w:szCs w:val="18"/>
                      <w:highlight w:val="none"/>
                    </w:rPr>
                  </w:pPr>
                </w:p>
              </w:tc>
              <w:tc>
                <w:tcPr>
                  <w:tcW w:w="1029" w:type="dxa"/>
                  <w:vMerge w:val="continue"/>
                  <w:tcBorders>
                    <w:left w:val="single" w:color="auto" w:sz="4" w:space="0"/>
                    <w:right w:val="single" w:color="auto" w:sz="4" w:space="0"/>
                    <w:tl2br w:val="nil"/>
                    <w:tr2bl w:val="nil"/>
                  </w:tcBorders>
                  <w:vAlign w:val="center"/>
                </w:tcPr>
                <w:p w14:paraId="3F897F1F">
                  <w:pPr>
                    <w:pStyle w:val="43"/>
                    <w:spacing w:after="0" w:line="240" w:lineRule="auto"/>
                    <w:rPr>
                      <w:rFonts w:ascii="Times New Roman" w:hAnsi="Times New Roman" w:eastAsia="宋体"/>
                      <w:snapToGrid w:val="0"/>
                      <w:color w:val="auto"/>
                      <w:sz w:val="18"/>
                      <w:szCs w:val="18"/>
                      <w:highlight w:val="none"/>
                    </w:rPr>
                  </w:pP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15C67C40">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6BDAD6C3">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101.2</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34535A49">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1.2</w:t>
                  </w:r>
                </w:p>
              </w:tc>
              <w:tc>
                <w:tcPr>
                  <w:tcW w:w="926" w:type="dxa"/>
                  <w:vMerge w:val="continue"/>
                  <w:tcBorders>
                    <w:left w:val="single" w:color="auto" w:sz="4" w:space="0"/>
                    <w:right w:val="single" w:color="auto" w:sz="4" w:space="0"/>
                    <w:tl2br w:val="nil"/>
                    <w:tr2bl w:val="nil"/>
                  </w:tcBorders>
                  <w:vAlign w:val="center"/>
                </w:tcPr>
                <w:p w14:paraId="2B2B49D7">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725" w:type="dxa"/>
                  <w:tcBorders>
                    <w:top w:val="single" w:color="auto" w:sz="4" w:space="0"/>
                    <w:left w:val="single" w:color="auto" w:sz="4" w:space="0"/>
                    <w:bottom w:val="single" w:color="auto" w:sz="4" w:space="0"/>
                    <w:tl2br w:val="nil"/>
                    <w:tr2bl w:val="nil"/>
                  </w:tcBorders>
                  <w:vAlign w:val="center"/>
                </w:tcPr>
                <w:p w14:paraId="5F00A1AF">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565DDA3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52879F33">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12.28采样前</w:t>
                  </w:r>
                </w:p>
              </w:tc>
              <w:tc>
                <w:tcPr>
                  <w:tcW w:w="1368" w:type="dxa"/>
                  <w:vMerge w:val="restart"/>
                  <w:tcBorders>
                    <w:left w:val="single" w:color="auto" w:sz="4" w:space="0"/>
                    <w:right w:val="single" w:color="auto" w:sz="4" w:space="0"/>
                    <w:tl2br w:val="nil"/>
                    <w:tr2bl w:val="nil"/>
                  </w:tcBorders>
                  <w:vAlign w:val="center"/>
                </w:tcPr>
                <w:p w14:paraId="25D28C92">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大综合大气采样器</w:t>
                  </w:r>
                </w:p>
              </w:tc>
              <w:tc>
                <w:tcPr>
                  <w:tcW w:w="1029" w:type="dxa"/>
                  <w:vMerge w:val="restart"/>
                  <w:tcBorders>
                    <w:left w:val="single" w:color="auto" w:sz="4" w:space="0"/>
                    <w:right w:val="single" w:color="auto" w:sz="4" w:space="0"/>
                    <w:tl2br w:val="nil"/>
                    <w:tr2bl w:val="nil"/>
                  </w:tcBorders>
                  <w:vAlign w:val="center"/>
                </w:tcPr>
                <w:p w14:paraId="20B413D4">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000000" w:themeColor="text1"/>
                      <w:highlight w:val="none"/>
                      <w14:textFill>
                        <w14:solidFill>
                          <w14:schemeClr w14:val="tx1"/>
                        </w14:solidFill>
                      </w14:textFill>
                    </w:rPr>
                    <w:t>SDHA-YQ-</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097</w:t>
                  </w: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5DD7DC90">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13E6442E">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99.6</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23B06B1A">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-0.4</w:t>
                  </w:r>
                </w:p>
              </w:tc>
              <w:tc>
                <w:tcPr>
                  <w:tcW w:w="926" w:type="dxa"/>
                  <w:vMerge w:val="restart"/>
                  <w:tcBorders>
                    <w:left w:val="single" w:color="auto" w:sz="4" w:space="0"/>
                    <w:right w:val="single" w:color="auto" w:sz="4" w:space="0"/>
                    <w:tl2br w:val="nil"/>
                    <w:tr2bl w:val="nil"/>
                  </w:tcBorders>
                  <w:vAlign w:val="center"/>
                </w:tcPr>
                <w:p w14:paraId="15E48606">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w:t>
                  </w:r>
                </w:p>
              </w:tc>
              <w:tc>
                <w:tcPr>
                  <w:tcW w:w="725" w:type="dxa"/>
                  <w:tcBorders>
                    <w:top w:val="single" w:color="auto" w:sz="4" w:space="0"/>
                    <w:left w:val="single" w:color="auto" w:sz="4" w:space="0"/>
                    <w:bottom w:val="single" w:color="auto" w:sz="4" w:space="0"/>
                    <w:tl2br w:val="nil"/>
                    <w:tr2bl w:val="nil"/>
                  </w:tcBorders>
                  <w:vAlign w:val="center"/>
                </w:tcPr>
                <w:p w14:paraId="4970F598">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14AF7DC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right w:val="single" w:color="auto" w:sz="4" w:space="0"/>
                    <w:tl2br w:val="nil"/>
                    <w:tr2bl w:val="nil"/>
                  </w:tcBorders>
                  <w:vAlign w:val="center"/>
                </w:tcPr>
                <w:p w14:paraId="1CEA45F7">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12.28采样后</w:t>
                  </w:r>
                </w:p>
              </w:tc>
              <w:tc>
                <w:tcPr>
                  <w:tcW w:w="1368" w:type="dxa"/>
                  <w:vMerge w:val="continue"/>
                  <w:tcBorders>
                    <w:left w:val="single" w:color="auto" w:sz="4" w:space="0"/>
                    <w:right w:val="single" w:color="auto" w:sz="4" w:space="0"/>
                    <w:tl2br w:val="nil"/>
                    <w:tr2bl w:val="nil"/>
                  </w:tcBorders>
                  <w:vAlign w:val="center"/>
                </w:tcPr>
                <w:p w14:paraId="0F5D3F2F">
                  <w:pPr>
                    <w:pStyle w:val="43"/>
                    <w:spacing w:after="0" w:line="240" w:lineRule="auto"/>
                    <w:rPr>
                      <w:rFonts w:ascii="Times New Roman" w:hAnsi="Times New Roman" w:eastAsia="宋体"/>
                      <w:snapToGrid w:val="0"/>
                      <w:color w:val="auto"/>
                      <w:sz w:val="18"/>
                      <w:szCs w:val="18"/>
                      <w:highlight w:val="none"/>
                    </w:rPr>
                  </w:pPr>
                </w:p>
              </w:tc>
              <w:tc>
                <w:tcPr>
                  <w:tcW w:w="1029" w:type="dxa"/>
                  <w:vMerge w:val="continue"/>
                  <w:tcBorders>
                    <w:left w:val="single" w:color="auto" w:sz="4" w:space="0"/>
                    <w:right w:val="single" w:color="auto" w:sz="4" w:space="0"/>
                    <w:tl2br w:val="nil"/>
                    <w:tr2bl w:val="nil"/>
                  </w:tcBorders>
                  <w:vAlign w:val="center"/>
                </w:tcPr>
                <w:p w14:paraId="525DF078">
                  <w:pPr>
                    <w:pStyle w:val="43"/>
                    <w:spacing w:after="0" w:line="240" w:lineRule="auto"/>
                    <w:rPr>
                      <w:rFonts w:ascii="Times New Roman" w:hAnsi="Times New Roman" w:eastAsia="宋体"/>
                      <w:snapToGrid w:val="0"/>
                      <w:color w:val="auto"/>
                      <w:sz w:val="18"/>
                      <w:szCs w:val="18"/>
                      <w:highlight w:val="none"/>
                    </w:rPr>
                  </w:pPr>
                </w:p>
              </w:tc>
              <w:tc>
                <w:tcPr>
                  <w:tcW w:w="1486" w:type="dxa"/>
                  <w:tcBorders>
                    <w:top w:val="single" w:color="auto" w:sz="4" w:space="0"/>
                    <w:left w:val="single" w:color="auto" w:sz="4" w:space="0"/>
                    <w:right w:val="single" w:color="auto" w:sz="4" w:space="0"/>
                    <w:tl2br w:val="nil"/>
                    <w:tr2bl w:val="nil"/>
                  </w:tcBorders>
                  <w:vAlign w:val="center"/>
                </w:tcPr>
                <w:p w14:paraId="4A1F16A2">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30" w:type="dxa"/>
                  <w:tcBorders>
                    <w:top w:val="single" w:color="auto" w:sz="4" w:space="0"/>
                    <w:left w:val="single" w:color="auto" w:sz="4" w:space="0"/>
                    <w:right w:val="single" w:color="auto" w:sz="4" w:space="0"/>
                    <w:tl2br w:val="nil"/>
                    <w:tr2bl w:val="nil"/>
                  </w:tcBorders>
                  <w:vAlign w:val="center"/>
                </w:tcPr>
                <w:p w14:paraId="363F3959">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100.8</w:t>
                  </w:r>
                </w:p>
              </w:tc>
              <w:tc>
                <w:tcPr>
                  <w:tcW w:w="750" w:type="dxa"/>
                  <w:tcBorders>
                    <w:top w:val="single" w:color="auto" w:sz="4" w:space="0"/>
                    <w:left w:val="single" w:color="auto" w:sz="4" w:space="0"/>
                    <w:right w:val="single" w:color="auto" w:sz="4" w:space="0"/>
                    <w:tl2br w:val="nil"/>
                    <w:tr2bl w:val="nil"/>
                  </w:tcBorders>
                  <w:vAlign w:val="center"/>
                </w:tcPr>
                <w:p w14:paraId="594C7390">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0.8</w:t>
                  </w:r>
                </w:p>
              </w:tc>
              <w:tc>
                <w:tcPr>
                  <w:tcW w:w="926" w:type="dxa"/>
                  <w:vMerge w:val="continue"/>
                  <w:tcBorders>
                    <w:left w:val="single" w:color="auto" w:sz="4" w:space="0"/>
                    <w:right w:val="single" w:color="auto" w:sz="4" w:space="0"/>
                    <w:tl2br w:val="nil"/>
                    <w:tr2bl w:val="nil"/>
                  </w:tcBorders>
                  <w:vAlign w:val="center"/>
                </w:tcPr>
                <w:p w14:paraId="13FD39A3">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725" w:type="dxa"/>
                  <w:tcBorders>
                    <w:top w:val="single" w:color="auto" w:sz="4" w:space="0"/>
                    <w:left w:val="single" w:color="auto" w:sz="4" w:space="0"/>
                    <w:tl2br w:val="nil"/>
                    <w:tr2bl w:val="nil"/>
                  </w:tcBorders>
                  <w:vAlign w:val="center"/>
                </w:tcPr>
                <w:p w14:paraId="5F8F63D8">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7068DB4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right w:val="single" w:color="auto" w:sz="4" w:space="0"/>
                    <w:tl2br w:val="nil"/>
                    <w:tr2bl w:val="nil"/>
                  </w:tcBorders>
                  <w:vAlign w:val="center"/>
                </w:tcPr>
                <w:p w14:paraId="61F6CCAD">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校准时间</w:t>
                  </w:r>
                </w:p>
              </w:tc>
              <w:tc>
                <w:tcPr>
                  <w:tcW w:w="1368" w:type="dxa"/>
                  <w:tcBorders>
                    <w:left w:val="single" w:color="auto" w:sz="4" w:space="0"/>
                    <w:right w:val="single" w:color="auto" w:sz="4" w:space="0"/>
                    <w:tl2br w:val="nil"/>
                    <w:tr2bl w:val="nil"/>
                  </w:tcBorders>
                  <w:vAlign w:val="center"/>
                </w:tcPr>
                <w:p w14:paraId="646C114C">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仪器</w:t>
                  </w:r>
                </w:p>
                <w:p w14:paraId="6A169E3A">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型号</w:t>
                  </w:r>
                </w:p>
              </w:tc>
              <w:tc>
                <w:tcPr>
                  <w:tcW w:w="1029" w:type="dxa"/>
                  <w:tcBorders>
                    <w:left w:val="single" w:color="auto" w:sz="4" w:space="0"/>
                    <w:right w:val="single" w:color="auto" w:sz="4" w:space="0"/>
                    <w:tl2br w:val="nil"/>
                    <w:tr2bl w:val="nil"/>
                  </w:tcBorders>
                  <w:vAlign w:val="center"/>
                </w:tcPr>
                <w:p w14:paraId="70CEDF50">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仪器</w:t>
                  </w:r>
                </w:p>
                <w:p w14:paraId="1B15FE35">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编号</w:t>
                  </w:r>
                </w:p>
              </w:tc>
              <w:tc>
                <w:tcPr>
                  <w:tcW w:w="1486" w:type="dxa"/>
                  <w:tcBorders>
                    <w:left w:val="single" w:color="auto" w:sz="4" w:space="0"/>
                    <w:bottom w:val="single" w:color="auto" w:sz="4" w:space="0"/>
                    <w:right w:val="single" w:color="auto" w:sz="4" w:space="0"/>
                    <w:tl2br w:val="nil"/>
                    <w:tr2bl w:val="nil"/>
                  </w:tcBorders>
                  <w:vAlign w:val="center"/>
                </w:tcPr>
                <w:p w14:paraId="4AB1E9A6">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流量设定值</w:t>
                  </w:r>
                </w:p>
                <w:p w14:paraId="3BF571F1">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lang w:eastAsia="zh-CN"/>
                    </w:rPr>
                    <w:t>气路</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m</w:t>
                  </w:r>
                  <w:r>
                    <w:rPr>
                      <w:rFonts w:hint="eastAsia" w:ascii="宋体" w:hAnsi="宋体" w:eastAsia="宋体" w:cs="宋体"/>
                      <w:color w:val="auto"/>
                      <w:highlight w:val="none"/>
                    </w:rPr>
                    <w:t>L/min)</w:t>
                  </w:r>
                </w:p>
              </w:tc>
              <w:tc>
                <w:tcPr>
                  <w:tcW w:w="1530" w:type="dxa"/>
                  <w:tcBorders>
                    <w:left w:val="single" w:color="auto" w:sz="4" w:space="0"/>
                    <w:bottom w:val="single" w:color="auto" w:sz="4" w:space="0"/>
                    <w:right w:val="single" w:color="auto" w:sz="4" w:space="0"/>
                    <w:tl2br w:val="nil"/>
                    <w:tr2bl w:val="nil"/>
                  </w:tcBorders>
                  <w:vAlign w:val="center"/>
                </w:tcPr>
                <w:p w14:paraId="6A10511A">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实际测量值</w:t>
                  </w:r>
                </w:p>
                <w:p w14:paraId="76FA8313">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lang w:eastAsia="zh-CN"/>
                    </w:rPr>
                    <w:t>气路</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m</w:t>
                  </w:r>
                  <w:r>
                    <w:rPr>
                      <w:rFonts w:hint="eastAsia" w:ascii="宋体" w:hAnsi="宋体" w:eastAsia="宋体" w:cs="宋体"/>
                      <w:color w:val="auto"/>
                      <w:highlight w:val="none"/>
                    </w:rPr>
                    <w:t>L/min)</w:t>
                  </w:r>
                </w:p>
              </w:tc>
              <w:tc>
                <w:tcPr>
                  <w:tcW w:w="750" w:type="dxa"/>
                  <w:tcBorders>
                    <w:left w:val="single" w:color="auto" w:sz="4" w:space="0"/>
                    <w:bottom w:val="single" w:color="auto" w:sz="4" w:space="0"/>
                    <w:right w:val="single" w:color="auto" w:sz="4" w:space="0"/>
                    <w:tl2br w:val="nil"/>
                    <w:tr2bl w:val="nil"/>
                  </w:tcBorders>
                  <w:vAlign w:val="center"/>
                </w:tcPr>
                <w:p w14:paraId="253001A6">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校验</w:t>
                  </w:r>
                </w:p>
                <w:p w14:paraId="28BE27B5">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误差</w:t>
                  </w:r>
                </w:p>
                <w:p w14:paraId="3AF1C7F7">
                  <w:pPr>
                    <w:pStyle w:val="43"/>
                    <w:spacing w:after="0" w:line="240" w:lineRule="auto"/>
                    <w:rPr>
                      <w:rFonts w:ascii="宋体" w:hAnsi="宋体" w:eastAsia="宋体" w:cs="宋体"/>
                      <w:color w:val="auto"/>
                      <w:highlight w:val="none"/>
                    </w:rPr>
                  </w:pPr>
                  <w:r>
                    <w:rPr>
                      <w:rFonts w:ascii="宋体" w:hAnsi="宋体" w:eastAsia="宋体" w:cs="宋体"/>
                      <w:color w:val="auto"/>
                      <w:highlight w:val="none"/>
                    </w:rPr>
                    <w:t>(%)</w:t>
                  </w:r>
                </w:p>
              </w:tc>
              <w:tc>
                <w:tcPr>
                  <w:tcW w:w="926" w:type="dxa"/>
                  <w:tcBorders>
                    <w:left w:val="single" w:color="auto" w:sz="4" w:space="0"/>
                    <w:right w:val="single" w:color="auto" w:sz="4" w:space="0"/>
                    <w:tl2br w:val="nil"/>
                    <w:tr2bl w:val="nil"/>
                  </w:tcBorders>
                  <w:vAlign w:val="center"/>
                </w:tcPr>
                <w:p w14:paraId="5F0D00D6">
                  <w:pPr>
                    <w:pStyle w:val="43"/>
                    <w:spacing w:after="0" w:line="240" w:lineRule="auto"/>
                    <w:rPr>
                      <w:rFonts w:hint="eastAsia" w:ascii="宋体" w:hAnsi="宋体" w:eastAsia="宋体" w:cs="宋体"/>
                      <w:color w:val="auto"/>
                      <w:highlight w:val="none"/>
                    </w:rPr>
                  </w:pPr>
                  <w:r>
                    <w:rPr>
                      <w:rFonts w:hint="eastAsia" w:ascii="宋体" w:hAnsi="宋体" w:eastAsia="宋体" w:cs="宋体"/>
                      <w:color w:val="auto"/>
                      <w:highlight w:val="none"/>
                    </w:rPr>
                    <w:t>允许</w:t>
                  </w:r>
                </w:p>
                <w:p w14:paraId="3F734C07">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误差</w:t>
                  </w:r>
                </w:p>
                <w:p w14:paraId="3ECB0BF6">
                  <w:pPr>
                    <w:pStyle w:val="43"/>
                    <w:spacing w:after="0" w:line="240" w:lineRule="auto"/>
                    <w:rPr>
                      <w:rFonts w:ascii="宋体" w:hAnsi="宋体" w:eastAsia="宋体" w:cs="宋体"/>
                      <w:color w:val="auto"/>
                      <w:highlight w:val="none"/>
                    </w:rPr>
                  </w:pPr>
                  <w:r>
                    <w:rPr>
                      <w:rFonts w:ascii="宋体" w:hAnsi="宋体" w:eastAsia="宋体" w:cs="宋体"/>
                      <w:color w:val="auto"/>
                      <w:highlight w:val="none"/>
                    </w:rPr>
                    <w:t>(%</w:t>
                  </w:r>
                  <w:r>
                    <w:rPr>
                      <w:rFonts w:hint="eastAsia" w:ascii="宋体" w:hAnsi="宋体" w:eastAsia="宋体" w:cs="宋体"/>
                      <w:color w:val="auto"/>
                      <w:highlight w:val="none"/>
                    </w:rPr>
                    <w:t>）</w:t>
                  </w:r>
                </w:p>
              </w:tc>
              <w:tc>
                <w:tcPr>
                  <w:tcW w:w="725" w:type="dxa"/>
                  <w:tcBorders>
                    <w:left w:val="single" w:color="auto" w:sz="4" w:space="0"/>
                    <w:bottom w:val="single" w:color="auto" w:sz="4" w:space="0"/>
                    <w:tl2br w:val="nil"/>
                    <w:tr2bl w:val="nil"/>
                  </w:tcBorders>
                  <w:vAlign w:val="center"/>
                </w:tcPr>
                <w:p w14:paraId="68370D31">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是否合格</w:t>
                  </w:r>
                </w:p>
              </w:tc>
            </w:tr>
            <w:tr w14:paraId="7E258A3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right w:val="single" w:color="auto" w:sz="4" w:space="0"/>
                    <w:tl2br w:val="nil"/>
                    <w:tr2bl w:val="nil"/>
                  </w:tcBorders>
                  <w:vAlign w:val="center"/>
                </w:tcPr>
                <w:p w14:paraId="1C84AF38">
                  <w:pPr>
                    <w:pStyle w:val="43"/>
                    <w:spacing w:after="0" w:line="240" w:lineRule="auto"/>
                    <w:rPr>
                      <w:rFonts w:hint="default"/>
                      <w:color w:val="000000" w:themeColor="text1"/>
                      <w:highlight w:val="none"/>
                      <w:lang w:val="en-US" w:eastAsia="zh-CN"/>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12.27采样前</w:t>
                  </w:r>
                </w:p>
              </w:tc>
              <w:tc>
                <w:tcPr>
                  <w:tcW w:w="1368" w:type="dxa"/>
                  <w:vMerge w:val="restart"/>
                  <w:tcBorders>
                    <w:top w:val="single" w:color="auto" w:sz="4" w:space="0"/>
                    <w:left w:val="single" w:color="auto" w:sz="4" w:space="0"/>
                    <w:right w:val="single" w:color="auto" w:sz="4" w:space="0"/>
                    <w:tl2br w:val="nil"/>
                    <w:tr2bl w:val="nil"/>
                  </w:tcBorders>
                  <w:vAlign w:val="center"/>
                </w:tcPr>
                <w:p w14:paraId="64C74FDC">
                  <w:pPr>
                    <w:pStyle w:val="43"/>
                    <w:spacing w:after="0" w:line="240" w:lineRule="auto"/>
                    <w:rPr>
                      <w:rFonts w:hint="default" w:ascii="Times New Roman" w:hAnsi="Times New Roman" w:eastAsia="宋体"/>
                      <w:snapToGrid w:val="0"/>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综合大气采样器</w:t>
                  </w:r>
                </w:p>
              </w:tc>
              <w:tc>
                <w:tcPr>
                  <w:tcW w:w="1029" w:type="dxa"/>
                  <w:vMerge w:val="restart"/>
                  <w:tcBorders>
                    <w:top w:val="single" w:color="auto" w:sz="4" w:space="0"/>
                    <w:left w:val="single" w:color="auto" w:sz="4" w:space="0"/>
                    <w:right w:val="single" w:color="auto" w:sz="4" w:space="0"/>
                    <w:tl2br w:val="nil"/>
                    <w:tr2bl w:val="nil"/>
                  </w:tcBorders>
                  <w:vAlign w:val="center"/>
                </w:tcPr>
                <w:p w14:paraId="25F672A9">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14:textFill>
                        <w14:solidFill>
                          <w14:schemeClr w14:val="tx1"/>
                        </w14:solidFill>
                      </w14:textFill>
                    </w:rPr>
                    <w:t>SDHA-YQ-0</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94</w:t>
                  </w:r>
                </w:p>
              </w:tc>
              <w:tc>
                <w:tcPr>
                  <w:tcW w:w="1486" w:type="dxa"/>
                  <w:tcBorders>
                    <w:top w:val="single" w:color="auto" w:sz="4" w:space="0"/>
                    <w:left w:val="single" w:color="auto" w:sz="4" w:space="0"/>
                    <w:right w:val="single" w:color="auto" w:sz="4" w:space="0"/>
                    <w:tl2br w:val="nil"/>
                    <w:tr2bl w:val="nil"/>
                  </w:tcBorders>
                  <w:vAlign w:val="center"/>
                </w:tcPr>
                <w:p w14:paraId="10EDD273">
                  <w:pPr>
                    <w:spacing w:after="0" w:line="240" w:lineRule="auto"/>
                    <w:jc w:val="cente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right w:val="single" w:color="auto" w:sz="4" w:space="0"/>
                    <w:tl2br w:val="nil"/>
                    <w:tr2bl w:val="nil"/>
                  </w:tcBorders>
                  <w:vAlign w:val="center"/>
                </w:tcPr>
                <w:p w14:paraId="3EFCF4AA">
                  <w:pPr>
                    <w:spacing w:after="0" w:line="240" w:lineRule="auto"/>
                    <w:jc w:val="cente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195</w:t>
                  </w:r>
                </w:p>
              </w:tc>
              <w:tc>
                <w:tcPr>
                  <w:tcW w:w="750" w:type="dxa"/>
                  <w:tcBorders>
                    <w:top w:val="single" w:color="auto" w:sz="4" w:space="0"/>
                    <w:left w:val="single" w:color="auto" w:sz="4" w:space="0"/>
                    <w:right w:val="single" w:color="auto" w:sz="4" w:space="0"/>
                    <w:tl2br w:val="nil"/>
                    <w:tr2bl w:val="nil"/>
                  </w:tcBorders>
                  <w:vAlign w:val="center"/>
                </w:tcPr>
                <w:p w14:paraId="65A0E428">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-2.5</w:t>
                  </w:r>
                </w:p>
              </w:tc>
              <w:tc>
                <w:tcPr>
                  <w:tcW w:w="926" w:type="dxa"/>
                  <w:vMerge w:val="restart"/>
                  <w:tcBorders>
                    <w:top w:val="single" w:color="auto" w:sz="4" w:space="0"/>
                    <w:left w:val="single" w:color="auto" w:sz="4" w:space="0"/>
                    <w:right w:val="single" w:color="auto" w:sz="4" w:space="0"/>
                    <w:tl2br w:val="nil"/>
                    <w:tr2bl w:val="nil"/>
                  </w:tcBorders>
                  <w:vAlign w:val="center"/>
                </w:tcPr>
                <w:p w14:paraId="7D9A5E6A">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±5</w:t>
                  </w:r>
                </w:p>
              </w:tc>
              <w:tc>
                <w:tcPr>
                  <w:tcW w:w="725" w:type="dxa"/>
                  <w:tcBorders>
                    <w:top w:val="single" w:color="auto" w:sz="4" w:space="0"/>
                    <w:left w:val="single" w:color="auto" w:sz="4" w:space="0"/>
                    <w:bottom w:val="single" w:color="auto" w:sz="4" w:space="0"/>
                    <w:tl2br w:val="nil"/>
                    <w:tr2bl w:val="nil"/>
                  </w:tcBorders>
                  <w:vAlign w:val="center"/>
                </w:tcPr>
                <w:p w14:paraId="7B23850A">
                  <w:pPr>
                    <w:spacing w:after="0"/>
                    <w:jc w:val="center"/>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3649DAB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right w:val="single" w:color="auto" w:sz="4" w:space="0"/>
                    <w:tl2br w:val="nil"/>
                    <w:tr2bl w:val="nil"/>
                  </w:tcBorders>
                  <w:vAlign w:val="center"/>
                </w:tcPr>
                <w:p w14:paraId="30121D53">
                  <w:pPr>
                    <w:pStyle w:val="43"/>
                    <w:spacing w:after="0" w:line="240" w:lineRule="auto"/>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12.27采样后</w:t>
                  </w:r>
                </w:p>
              </w:tc>
              <w:tc>
                <w:tcPr>
                  <w:tcW w:w="1368" w:type="dxa"/>
                  <w:vMerge w:val="continue"/>
                  <w:tcBorders>
                    <w:left w:val="single" w:color="auto" w:sz="4" w:space="0"/>
                    <w:right w:val="single" w:color="auto" w:sz="4" w:space="0"/>
                    <w:tl2br w:val="nil"/>
                    <w:tr2bl w:val="nil"/>
                  </w:tcBorders>
                  <w:vAlign w:val="center"/>
                </w:tcPr>
                <w:p w14:paraId="183CC938">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1029" w:type="dxa"/>
                  <w:vMerge w:val="continue"/>
                  <w:tcBorders>
                    <w:left w:val="single" w:color="auto" w:sz="4" w:space="0"/>
                    <w:right w:val="single" w:color="auto" w:sz="4" w:space="0"/>
                    <w:tl2br w:val="nil"/>
                    <w:tr2bl w:val="nil"/>
                  </w:tcBorders>
                  <w:vAlign w:val="center"/>
                </w:tcPr>
                <w:p w14:paraId="1EDBF589">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p>
              </w:tc>
              <w:tc>
                <w:tcPr>
                  <w:tcW w:w="1486" w:type="dxa"/>
                  <w:tcBorders>
                    <w:top w:val="single" w:color="auto" w:sz="4" w:space="0"/>
                    <w:left w:val="single" w:color="auto" w:sz="4" w:space="0"/>
                    <w:right w:val="single" w:color="auto" w:sz="4" w:space="0"/>
                    <w:tl2br w:val="nil"/>
                    <w:tr2bl w:val="nil"/>
                  </w:tcBorders>
                  <w:vAlign w:val="center"/>
                </w:tcPr>
                <w:p w14:paraId="43086558">
                  <w:pPr>
                    <w:spacing w:after="0" w:line="240" w:lineRule="auto"/>
                    <w:jc w:val="cente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right w:val="single" w:color="auto" w:sz="4" w:space="0"/>
                    <w:tl2br w:val="nil"/>
                    <w:tr2bl w:val="nil"/>
                  </w:tcBorders>
                  <w:vAlign w:val="center"/>
                </w:tcPr>
                <w:p w14:paraId="0527C8A4">
                  <w:pPr>
                    <w:spacing w:after="0" w:line="240" w:lineRule="auto"/>
                    <w:jc w:val="cente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193</w:t>
                  </w:r>
                </w:p>
              </w:tc>
              <w:tc>
                <w:tcPr>
                  <w:tcW w:w="750" w:type="dxa"/>
                  <w:tcBorders>
                    <w:top w:val="single" w:color="auto" w:sz="4" w:space="0"/>
                    <w:left w:val="single" w:color="auto" w:sz="4" w:space="0"/>
                    <w:right w:val="single" w:color="auto" w:sz="4" w:space="0"/>
                    <w:tl2br w:val="nil"/>
                    <w:tr2bl w:val="nil"/>
                  </w:tcBorders>
                  <w:vAlign w:val="center"/>
                </w:tcPr>
                <w:p w14:paraId="20E2AAC1">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3.5</w:t>
                  </w:r>
                </w:p>
              </w:tc>
              <w:tc>
                <w:tcPr>
                  <w:tcW w:w="926" w:type="dxa"/>
                  <w:vMerge w:val="continue"/>
                  <w:tcBorders>
                    <w:left w:val="single" w:color="auto" w:sz="4" w:space="0"/>
                    <w:right w:val="single" w:color="auto" w:sz="4" w:space="0"/>
                    <w:tl2br w:val="nil"/>
                    <w:tr2bl w:val="nil"/>
                  </w:tcBorders>
                  <w:vAlign w:val="center"/>
                </w:tcPr>
                <w:p w14:paraId="3AB80FF9">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p>
              </w:tc>
              <w:tc>
                <w:tcPr>
                  <w:tcW w:w="725" w:type="dxa"/>
                  <w:tcBorders>
                    <w:top w:val="single" w:color="auto" w:sz="4" w:space="0"/>
                    <w:left w:val="single" w:color="auto" w:sz="4" w:space="0"/>
                    <w:bottom w:val="single" w:color="auto" w:sz="4" w:space="0"/>
                    <w:tl2br w:val="nil"/>
                    <w:tr2bl w:val="nil"/>
                  </w:tcBorders>
                  <w:vAlign w:val="center"/>
                </w:tcPr>
                <w:p w14:paraId="041F949A">
                  <w:pPr>
                    <w:spacing w:after="0"/>
                    <w:jc w:val="center"/>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4BB4DC2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right w:val="single" w:color="auto" w:sz="4" w:space="0"/>
                    <w:tl2br w:val="nil"/>
                    <w:tr2bl w:val="nil"/>
                  </w:tcBorders>
                  <w:vAlign w:val="center"/>
                </w:tcPr>
                <w:p w14:paraId="3C7EF0C0">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12.27采样前</w:t>
                  </w:r>
                </w:p>
              </w:tc>
              <w:tc>
                <w:tcPr>
                  <w:tcW w:w="1368" w:type="dxa"/>
                  <w:vMerge w:val="restart"/>
                  <w:tcBorders>
                    <w:left w:val="single" w:color="auto" w:sz="4" w:space="0"/>
                    <w:right w:val="single" w:color="auto" w:sz="4" w:space="0"/>
                    <w:tl2br w:val="nil"/>
                    <w:tr2bl w:val="nil"/>
                  </w:tcBorders>
                  <w:vAlign w:val="center"/>
                </w:tcPr>
                <w:p w14:paraId="314D9FF2">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综合大气采样器</w:t>
                  </w:r>
                </w:p>
              </w:tc>
              <w:tc>
                <w:tcPr>
                  <w:tcW w:w="1029" w:type="dxa"/>
                  <w:vMerge w:val="restart"/>
                  <w:tcBorders>
                    <w:left w:val="single" w:color="auto" w:sz="4" w:space="0"/>
                    <w:right w:val="single" w:color="auto" w:sz="4" w:space="0"/>
                    <w:tl2br w:val="nil"/>
                    <w:tr2bl w:val="nil"/>
                  </w:tcBorders>
                  <w:vAlign w:val="center"/>
                </w:tcPr>
                <w:p w14:paraId="26392F48">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14:textFill>
                        <w14:solidFill>
                          <w14:schemeClr w14:val="tx1"/>
                        </w14:solidFill>
                      </w14:textFill>
                    </w:rPr>
                    <w:t>SDHA-YQ-</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095</w:t>
                  </w:r>
                </w:p>
              </w:tc>
              <w:tc>
                <w:tcPr>
                  <w:tcW w:w="1486" w:type="dxa"/>
                  <w:tcBorders>
                    <w:top w:val="single" w:color="auto" w:sz="4" w:space="0"/>
                    <w:left w:val="single" w:color="auto" w:sz="4" w:space="0"/>
                    <w:right w:val="single" w:color="auto" w:sz="4" w:space="0"/>
                    <w:tl2br w:val="nil"/>
                    <w:tr2bl w:val="nil"/>
                  </w:tcBorders>
                  <w:vAlign w:val="center"/>
                </w:tcPr>
                <w:p w14:paraId="483385F2">
                  <w:pPr>
                    <w:spacing w:after="0" w:line="240" w:lineRule="auto"/>
                    <w:jc w:val="center"/>
                    <w:rPr>
                      <w:rFonts w:ascii="Times New Roman" w:hAnsi="Times New Roman" w:eastAsia="宋体" w:cs="Times New Roman"/>
                      <w:snapToGrid w:val="0"/>
                      <w:color w:val="000000" w:themeColor="text1"/>
                      <w:highlight w:val="none"/>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right w:val="single" w:color="auto" w:sz="4" w:space="0"/>
                    <w:tl2br w:val="nil"/>
                    <w:tr2bl w:val="nil"/>
                  </w:tcBorders>
                  <w:vAlign w:val="center"/>
                </w:tcPr>
                <w:p w14:paraId="484F5F99">
                  <w:pPr>
                    <w:spacing w:after="0" w:line="240" w:lineRule="auto"/>
                    <w:jc w:val="center"/>
                    <w:rPr>
                      <w:rFonts w:hint="default" w:ascii="Times New Roman" w:hAnsi="Times New Roman" w:eastAsia="宋体" w:cs="Times New Roman"/>
                      <w:snapToGrid w:val="0"/>
                      <w:color w:val="000000" w:themeColor="text1"/>
                      <w:highlight w:val="none"/>
                      <w:lang w:val="en-US"/>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197</w:t>
                  </w:r>
                </w:p>
              </w:tc>
              <w:tc>
                <w:tcPr>
                  <w:tcW w:w="750" w:type="dxa"/>
                  <w:tcBorders>
                    <w:top w:val="single" w:color="auto" w:sz="4" w:space="0"/>
                    <w:left w:val="single" w:color="auto" w:sz="4" w:space="0"/>
                    <w:right w:val="single" w:color="auto" w:sz="4" w:space="0"/>
                    <w:tl2br w:val="nil"/>
                    <w:tr2bl w:val="nil"/>
                  </w:tcBorders>
                  <w:vAlign w:val="center"/>
                </w:tcPr>
                <w:p w14:paraId="26DF9750">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-1.5</w:t>
                  </w:r>
                </w:p>
              </w:tc>
              <w:tc>
                <w:tcPr>
                  <w:tcW w:w="926" w:type="dxa"/>
                  <w:vMerge w:val="restart"/>
                  <w:tcBorders>
                    <w:left w:val="single" w:color="auto" w:sz="4" w:space="0"/>
                    <w:right w:val="single" w:color="auto" w:sz="4" w:space="0"/>
                    <w:tl2br w:val="nil"/>
                    <w:tr2bl w:val="nil"/>
                  </w:tcBorders>
                  <w:vAlign w:val="center"/>
                </w:tcPr>
                <w:p w14:paraId="7589179B">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±5</w:t>
                  </w:r>
                </w:p>
              </w:tc>
              <w:tc>
                <w:tcPr>
                  <w:tcW w:w="725" w:type="dxa"/>
                  <w:tcBorders>
                    <w:top w:val="single" w:color="auto" w:sz="4" w:space="0"/>
                    <w:left w:val="single" w:color="auto" w:sz="4" w:space="0"/>
                    <w:bottom w:val="single" w:color="auto" w:sz="4" w:space="0"/>
                    <w:tl2br w:val="nil"/>
                    <w:tr2bl w:val="nil"/>
                  </w:tcBorders>
                  <w:vAlign w:val="center"/>
                </w:tcPr>
                <w:p w14:paraId="770442C1">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53B1ED8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right w:val="single" w:color="auto" w:sz="4" w:space="0"/>
                    <w:tl2br w:val="nil"/>
                    <w:tr2bl w:val="nil"/>
                  </w:tcBorders>
                  <w:vAlign w:val="center"/>
                </w:tcPr>
                <w:p w14:paraId="5DA4EE4F">
                  <w:pPr>
                    <w:pStyle w:val="43"/>
                    <w:spacing w:after="0" w:line="240" w:lineRule="auto"/>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12.27采样后</w:t>
                  </w:r>
                </w:p>
              </w:tc>
              <w:tc>
                <w:tcPr>
                  <w:tcW w:w="1368" w:type="dxa"/>
                  <w:vMerge w:val="continue"/>
                  <w:tcBorders>
                    <w:left w:val="single" w:color="auto" w:sz="4" w:space="0"/>
                    <w:right w:val="single" w:color="auto" w:sz="4" w:space="0"/>
                    <w:tl2br w:val="nil"/>
                    <w:tr2bl w:val="nil"/>
                  </w:tcBorders>
                  <w:vAlign w:val="center"/>
                </w:tcPr>
                <w:p w14:paraId="4CFA6E68">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1029" w:type="dxa"/>
                  <w:vMerge w:val="continue"/>
                  <w:tcBorders>
                    <w:left w:val="single" w:color="auto" w:sz="4" w:space="0"/>
                    <w:right w:val="single" w:color="auto" w:sz="4" w:space="0"/>
                    <w:tl2br w:val="nil"/>
                    <w:tr2bl w:val="nil"/>
                  </w:tcBorders>
                  <w:vAlign w:val="center"/>
                </w:tcPr>
                <w:p w14:paraId="2748BD5D">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p>
              </w:tc>
              <w:tc>
                <w:tcPr>
                  <w:tcW w:w="1486" w:type="dxa"/>
                  <w:tcBorders>
                    <w:top w:val="single" w:color="auto" w:sz="4" w:space="0"/>
                    <w:left w:val="single" w:color="auto" w:sz="4" w:space="0"/>
                    <w:right w:val="single" w:color="auto" w:sz="4" w:space="0"/>
                    <w:tl2br w:val="nil"/>
                    <w:tr2bl w:val="nil"/>
                  </w:tcBorders>
                  <w:vAlign w:val="center"/>
                </w:tcPr>
                <w:p w14:paraId="29A6806F">
                  <w:pPr>
                    <w:spacing w:after="0" w:line="240" w:lineRule="auto"/>
                    <w:jc w:val="center"/>
                    <w:rPr>
                      <w:rFonts w:ascii="Times New Roman" w:hAnsi="Times New Roman" w:eastAsia="宋体" w:cs="Times New Roman"/>
                      <w:snapToGrid w:val="0"/>
                      <w:color w:val="000000" w:themeColor="text1"/>
                      <w:highlight w:val="none"/>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right w:val="single" w:color="auto" w:sz="4" w:space="0"/>
                    <w:tl2br w:val="nil"/>
                    <w:tr2bl w:val="nil"/>
                  </w:tcBorders>
                  <w:vAlign w:val="center"/>
                </w:tcPr>
                <w:p w14:paraId="73D2523D">
                  <w:pPr>
                    <w:spacing w:after="0" w:line="240" w:lineRule="auto"/>
                    <w:jc w:val="center"/>
                    <w:rPr>
                      <w:rFonts w:hint="default" w:ascii="Times New Roman" w:hAnsi="Times New Roman" w:eastAsia="宋体" w:cs="Times New Roman"/>
                      <w:snapToGrid w:val="0"/>
                      <w:color w:val="000000" w:themeColor="text1"/>
                      <w:highlight w:val="none"/>
                      <w:lang w:val="en-US"/>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195</w:t>
                  </w:r>
                </w:p>
              </w:tc>
              <w:tc>
                <w:tcPr>
                  <w:tcW w:w="750" w:type="dxa"/>
                  <w:tcBorders>
                    <w:top w:val="single" w:color="auto" w:sz="4" w:space="0"/>
                    <w:left w:val="single" w:color="auto" w:sz="4" w:space="0"/>
                    <w:right w:val="single" w:color="auto" w:sz="4" w:space="0"/>
                    <w:tl2br w:val="nil"/>
                    <w:tr2bl w:val="nil"/>
                  </w:tcBorders>
                  <w:vAlign w:val="center"/>
                </w:tcPr>
                <w:p w14:paraId="5E7EC093">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2.5</w:t>
                  </w:r>
                </w:p>
              </w:tc>
              <w:tc>
                <w:tcPr>
                  <w:tcW w:w="926" w:type="dxa"/>
                  <w:vMerge w:val="continue"/>
                  <w:tcBorders>
                    <w:left w:val="single" w:color="auto" w:sz="4" w:space="0"/>
                    <w:right w:val="single" w:color="auto" w:sz="4" w:space="0"/>
                    <w:tl2br w:val="nil"/>
                    <w:tr2bl w:val="nil"/>
                  </w:tcBorders>
                  <w:vAlign w:val="center"/>
                </w:tcPr>
                <w:p w14:paraId="45FF5092">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p>
              </w:tc>
              <w:tc>
                <w:tcPr>
                  <w:tcW w:w="725" w:type="dxa"/>
                  <w:tcBorders>
                    <w:top w:val="single" w:color="auto" w:sz="4" w:space="0"/>
                    <w:left w:val="single" w:color="auto" w:sz="4" w:space="0"/>
                    <w:bottom w:val="single" w:color="auto" w:sz="4" w:space="0"/>
                    <w:tl2br w:val="nil"/>
                    <w:tr2bl w:val="nil"/>
                  </w:tcBorders>
                  <w:vAlign w:val="center"/>
                </w:tcPr>
                <w:p w14:paraId="46F969DF">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79AE738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right w:val="single" w:color="auto" w:sz="4" w:space="0"/>
                    <w:tl2br w:val="nil"/>
                    <w:tr2bl w:val="nil"/>
                  </w:tcBorders>
                  <w:vAlign w:val="center"/>
                </w:tcPr>
                <w:p w14:paraId="3BFCC3F1">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12.27采样前</w:t>
                  </w:r>
                </w:p>
              </w:tc>
              <w:tc>
                <w:tcPr>
                  <w:tcW w:w="1368" w:type="dxa"/>
                  <w:vMerge w:val="restart"/>
                  <w:tcBorders>
                    <w:left w:val="single" w:color="auto" w:sz="4" w:space="0"/>
                    <w:right w:val="single" w:color="auto" w:sz="4" w:space="0"/>
                    <w:tl2br w:val="nil"/>
                    <w:tr2bl w:val="nil"/>
                  </w:tcBorders>
                  <w:vAlign w:val="center"/>
                </w:tcPr>
                <w:p w14:paraId="4B85762A">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综合大气采样器</w:t>
                  </w:r>
                </w:p>
              </w:tc>
              <w:tc>
                <w:tcPr>
                  <w:tcW w:w="1029" w:type="dxa"/>
                  <w:vMerge w:val="restart"/>
                  <w:tcBorders>
                    <w:left w:val="single" w:color="auto" w:sz="4" w:space="0"/>
                    <w:right w:val="single" w:color="auto" w:sz="4" w:space="0"/>
                    <w:tl2br w:val="nil"/>
                    <w:tr2bl w:val="nil"/>
                  </w:tcBorders>
                  <w:vAlign w:val="center"/>
                </w:tcPr>
                <w:p w14:paraId="52968E75">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14:textFill>
                        <w14:solidFill>
                          <w14:schemeClr w14:val="tx1"/>
                        </w14:solidFill>
                      </w14:textFill>
                    </w:rPr>
                    <w:t>SDHA-YQ-</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096</w:t>
                  </w:r>
                </w:p>
              </w:tc>
              <w:tc>
                <w:tcPr>
                  <w:tcW w:w="1486" w:type="dxa"/>
                  <w:tcBorders>
                    <w:top w:val="single" w:color="auto" w:sz="4" w:space="0"/>
                    <w:left w:val="single" w:color="auto" w:sz="4" w:space="0"/>
                    <w:right w:val="single" w:color="auto" w:sz="4" w:space="0"/>
                    <w:tl2br w:val="nil"/>
                    <w:tr2bl w:val="nil"/>
                  </w:tcBorders>
                  <w:vAlign w:val="center"/>
                </w:tcPr>
                <w:p w14:paraId="09F55545">
                  <w:pPr>
                    <w:spacing w:after="0" w:line="240" w:lineRule="auto"/>
                    <w:jc w:val="center"/>
                    <w:rPr>
                      <w:rFonts w:ascii="Times New Roman" w:hAnsi="Times New Roman" w:eastAsia="宋体" w:cs="Times New Roman"/>
                      <w:snapToGrid w:val="0"/>
                      <w:color w:val="000000" w:themeColor="text1"/>
                      <w:highlight w:val="none"/>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right w:val="single" w:color="auto" w:sz="4" w:space="0"/>
                    <w:tl2br w:val="nil"/>
                    <w:tr2bl w:val="nil"/>
                  </w:tcBorders>
                  <w:vAlign w:val="center"/>
                </w:tcPr>
                <w:p w14:paraId="0606C93D">
                  <w:pPr>
                    <w:spacing w:after="0" w:line="240" w:lineRule="auto"/>
                    <w:jc w:val="center"/>
                    <w:rPr>
                      <w:rFonts w:hint="default" w:ascii="Times New Roman" w:hAnsi="Times New Roman" w:eastAsia="宋体" w:cs="Times New Roman"/>
                      <w:snapToGrid w:val="0"/>
                      <w:color w:val="000000" w:themeColor="text1"/>
                      <w:highlight w:val="none"/>
                      <w:lang w:val="en-US"/>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196</w:t>
                  </w:r>
                </w:p>
              </w:tc>
              <w:tc>
                <w:tcPr>
                  <w:tcW w:w="750" w:type="dxa"/>
                  <w:tcBorders>
                    <w:top w:val="single" w:color="auto" w:sz="4" w:space="0"/>
                    <w:left w:val="single" w:color="auto" w:sz="4" w:space="0"/>
                    <w:right w:val="single" w:color="auto" w:sz="4" w:space="0"/>
                    <w:tl2br w:val="nil"/>
                    <w:tr2bl w:val="nil"/>
                  </w:tcBorders>
                  <w:vAlign w:val="center"/>
                </w:tcPr>
                <w:p w14:paraId="464DC35B">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w:t>
                  </w:r>
                </w:p>
              </w:tc>
              <w:tc>
                <w:tcPr>
                  <w:tcW w:w="926" w:type="dxa"/>
                  <w:vMerge w:val="restart"/>
                  <w:tcBorders>
                    <w:top w:val="single" w:color="auto" w:sz="4" w:space="0"/>
                    <w:left w:val="single" w:color="auto" w:sz="4" w:space="0"/>
                    <w:right w:val="single" w:color="auto" w:sz="4" w:space="0"/>
                    <w:tl2br w:val="nil"/>
                    <w:tr2bl w:val="nil"/>
                  </w:tcBorders>
                  <w:vAlign w:val="center"/>
                </w:tcPr>
                <w:p w14:paraId="566994DA">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±5</w:t>
                  </w:r>
                </w:p>
              </w:tc>
              <w:tc>
                <w:tcPr>
                  <w:tcW w:w="725" w:type="dxa"/>
                  <w:tcBorders>
                    <w:top w:val="single" w:color="auto" w:sz="4" w:space="0"/>
                    <w:left w:val="single" w:color="auto" w:sz="4" w:space="0"/>
                    <w:bottom w:val="single" w:color="auto" w:sz="4" w:space="0"/>
                    <w:tl2br w:val="nil"/>
                    <w:tr2bl w:val="nil"/>
                  </w:tcBorders>
                  <w:vAlign w:val="center"/>
                </w:tcPr>
                <w:p w14:paraId="6AC20831">
                  <w:pPr>
                    <w:spacing w:after="0"/>
                    <w:jc w:val="center"/>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555962F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35BE27F1">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12.27采样后</w:t>
                  </w:r>
                </w:p>
              </w:tc>
              <w:tc>
                <w:tcPr>
                  <w:tcW w:w="1368" w:type="dxa"/>
                  <w:vMerge w:val="continue"/>
                  <w:tcBorders>
                    <w:left w:val="single" w:color="auto" w:sz="4" w:space="0"/>
                    <w:right w:val="single" w:color="auto" w:sz="4" w:space="0"/>
                    <w:tl2br w:val="nil"/>
                    <w:tr2bl w:val="nil"/>
                  </w:tcBorders>
                  <w:vAlign w:val="center"/>
                </w:tcPr>
                <w:p w14:paraId="773C2113">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1029" w:type="dxa"/>
                  <w:vMerge w:val="continue"/>
                  <w:tcBorders>
                    <w:left w:val="single" w:color="auto" w:sz="4" w:space="0"/>
                    <w:right w:val="single" w:color="auto" w:sz="4" w:space="0"/>
                    <w:tl2br w:val="nil"/>
                    <w:tr2bl w:val="nil"/>
                  </w:tcBorders>
                  <w:vAlign w:val="center"/>
                </w:tcPr>
                <w:p w14:paraId="01C83375">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42AD7E6C">
                  <w:pPr>
                    <w:spacing w:after="0" w:line="240" w:lineRule="auto"/>
                    <w:jc w:val="center"/>
                    <w:rPr>
                      <w:rFonts w:ascii="Times New Roman" w:hAnsi="Times New Roman" w:eastAsia="宋体" w:cs="Times New Roman"/>
                      <w:snapToGrid w:val="0"/>
                      <w:color w:val="000000" w:themeColor="text1"/>
                      <w:highlight w:val="none"/>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20EDC11F">
                  <w:pPr>
                    <w:spacing w:after="0" w:line="240" w:lineRule="auto"/>
                    <w:jc w:val="center"/>
                    <w:rPr>
                      <w:rFonts w:hint="default" w:ascii="Times New Roman" w:hAnsi="Times New Roman" w:eastAsia="宋体" w:cs="Times New Roman"/>
                      <w:snapToGrid w:val="0"/>
                      <w:color w:val="000000" w:themeColor="text1"/>
                      <w:highlight w:val="none"/>
                      <w:lang w:val="en-US"/>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195</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24AA0EE1">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-2.5</w:t>
                  </w:r>
                </w:p>
              </w:tc>
              <w:tc>
                <w:tcPr>
                  <w:tcW w:w="926" w:type="dxa"/>
                  <w:vMerge w:val="continue"/>
                  <w:tcBorders>
                    <w:left w:val="single" w:color="auto" w:sz="4" w:space="0"/>
                    <w:right w:val="single" w:color="auto" w:sz="4" w:space="0"/>
                    <w:tl2br w:val="nil"/>
                    <w:tr2bl w:val="nil"/>
                  </w:tcBorders>
                  <w:vAlign w:val="center"/>
                </w:tcPr>
                <w:p w14:paraId="19E7FBAE">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725" w:type="dxa"/>
                  <w:tcBorders>
                    <w:top w:val="single" w:color="auto" w:sz="4" w:space="0"/>
                    <w:left w:val="single" w:color="auto" w:sz="4" w:space="0"/>
                    <w:bottom w:val="single" w:color="auto" w:sz="4" w:space="0"/>
                    <w:tl2br w:val="nil"/>
                    <w:tr2bl w:val="nil"/>
                  </w:tcBorders>
                  <w:vAlign w:val="center"/>
                </w:tcPr>
                <w:p w14:paraId="15199E20">
                  <w:pPr>
                    <w:spacing w:after="0"/>
                    <w:jc w:val="center"/>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0B7E330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77AA74C9">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12.27采样前</w:t>
                  </w:r>
                </w:p>
              </w:tc>
              <w:tc>
                <w:tcPr>
                  <w:tcW w:w="1368" w:type="dxa"/>
                  <w:vMerge w:val="restart"/>
                  <w:tcBorders>
                    <w:left w:val="single" w:color="auto" w:sz="4" w:space="0"/>
                    <w:right w:val="single" w:color="auto" w:sz="4" w:space="0"/>
                    <w:tl2br w:val="nil"/>
                    <w:tr2bl w:val="nil"/>
                  </w:tcBorders>
                  <w:vAlign w:val="center"/>
                </w:tcPr>
                <w:p w14:paraId="7C3199DA">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大综合大气采样器</w:t>
                  </w:r>
                </w:p>
              </w:tc>
              <w:tc>
                <w:tcPr>
                  <w:tcW w:w="1029" w:type="dxa"/>
                  <w:vMerge w:val="restart"/>
                  <w:tcBorders>
                    <w:left w:val="single" w:color="auto" w:sz="4" w:space="0"/>
                    <w:right w:val="single" w:color="auto" w:sz="4" w:space="0"/>
                    <w:tl2br w:val="nil"/>
                    <w:tr2bl w:val="nil"/>
                  </w:tcBorders>
                  <w:vAlign w:val="center"/>
                </w:tcPr>
                <w:p w14:paraId="2E5EACDB">
                  <w:pPr>
                    <w:pStyle w:val="43"/>
                    <w:spacing w:after="0" w:line="240" w:lineRule="auto"/>
                    <w:rPr>
                      <w:rFonts w:hint="default" w:ascii="Times New Roman" w:hAnsi="Times New Roman" w:eastAsia="宋体"/>
                      <w:snapToGrid w:val="0"/>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14:textFill>
                        <w14:solidFill>
                          <w14:schemeClr w14:val="tx1"/>
                        </w14:solidFill>
                      </w14:textFill>
                    </w:rPr>
                    <w:t>SDHA-YQ-</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097</w:t>
                  </w: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7F4BA578">
                  <w:pPr>
                    <w:spacing w:after="0" w:line="240" w:lineRule="auto"/>
                    <w:jc w:val="center"/>
                    <w:rPr>
                      <w:rFonts w:ascii="Times New Roman" w:hAnsi="Times New Roman" w:eastAsia="宋体" w:cs="Times New Roman"/>
                      <w:snapToGrid w:val="0"/>
                      <w:color w:val="000000" w:themeColor="text1"/>
                      <w:highlight w:val="none"/>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5907D445">
                  <w:pPr>
                    <w:spacing w:after="0" w:line="240" w:lineRule="auto"/>
                    <w:jc w:val="center"/>
                    <w:rPr>
                      <w:rFonts w:hint="default" w:ascii="Times New Roman" w:hAnsi="Times New Roman" w:eastAsia="宋体" w:cs="Times New Roman"/>
                      <w:snapToGrid w:val="0"/>
                      <w:color w:val="000000" w:themeColor="text1"/>
                      <w:highlight w:val="none"/>
                      <w:lang w:val="en-US"/>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196</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74AA2C60">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w:t>
                  </w:r>
                </w:p>
              </w:tc>
              <w:tc>
                <w:tcPr>
                  <w:tcW w:w="926" w:type="dxa"/>
                  <w:vMerge w:val="restart"/>
                  <w:tcBorders>
                    <w:left w:val="single" w:color="auto" w:sz="4" w:space="0"/>
                    <w:right w:val="single" w:color="auto" w:sz="4" w:space="0"/>
                    <w:tl2br w:val="nil"/>
                    <w:tr2bl w:val="nil"/>
                  </w:tcBorders>
                  <w:vAlign w:val="center"/>
                </w:tcPr>
                <w:p w14:paraId="570A0E59">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±5</w:t>
                  </w:r>
                </w:p>
              </w:tc>
              <w:tc>
                <w:tcPr>
                  <w:tcW w:w="725" w:type="dxa"/>
                  <w:tcBorders>
                    <w:top w:val="single" w:color="auto" w:sz="4" w:space="0"/>
                    <w:left w:val="single" w:color="auto" w:sz="4" w:space="0"/>
                    <w:bottom w:val="single" w:color="auto" w:sz="4" w:space="0"/>
                    <w:tl2br w:val="nil"/>
                    <w:tr2bl w:val="nil"/>
                  </w:tcBorders>
                  <w:vAlign w:val="center"/>
                </w:tcPr>
                <w:p w14:paraId="1EC6E38E">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10A2414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209FBCC2">
                  <w:pPr>
                    <w:pStyle w:val="43"/>
                    <w:spacing w:after="0" w:line="240" w:lineRule="auto"/>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12.27采样后</w:t>
                  </w:r>
                </w:p>
              </w:tc>
              <w:tc>
                <w:tcPr>
                  <w:tcW w:w="1368" w:type="dxa"/>
                  <w:vMerge w:val="continue"/>
                  <w:tcBorders>
                    <w:left w:val="single" w:color="auto" w:sz="4" w:space="0"/>
                    <w:right w:val="single" w:color="auto" w:sz="4" w:space="0"/>
                    <w:tl2br w:val="nil"/>
                    <w:tr2bl w:val="nil"/>
                  </w:tcBorders>
                  <w:vAlign w:val="center"/>
                </w:tcPr>
                <w:p w14:paraId="2874C64D">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1029" w:type="dxa"/>
                  <w:vMerge w:val="continue"/>
                  <w:tcBorders>
                    <w:left w:val="single" w:color="auto" w:sz="4" w:space="0"/>
                    <w:right w:val="single" w:color="auto" w:sz="4" w:space="0"/>
                    <w:tl2br w:val="nil"/>
                    <w:tr2bl w:val="nil"/>
                  </w:tcBorders>
                  <w:vAlign w:val="center"/>
                </w:tcPr>
                <w:p w14:paraId="7239B0C9">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62B22ED5">
                  <w:pPr>
                    <w:spacing w:after="0" w:line="240" w:lineRule="auto"/>
                    <w:jc w:val="center"/>
                    <w:rPr>
                      <w:rFonts w:ascii="Times New Roman" w:hAnsi="Times New Roman" w:eastAsia="宋体" w:cs="Times New Roman"/>
                      <w:snapToGrid w:val="0"/>
                      <w:color w:val="000000" w:themeColor="text1"/>
                      <w:highlight w:val="none"/>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4F52D818">
                  <w:pPr>
                    <w:spacing w:after="0" w:line="240" w:lineRule="auto"/>
                    <w:jc w:val="center"/>
                    <w:rPr>
                      <w:rFonts w:hint="default" w:ascii="Times New Roman" w:hAnsi="Times New Roman" w:eastAsia="宋体" w:cs="Times New Roman"/>
                      <w:snapToGrid w:val="0"/>
                      <w:color w:val="000000" w:themeColor="text1"/>
                      <w:highlight w:val="none"/>
                      <w:lang w:val="en-US"/>
                      <w14:textFill>
                        <w14:solidFill>
                          <w14:schemeClr w14:val="tx1"/>
                        </w14:solidFill>
                      </w14:textFill>
                    </w:rPr>
                  </w:pPr>
                  <w:r>
                    <w:rPr>
                      <w:rFonts w:hint="eastAsia" w:ascii="Times New Roman" w:hAnsi="Times New Roman" w:eastAsia="宋体" w:cs="Times New Roman"/>
                      <w:snapToGrid w:val="0"/>
                      <w:color w:val="auto"/>
                      <w:highlight w:val="none"/>
                      <w:lang w:val="en-US" w:eastAsia="zh-CN"/>
                    </w:rPr>
                    <w:t>193</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5C4BBE53">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-3.5</w:t>
                  </w:r>
                </w:p>
              </w:tc>
              <w:tc>
                <w:tcPr>
                  <w:tcW w:w="926" w:type="dxa"/>
                  <w:vMerge w:val="continue"/>
                  <w:tcBorders>
                    <w:left w:val="single" w:color="auto" w:sz="4" w:space="0"/>
                    <w:right w:val="single" w:color="auto" w:sz="4" w:space="0"/>
                    <w:tl2br w:val="nil"/>
                    <w:tr2bl w:val="nil"/>
                  </w:tcBorders>
                  <w:vAlign w:val="center"/>
                </w:tcPr>
                <w:p w14:paraId="6616FDB2">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725" w:type="dxa"/>
                  <w:tcBorders>
                    <w:top w:val="single" w:color="auto" w:sz="4" w:space="0"/>
                    <w:left w:val="single" w:color="auto" w:sz="4" w:space="0"/>
                    <w:bottom w:val="single" w:color="auto" w:sz="4" w:space="0"/>
                    <w:tl2br w:val="nil"/>
                    <w:tr2bl w:val="nil"/>
                  </w:tcBorders>
                  <w:vAlign w:val="center"/>
                </w:tcPr>
                <w:p w14:paraId="31AB8B02">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14380A3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3CC539A3">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12.28采样前</w:t>
                  </w:r>
                </w:p>
              </w:tc>
              <w:tc>
                <w:tcPr>
                  <w:tcW w:w="1368" w:type="dxa"/>
                  <w:vMerge w:val="restart"/>
                  <w:tcBorders>
                    <w:left w:val="single" w:color="auto" w:sz="4" w:space="0"/>
                    <w:right w:val="single" w:color="auto" w:sz="4" w:space="0"/>
                    <w:tl2br w:val="nil"/>
                    <w:tr2bl w:val="nil"/>
                  </w:tcBorders>
                  <w:vAlign w:val="center"/>
                </w:tcPr>
                <w:p w14:paraId="6D69B88B">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综合大气采样器</w:t>
                  </w:r>
                </w:p>
              </w:tc>
              <w:tc>
                <w:tcPr>
                  <w:tcW w:w="1029" w:type="dxa"/>
                  <w:vMerge w:val="restart"/>
                  <w:tcBorders>
                    <w:left w:val="single" w:color="auto" w:sz="4" w:space="0"/>
                    <w:right w:val="single" w:color="auto" w:sz="4" w:space="0"/>
                    <w:tl2br w:val="nil"/>
                    <w:tr2bl w:val="nil"/>
                  </w:tcBorders>
                  <w:vAlign w:val="center"/>
                </w:tcPr>
                <w:p w14:paraId="66BFAA63">
                  <w:pPr>
                    <w:pStyle w:val="43"/>
                    <w:spacing w:after="0" w:line="240" w:lineRule="auto"/>
                    <w:rPr>
                      <w:rFonts w:hint="default" w:ascii="Times New Roman" w:hAnsi="Times New Roman" w:eastAsia="宋体"/>
                      <w:snapToGrid w:val="0"/>
                      <w:color w:val="auto"/>
                      <w:sz w:val="18"/>
                      <w:szCs w:val="18"/>
                      <w:highlight w:val="none"/>
                      <w:lang w:val="en-US"/>
                    </w:rPr>
                  </w:pPr>
                  <w:r>
                    <w:rPr>
                      <w:rFonts w:hint="eastAsia" w:ascii="Times New Roman" w:hAnsi="Times New Roman" w:eastAsia="宋体" w:cs="Times New Roman"/>
                      <w:snapToGrid w:val="0"/>
                      <w:color w:val="000000" w:themeColor="text1"/>
                      <w:highlight w:val="none"/>
                      <w14:textFill>
                        <w14:solidFill>
                          <w14:schemeClr w14:val="tx1"/>
                        </w14:solidFill>
                      </w14:textFill>
                    </w:rPr>
                    <w:t>SDHA-YQ-0</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94</w:t>
                  </w: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0E12EA33">
                  <w:pPr>
                    <w:spacing w:after="0" w:line="240" w:lineRule="auto"/>
                    <w:jc w:val="center"/>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7F029221">
                  <w:pPr>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196</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789FA969">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w:t>
                  </w:r>
                </w:p>
              </w:tc>
              <w:tc>
                <w:tcPr>
                  <w:tcW w:w="926" w:type="dxa"/>
                  <w:vMerge w:val="restart"/>
                  <w:tcBorders>
                    <w:left w:val="single" w:color="auto" w:sz="4" w:space="0"/>
                    <w:right w:val="single" w:color="auto" w:sz="4" w:space="0"/>
                    <w:tl2br w:val="nil"/>
                    <w:tr2bl w:val="nil"/>
                  </w:tcBorders>
                  <w:vAlign w:val="center"/>
                </w:tcPr>
                <w:p w14:paraId="3AFC4579">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±5</w:t>
                  </w:r>
                </w:p>
              </w:tc>
              <w:tc>
                <w:tcPr>
                  <w:tcW w:w="725" w:type="dxa"/>
                  <w:tcBorders>
                    <w:top w:val="single" w:color="auto" w:sz="4" w:space="0"/>
                    <w:left w:val="single" w:color="auto" w:sz="4" w:space="0"/>
                    <w:bottom w:val="single" w:color="auto" w:sz="4" w:space="0"/>
                    <w:tl2br w:val="nil"/>
                    <w:tr2bl w:val="nil"/>
                  </w:tcBorders>
                  <w:vAlign w:val="center"/>
                </w:tcPr>
                <w:p w14:paraId="606F9EBE">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10E02E8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1044A625">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12.28采样后</w:t>
                  </w:r>
                </w:p>
              </w:tc>
              <w:tc>
                <w:tcPr>
                  <w:tcW w:w="1368" w:type="dxa"/>
                  <w:vMerge w:val="continue"/>
                  <w:tcBorders>
                    <w:left w:val="single" w:color="auto" w:sz="4" w:space="0"/>
                    <w:right w:val="single" w:color="auto" w:sz="4" w:space="0"/>
                    <w:tl2br w:val="nil"/>
                    <w:tr2bl w:val="nil"/>
                  </w:tcBorders>
                  <w:vAlign w:val="center"/>
                </w:tcPr>
                <w:p w14:paraId="6020FFA2">
                  <w:pPr>
                    <w:pStyle w:val="43"/>
                    <w:spacing w:after="0" w:line="240" w:lineRule="auto"/>
                    <w:rPr>
                      <w:rFonts w:ascii="Times New Roman" w:hAnsi="Times New Roman" w:eastAsia="宋体"/>
                      <w:snapToGrid w:val="0"/>
                      <w:color w:val="auto"/>
                      <w:sz w:val="18"/>
                      <w:szCs w:val="18"/>
                      <w:highlight w:val="none"/>
                    </w:rPr>
                  </w:pPr>
                </w:p>
              </w:tc>
              <w:tc>
                <w:tcPr>
                  <w:tcW w:w="1029" w:type="dxa"/>
                  <w:vMerge w:val="continue"/>
                  <w:tcBorders>
                    <w:left w:val="single" w:color="auto" w:sz="4" w:space="0"/>
                    <w:right w:val="single" w:color="auto" w:sz="4" w:space="0"/>
                    <w:tl2br w:val="nil"/>
                    <w:tr2bl w:val="nil"/>
                  </w:tcBorders>
                  <w:vAlign w:val="center"/>
                </w:tcPr>
                <w:p w14:paraId="537CE7C4">
                  <w:pPr>
                    <w:pStyle w:val="43"/>
                    <w:spacing w:after="0" w:line="240" w:lineRule="auto"/>
                    <w:rPr>
                      <w:rFonts w:ascii="Times New Roman" w:hAnsi="Times New Roman" w:eastAsia="宋体"/>
                      <w:snapToGrid w:val="0"/>
                      <w:color w:val="auto"/>
                      <w:sz w:val="18"/>
                      <w:szCs w:val="18"/>
                      <w:highlight w:val="none"/>
                    </w:rPr>
                  </w:pP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71BAFF98">
                  <w:pPr>
                    <w:spacing w:after="0" w:line="240" w:lineRule="auto"/>
                    <w:jc w:val="center"/>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590E96DD">
                  <w:pPr>
                    <w:spacing w:after="0" w:line="240" w:lineRule="auto"/>
                    <w:jc w:val="center"/>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197</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064942DB">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-1.5</w:t>
                  </w:r>
                </w:p>
              </w:tc>
              <w:tc>
                <w:tcPr>
                  <w:tcW w:w="926" w:type="dxa"/>
                  <w:vMerge w:val="continue"/>
                  <w:tcBorders>
                    <w:left w:val="single" w:color="auto" w:sz="4" w:space="0"/>
                    <w:right w:val="single" w:color="auto" w:sz="4" w:space="0"/>
                    <w:tl2br w:val="nil"/>
                    <w:tr2bl w:val="nil"/>
                  </w:tcBorders>
                  <w:vAlign w:val="center"/>
                </w:tcPr>
                <w:p w14:paraId="2B59819A">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725" w:type="dxa"/>
                  <w:tcBorders>
                    <w:top w:val="single" w:color="auto" w:sz="4" w:space="0"/>
                    <w:left w:val="single" w:color="auto" w:sz="4" w:space="0"/>
                    <w:bottom w:val="single" w:color="auto" w:sz="4" w:space="0"/>
                    <w:tl2br w:val="nil"/>
                    <w:tr2bl w:val="nil"/>
                  </w:tcBorders>
                  <w:vAlign w:val="center"/>
                </w:tcPr>
                <w:p w14:paraId="64A81DF3">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25A8689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577E8203">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12.28采样前</w:t>
                  </w:r>
                </w:p>
              </w:tc>
              <w:tc>
                <w:tcPr>
                  <w:tcW w:w="1368" w:type="dxa"/>
                  <w:vMerge w:val="restart"/>
                  <w:tcBorders>
                    <w:left w:val="single" w:color="auto" w:sz="4" w:space="0"/>
                    <w:right w:val="single" w:color="auto" w:sz="4" w:space="0"/>
                    <w:tl2br w:val="nil"/>
                    <w:tr2bl w:val="nil"/>
                  </w:tcBorders>
                  <w:vAlign w:val="center"/>
                </w:tcPr>
                <w:p w14:paraId="6B3B08D7">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综合大气采样器</w:t>
                  </w:r>
                </w:p>
              </w:tc>
              <w:tc>
                <w:tcPr>
                  <w:tcW w:w="1029" w:type="dxa"/>
                  <w:vMerge w:val="restart"/>
                  <w:tcBorders>
                    <w:left w:val="single" w:color="auto" w:sz="4" w:space="0"/>
                    <w:right w:val="single" w:color="auto" w:sz="4" w:space="0"/>
                    <w:tl2br w:val="nil"/>
                    <w:tr2bl w:val="nil"/>
                  </w:tcBorders>
                  <w:vAlign w:val="center"/>
                </w:tcPr>
                <w:p w14:paraId="1C84927C">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000000" w:themeColor="text1"/>
                      <w:highlight w:val="none"/>
                      <w14:textFill>
                        <w14:solidFill>
                          <w14:schemeClr w14:val="tx1"/>
                        </w14:solidFill>
                      </w14:textFill>
                    </w:rPr>
                    <w:t>SDHA-YQ-</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095</w:t>
                  </w: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7E741480">
                  <w:pPr>
                    <w:spacing w:after="0" w:line="240" w:lineRule="auto"/>
                    <w:jc w:val="center"/>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706452D5">
                  <w:pPr>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195</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58AE6FC0">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-2.5</w:t>
                  </w:r>
                </w:p>
              </w:tc>
              <w:tc>
                <w:tcPr>
                  <w:tcW w:w="926" w:type="dxa"/>
                  <w:vMerge w:val="restart"/>
                  <w:tcBorders>
                    <w:left w:val="single" w:color="auto" w:sz="4" w:space="0"/>
                    <w:right w:val="single" w:color="auto" w:sz="4" w:space="0"/>
                    <w:tl2br w:val="nil"/>
                    <w:tr2bl w:val="nil"/>
                  </w:tcBorders>
                  <w:vAlign w:val="center"/>
                </w:tcPr>
                <w:p w14:paraId="1F22472B">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±5</w:t>
                  </w:r>
                </w:p>
              </w:tc>
              <w:tc>
                <w:tcPr>
                  <w:tcW w:w="725" w:type="dxa"/>
                  <w:tcBorders>
                    <w:top w:val="single" w:color="auto" w:sz="4" w:space="0"/>
                    <w:left w:val="single" w:color="auto" w:sz="4" w:space="0"/>
                    <w:bottom w:val="single" w:color="auto" w:sz="4" w:space="0"/>
                    <w:tl2br w:val="nil"/>
                    <w:tr2bl w:val="nil"/>
                  </w:tcBorders>
                  <w:vAlign w:val="center"/>
                </w:tcPr>
                <w:p w14:paraId="34905A66">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102A424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6CA60678">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12.28采样后</w:t>
                  </w:r>
                </w:p>
              </w:tc>
              <w:tc>
                <w:tcPr>
                  <w:tcW w:w="1368" w:type="dxa"/>
                  <w:vMerge w:val="continue"/>
                  <w:tcBorders>
                    <w:left w:val="single" w:color="auto" w:sz="4" w:space="0"/>
                    <w:right w:val="single" w:color="auto" w:sz="4" w:space="0"/>
                    <w:tl2br w:val="nil"/>
                    <w:tr2bl w:val="nil"/>
                  </w:tcBorders>
                  <w:vAlign w:val="center"/>
                </w:tcPr>
                <w:p w14:paraId="4C39CAD2">
                  <w:pPr>
                    <w:pStyle w:val="43"/>
                    <w:spacing w:after="0" w:line="240" w:lineRule="auto"/>
                    <w:rPr>
                      <w:rFonts w:ascii="Times New Roman" w:hAnsi="Times New Roman" w:eastAsia="宋体"/>
                      <w:snapToGrid w:val="0"/>
                      <w:color w:val="auto"/>
                      <w:sz w:val="18"/>
                      <w:szCs w:val="18"/>
                      <w:highlight w:val="none"/>
                    </w:rPr>
                  </w:pPr>
                </w:p>
              </w:tc>
              <w:tc>
                <w:tcPr>
                  <w:tcW w:w="1029" w:type="dxa"/>
                  <w:vMerge w:val="continue"/>
                  <w:tcBorders>
                    <w:left w:val="single" w:color="auto" w:sz="4" w:space="0"/>
                    <w:right w:val="single" w:color="auto" w:sz="4" w:space="0"/>
                    <w:tl2br w:val="nil"/>
                    <w:tr2bl w:val="nil"/>
                  </w:tcBorders>
                  <w:vAlign w:val="center"/>
                </w:tcPr>
                <w:p w14:paraId="5816FC1B">
                  <w:pPr>
                    <w:pStyle w:val="43"/>
                    <w:spacing w:after="0" w:line="240" w:lineRule="auto"/>
                    <w:rPr>
                      <w:rFonts w:ascii="Times New Roman" w:hAnsi="Times New Roman" w:eastAsia="宋体"/>
                      <w:snapToGrid w:val="0"/>
                      <w:color w:val="auto"/>
                      <w:sz w:val="18"/>
                      <w:szCs w:val="18"/>
                      <w:highlight w:val="none"/>
                    </w:rPr>
                  </w:pP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4655DBA7">
                  <w:pPr>
                    <w:spacing w:after="0" w:line="240" w:lineRule="auto"/>
                    <w:jc w:val="center"/>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68D1D72E">
                  <w:pPr>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196</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61C1031E">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w:t>
                  </w:r>
                </w:p>
              </w:tc>
              <w:tc>
                <w:tcPr>
                  <w:tcW w:w="926" w:type="dxa"/>
                  <w:vMerge w:val="continue"/>
                  <w:tcBorders>
                    <w:left w:val="single" w:color="auto" w:sz="4" w:space="0"/>
                    <w:right w:val="single" w:color="auto" w:sz="4" w:space="0"/>
                    <w:tl2br w:val="nil"/>
                    <w:tr2bl w:val="nil"/>
                  </w:tcBorders>
                  <w:vAlign w:val="center"/>
                </w:tcPr>
                <w:p w14:paraId="47B3676F">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725" w:type="dxa"/>
                  <w:tcBorders>
                    <w:top w:val="single" w:color="auto" w:sz="4" w:space="0"/>
                    <w:left w:val="single" w:color="auto" w:sz="4" w:space="0"/>
                    <w:bottom w:val="single" w:color="auto" w:sz="4" w:space="0"/>
                    <w:tl2br w:val="nil"/>
                    <w:tr2bl w:val="nil"/>
                  </w:tcBorders>
                  <w:vAlign w:val="center"/>
                </w:tcPr>
                <w:p w14:paraId="5723667F">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73DA401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4F458008">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12.28采样前</w:t>
                  </w:r>
                </w:p>
              </w:tc>
              <w:tc>
                <w:tcPr>
                  <w:tcW w:w="1368" w:type="dxa"/>
                  <w:vMerge w:val="restart"/>
                  <w:tcBorders>
                    <w:left w:val="single" w:color="auto" w:sz="4" w:space="0"/>
                    <w:right w:val="single" w:color="auto" w:sz="4" w:space="0"/>
                    <w:tl2br w:val="nil"/>
                    <w:tr2bl w:val="nil"/>
                  </w:tcBorders>
                  <w:vAlign w:val="center"/>
                </w:tcPr>
                <w:p w14:paraId="667F87A8">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综合大气采样器</w:t>
                  </w:r>
                </w:p>
              </w:tc>
              <w:tc>
                <w:tcPr>
                  <w:tcW w:w="1029" w:type="dxa"/>
                  <w:vMerge w:val="restart"/>
                  <w:tcBorders>
                    <w:left w:val="single" w:color="auto" w:sz="4" w:space="0"/>
                    <w:right w:val="single" w:color="auto" w:sz="4" w:space="0"/>
                    <w:tl2br w:val="nil"/>
                    <w:tr2bl w:val="nil"/>
                  </w:tcBorders>
                  <w:vAlign w:val="center"/>
                </w:tcPr>
                <w:p w14:paraId="40052C8C">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000000" w:themeColor="text1"/>
                      <w:highlight w:val="none"/>
                      <w14:textFill>
                        <w14:solidFill>
                          <w14:schemeClr w14:val="tx1"/>
                        </w14:solidFill>
                      </w14:textFill>
                    </w:rPr>
                    <w:t>SDHA-YQ-</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096</w:t>
                  </w: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254791E7">
                  <w:pPr>
                    <w:spacing w:after="0" w:line="240" w:lineRule="auto"/>
                    <w:jc w:val="center"/>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168AEA46">
                  <w:pPr>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197</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18446073">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-1.5</w:t>
                  </w:r>
                </w:p>
              </w:tc>
              <w:tc>
                <w:tcPr>
                  <w:tcW w:w="926" w:type="dxa"/>
                  <w:vMerge w:val="restart"/>
                  <w:tcBorders>
                    <w:left w:val="single" w:color="auto" w:sz="4" w:space="0"/>
                    <w:right w:val="single" w:color="auto" w:sz="4" w:space="0"/>
                    <w:tl2br w:val="nil"/>
                    <w:tr2bl w:val="nil"/>
                  </w:tcBorders>
                  <w:vAlign w:val="center"/>
                </w:tcPr>
                <w:p w14:paraId="232AFB9E">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±5</w:t>
                  </w:r>
                </w:p>
              </w:tc>
              <w:tc>
                <w:tcPr>
                  <w:tcW w:w="725" w:type="dxa"/>
                  <w:tcBorders>
                    <w:top w:val="single" w:color="auto" w:sz="4" w:space="0"/>
                    <w:left w:val="single" w:color="auto" w:sz="4" w:space="0"/>
                    <w:bottom w:val="single" w:color="auto" w:sz="4" w:space="0"/>
                    <w:tl2br w:val="nil"/>
                    <w:tr2bl w:val="nil"/>
                  </w:tcBorders>
                  <w:vAlign w:val="center"/>
                </w:tcPr>
                <w:p w14:paraId="5CA0ECD6">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28CAB05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33EDD00F">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12.28采样后</w:t>
                  </w:r>
                </w:p>
              </w:tc>
              <w:tc>
                <w:tcPr>
                  <w:tcW w:w="1368" w:type="dxa"/>
                  <w:vMerge w:val="continue"/>
                  <w:tcBorders>
                    <w:left w:val="single" w:color="auto" w:sz="4" w:space="0"/>
                    <w:right w:val="single" w:color="auto" w:sz="4" w:space="0"/>
                    <w:tl2br w:val="nil"/>
                    <w:tr2bl w:val="nil"/>
                  </w:tcBorders>
                  <w:vAlign w:val="center"/>
                </w:tcPr>
                <w:p w14:paraId="0EBFFDBF">
                  <w:pPr>
                    <w:pStyle w:val="43"/>
                    <w:spacing w:after="0" w:line="240" w:lineRule="auto"/>
                    <w:rPr>
                      <w:rFonts w:ascii="Times New Roman" w:hAnsi="Times New Roman" w:eastAsia="宋体"/>
                      <w:snapToGrid w:val="0"/>
                      <w:color w:val="auto"/>
                      <w:sz w:val="18"/>
                      <w:szCs w:val="18"/>
                      <w:highlight w:val="none"/>
                    </w:rPr>
                  </w:pPr>
                </w:p>
              </w:tc>
              <w:tc>
                <w:tcPr>
                  <w:tcW w:w="1029" w:type="dxa"/>
                  <w:vMerge w:val="continue"/>
                  <w:tcBorders>
                    <w:left w:val="single" w:color="auto" w:sz="4" w:space="0"/>
                    <w:right w:val="single" w:color="auto" w:sz="4" w:space="0"/>
                    <w:tl2br w:val="nil"/>
                    <w:tr2bl w:val="nil"/>
                  </w:tcBorders>
                  <w:vAlign w:val="center"/>
                </w:tcPr>
                <w:p w14:paraId="4D51F472">
                  <w:pPr>
                    <w:pStyle w:val="43"/>
                    <w:spacing w:after="0" w:line="240" w:lineRule="auto"/>
                    <w:rPr>
                      <w:rFonts w:ascii="Times New Roman" w:hAnsi="Times New Roman" w:eastAsia="宋体"/>
                      <w:snapToGrid w:val="0"/>
                      <w:color w:val="auto"/>
                      <w:sz w:val="18"/>
                      <w:szCs w:val="18"/>
                      <w:highlight w:val="none"/>
                    </w:rPr>
                  </w:pP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40BA199A">
                  <w:pPr>
                    <w:spacing w:after="0" w:line="240" w:lineRule="auto"/>
                    <w:jc w:val="center"/>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6901FD94">
                  <w:pPr>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198</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5D2041E9">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w:t>
                  </w:r>
                </w:p>
              </w:tc>
              <w:tc>
                <w:tcPr>
                  <w:tcW w:w="926" w:type="dxa"/>
                  <w:vMerge w:val="continue"/>
                  <w:tcBorders>
                    <w:left w:val="single" w:color="auto" w:sz="4" w:space="0"/>
                    <w:right w:val="single" w:color="auto" w:sz="4" w:space="0"/>
                    <w:tl2br w:val="nil"/>
                    <w:tr2bl w:val="nil"/>
                  </w:tcBorders>
                  <w:vAlign w:val="center"/>
                </w:tcPr>
                <w:p w14:paraId="4DEA9414">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725" w:type="dxa"/>
                  <w:tcBorders>
                    <w:top w:val="single" w:color="auto" w:sz="4" w:space="0"/>
                    <w:left w:val="single" w:color="auto" w:sz="4" w:space="0"/>
                    <w:bottom w:val="single" w:color="auto" w:sz="4" w:space="0"/>
                    <w:tl2br w:val="nil"/>
                    <w:tr2bl w:val="nil"/>
                  </w:tcBorders>
                  <w:vAlign w:val="center"/>
                </w:tcPr>
                <w:p w14:paraId="74E51B9D">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6AD91FC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bottom w:val="single" w:color="auto" w:sz="4" w:space="0"/>
                    <w:right w:val="single" w:color="auto" w:sz="4" w:space="0"/>
                    <w:tl2br w:val="nil"/>
                    <w:tr2bl w:val="nil"/>
                  </w:tcBorders>
                  <w:vAlign w:val="center"/>
                </w:tcPr>
                <w:p w14:paraId="4FB3E6C0">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12.28采样前</w:t>
                  </w:r>
                </w:p>
              </w:tc>
              <w:tc>
                <w:tcPr>
                  <w:tcW w:w="1368" w:type="dxa"/>
                  <w:vMerge w:val="restart"/>
                  <w:tcBorders>
                    <w:left w:val="single" w:color="auto" w:sz="4" w:space="0"/>
                    <w:right w:val="single" w:color="auto" w:sz="4" w:space="0"/>
                    <w:tl2br w:val="nil"/>
                    <w:tr2bl w:val="nil"/>
                  </w:tcBorders>
                  <w:vAlign w:val="center"/>
                </w:tcPr>
                <w:p w14:paraId="5F3EEF5A">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大综合大气采样器</w:t>
                  </w:r>
                </w:p>
              </w:tc>
              <w:tc>
                <w:tcPr>
                  <w:tcW w:w="1029" w:type="dxa"/>
                  <w:vMerge w:val="restart"/>
                  <w:tcBorders>
                    <w:left w:val="single" w:color="auto" w:sz="4" w:space="0"/>
                    <w:right w:val="single" w:color="auto" w:sz="4" w:space="0"/>
                    <w:tl2br w:val="nil"/>
                    <w:tr2bl w:val="nil"/>
                  </w:tcBorders>
                  <w:vAlign w:val="center"/>
                </w:tcPr>
                <w:p w14:paraId="4AC5F0F0">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000000" w:themeColor="text1"/>
                      <w:highlight w:val="none"/>
                      <w14:textFill>
                        <w14:solidFill>
                          <w14:schemeClr w14:val="tx1"/>
                        </w14:solidFill>
                      </w14:textFill>
                    </w:rPr>
                    <w:t>SDHA-YQ-</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097</w:t>
                  </w: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655A4DD0">
                  <w:pPr>
                    <w:spacing w:after="0" w:line="240" w:lineRule="auto"/>
                    <w:jc w:val="center"/>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bottom w:val="single" w:color="auto" w:sz="4" w:space="0"/>
                    <w:right w:val="single" w:color="auto" w:sz="4" w:space="0"/>
                    <w:tl2br w:val="nil"/>
                    <w:tr2bl w:val="nil"/>
                  </w:tcBorders>
                  <w:vAlign w:val="center"/>
                </w:tcPr>
                <w:p w14:paraId="0A822EC0">
                  <w:pPr>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194</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14:paraId="3107BCB6">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-3</w:t>
                  </w:r>
                </w:p>
              </w:tc>
              <w:tc>
                <w:tcPr>
                  <w:tcW w:w="926" w:type="dxa"/>
                  <w:vMerge w:val="restart"/>
                  <w:tcBorders>
                    <w:left w:val="single" w:color="auto" w:sz="4" w:space="0"/>
                    <w:right w:val="single" w:color="auto" w:sz="4" w:space="0"/>
                    <w:tl2br w:val="nil"/>
                    <w:tr2bl w:val="nil"/>
                  </w:tcBorders>
                  <w:vAlign w:val="center"/>
                </w:tcPr>
                <w:p w14:paraId="71F40017">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±5</w:t>
                  </w:r>
                </w:p>
              </w:tc>
              <w:tc>
                <w:tcPr>
                  <w:tcW w:w="725" w:type="dxa"/>
                  <w:tcBorders>
                    <w:top w:val="single" w:color="auto" w:sz="4" w:space="0"/>
                    <w:left w:val="single" w:color="auto" w:sz="4" w:space="0"/>
                    <w:bottom w:val="single" w:color="auto" w:sz="4" w:space="0"/>
                    <w:tl2br w:val="nil"/>
                    <w:tr2bl w:val="nil"/>
                  </w:tcBorders>
                  <w:vAlign w:val="center"/>
                </w:tcPr>
                <w:p w14:paraId="528062E3">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66A2681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2" w:type="dxa"/>
                  <w:tcBorders>
                    <w:top w:val="single" w:color="auto" w:sz="4" w:space="0"/>
                    <w:right w:val="single" w:color="auto" w:sz="4" w:space="0"/>
                    <w:tl2br w:val="nil"/>
                    <w:tr2bl w:val="nil"/>
                  </w:tcBorders>
                  <w:vAlign w:val="center"/>
                </w:tcPr>
                <w:p w14:paraId="328F4A8F">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12.28采样后</w:t>
                  </w:r>
                </w:p>
              </w:tc>
              <w:tc>
                <w:tcPr>
                  <w:tcW w:w="1368" w:type="dxa"/>
                  <w:vMerge w:val="continue"/>
                  <w:tcBorders>
                    <w:left w:val="single" w:color="auto" w:sz="4" w:space="0"/>
                    <w:right w:val="single" w:color="auto" w:sz="4" w:space="0"/>
                    <w:tl2br w:val="nil"/>
                    <w:tr2bl w:val="nil"/>
                  </w:tcBorders>
                  <w:vAlign w:val="center"/>
                </w:tcPr>
                <w:p w14:paraId="6A6A17D3">
                  <w:pPr>
                    <w:pStyle w:val="43"/>
                    <w:spacing w:after="0" w:line="240" w:lineRule="auto"/>
                    <w:rPr>
                      <w:rFonts w:ascii="Times New Roman" w:hAnsi="Times New Roman" w:eastAsia="宋体"/>
                      <w:snapToGrid w:val="0"/>
                      <w:color w:val="auto"/>
                      <w:sz w:val="18"/>
                      <w:szCs w:val="18"/>
                      <w:highlight w:val="none"/>
                    </w:rPr>
                  </w:pPr>
                </w:p>
              </w:tc>
              <w:tc>
                <w:tcPr>
                  <w:tcW w:w="1029" w:type="dxa"/>
                  <w:vMerge w:val="continue"/>
                  <w:tcBorders>
                    <w:left w:val="single" w:color="auto" w:sz="4" w:space="0"/>
                    <w:right w:val="single" w:color="auto" w:sz="4" w:space="0"/>
                    <w:tl2br w:val="nil"/>
                    <w:tr2bl w:val="nil"/>
                  </w:tcBorders>
                  <w:vAlign w:val="center"/>
                </w:tcPr>
                <w:p w14:paraId="52DC03E3">
                  <w:pPr>
                    <w:pStyle w:val="43"/>
                    <w:spacing w:after="0" w:line="240" w:lineRule="auto"/>
                    <w:rPr>
                      <w:rFonts w:ascii="Times New Roman" w:hAnsi="Times New Roman" w:eastAsia="宋体"/>
                      <w:snapToGrid w:val="0"/>
                      <w:color w:val="auto"/>
                      <w:sz w:val="18"/>
                      <w:szCs w:val="18"/>
                      <w:highlight w:val="none"/>
                    </w:rPr>
                  </w:pPr>
                </w:p>
              </w:tc>
              <w:tc>
                <w:tcPr>
                  <w:tcW w:w="1486" w:type="dxa"/>
                  <w:tcBorders>
                    <w:top w:val="single" w:color="auto" w:sz="4" w:space="0"/>
                    <w:left w:val="single" w:color="auto" w:sz="4" w:space="0"/>
                    <w:right w:val="single" w:color="auto" w:sz="4" w:space="0"/>
                    <w:tl2br w:val="nil"/>
                    <w:tr2bl w:val="nil"/>
                  </w:tcBorders>
                  <w:vAlign w:val="center"/>
                </w:tcPr>
                <w:p w14:paraId="03B91DD2">
                  <w:pPr>
                    <w:spacing w:after="0" w:line="240" w:lineRule="auto"/>
                    <w:jc w:val="center"/>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200</w:t>
                  </w:r>
                </w:p>
              </w:tc>
              <w:tc>
                <w:tcPr>
                  <w:tcW w:w="1530" w:type="dxa"/>
                  <w:tcBorders>
                    <w:top w:val="single" w:color="auto" w:sz="4" w:space="0"/>
                    <w:left w:val="single" w:color="auto" w:sz="4" w:space="0"/>
                    <w:right w:val="single" w:color="auto" w:sz="4" w:space="0"/>
                    <w:tl2br w:val="nil"/>
                    <w:tr2bl w:val="nil"/>
                  </w:tcBorders>
                  <w:vAlign w:val="center"/>
                </w:tcPr>
                <w:p w14:paraId="07BD319B">
                  <w:pPr>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196</w:t>
                  </w:r>
                </w:p>
              </w:tc>
              <w:tc>
                <w:tcPr>
                  <w:tcW w:w="750" w:type="dxa"/>
                  <w:tcBorders>
                    <w:top w:val="single" w:color="auto" w:sz="4" w:space="0"/>
                    <w:left w:val="single" w:color="auto" w:sz="4" w:space="0"/>
                    <w:right w:val="single" w:color="auto" w:sz="4" w:space="0"/>
                    <w:tl2br w:val="nil"/>
                    <w:tr2bl w:val="nil"/>
                  </w:tcBorders>
                  <w:vAlign w:val="center"/>
                </w:tcPr>
                <w:p w14:paraId="141A1A0B">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w:t>
                  </w:r>
                </w:p>
              </w:tc>
              <w:tc>
                <w:tcPr>
                  <w:tcW w:w="926" w:type="dxa"/>
                  <w:vMerge w:val="continue"/>
                  <w:tcBorders>
                    <w:left w:val="single" w:color="auto" w:sz="4" w:space="0"/>
                    <w:right w:val="single" w:color="auto" w:sz="4" w:space="0"/>
                    <w:tl2br w:val="nil"/>
                    <w:tr2bl w:val="nil"/>
                  </w:tcBorders>
                  <w:vAlign w:val="center"/>
                </w:tcPr>
                <w:p w14:paraId="1545B0EC">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725" w:type="dxa"/>
                  <w:tcBorders>
                    <w:top w:val="single" w:color="auto" w:sz="4" w:space="0"/>
                    <w:left w:val="single" w:color="auto" w:sz="4" w:space="0"/>
                    <w:tl2br w:val="nil"/>
                    <w:tr2bl w:val="nil"/>
                  </w:tcBorders>
                  <w:vAlign w:val="center"/>
                </w:tcPr>
                <w:p w14:paraId="76C93FF7">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bl>
          <w:p w14:paraId="399924B9">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表5-</w:t>
            </w:r>
            <w:r>
              <w:rPr>
                <w:rFonts w:hint="eastAsia" w:asciiTheme="minorEastAsia" w:hAnsiTheme="minorEastAsia" w:eastAsiaTheme="minorEastAsia" w:cstheme="minorEastAsia"/>
                <w:b/>
                <w:color w:val="auto"/>
                <w:kern w:val="2"/>
                <w:sz w:val="24"/>
                <w:szCs w:val="24"/>
                <w:highlight w:val="none"/>
                <w:lang w:val="en-US" w:eastAsia="zh-CN"/>
              </w:rPr>
              <w:t>6</w:t>
            </w:r>
            <w:r>
              <w:rPr>
                <w:rFonts w:hint="eastAsia" w:asciiTheme="minorEastAsia" w:hAnsiTheme="minorEastAsia" w:eastAsiaTheme="minorEastAsia" w:cstheme="minorEastAsia"/>
                <w:b/>
                <w:color w:val="auto"/>
                <w:kern w:val="2"/>
                <w:sz w:val="24"/>
                <w:szCs w:val="24"/>
                <w:highlight w:val="none"/>
              </w:rPr>
              <w:t xml:space="preserve">  </w:t>
            </w:r>
            <w:r>
              <w:rPr>
                <w:rFonts w:hint="eastAsia" w:asciiTheme="minorEastAsia" w:hAnsiTheme="minorEastAsia" w:eastAsiaTheme="minorEastAsia" w:cstheme="minorEastAsia"/>
                <w:b/>
                <w:color w:val="auto"/>
                <w:kern w:val="2"/>
                <w:sz w:val="24"/>
                <w:szCs w:val="24"/>
                <w:highlight w:val="none"/>
                <w:lang w:eastAsia="zh-CN"/>
              </w:rPr>
              <w:t>有组织采样器流量</w:t>
            </w:r>
            <w:r>
              <w:rPr>
                <w:rFonts w:hint="eastAsia" w:asciiTheme="minorEastAsia" w:hAnsiTheme="minorEastAsia" w:eastAsiaTheme="minorEastAsia" w:cstheme="minorEastAsia"/>
                <w:b/>
                <w:color w:val="auto"/>
                <w:kern w:val="2"/>
                <w:sz w:val="24"/>
                <w:szCs w:val="24"/>
                <w:highlight w:val="none"/>
              </w:rPr>
              <w:t>校准记录表</w:t>
            </w:r>
          </w:p>
          <w:tbl>
            <w:tblPr>
              <w:tblStyle w:val="25"/>
              <w:tblW w:w="9037" w:type="dxa"/>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371"/>
              <w:gridCol w:w="1032"/>
              <w:gridCol w:w="1489"/>
              <w:gridCol w:w="1533"/>
              <w:gridCol w:w="752"/>
              <w:gridCol w:w="928"/>
              <w:gridCol w:w="727"/>
            </w:tblGrid>
            <w:tr w14:paraId="7F28806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right w:val="single" w:color="auto" w:sz="4" w:space="0"/>
                    <w:tl2br w:val="nil"/>
                    <w:tr2bl w:val="nil"/>
                  </w:tcBorders>
                  <w:vAlign w:val="center"/>
                </w:tcPr>
                <w:p w14:paraId="48FC6F75">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校准时间</w:t>
                  </w:r>
                </w:p>
              </w:tc>
              <w:tc>
                <w:tcPr>
                  <w:tcW w:w="1371" w:type="dxa"/>
                  <w:tcBorders>
                    <w:left w:val="single" w:color="auto" w:sz="4" w:space="0"/>
                    <w:right w:val="single" w:color="auto" w:sz="4" w:space="0"/>
                    <w:tl2br w:val="nil"/>
                    <w:tr2bl w:val="nil"/>
                  </w:tcBorders>
                  <w:vAlign w:val="center"/>
                </w:tcPr>
                <w:p w14:paraId="041DB358">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仪器</w:t>
                  </w:r>
                </w:p>
                <w:p w14:paraId="714C6246">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型号</w:t>
                  </w:r>
                </w:p>
              </w:tc>
              <w:tc>
                <w:tcPr>
                  <w:tcW w:w="1032" w:type="dxa"/>
                  <w:tcBorders>
                    <w:left w:val="single" w:color="auto" w:sz="4" w:space="0"/>
                    <w:right w:val="single" w:color="auto" w:sz="4" w:space="0"/>
                    <w:tl2br w:val="nil"/>
                    <w:tr2bl w:val="nil"/>
                  </w:tcBorders>
                  <w:vAlign w:val="center"/>
                </w:tcPr>
                <w:p w14:paraId="0A066B22">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仪器</w:t>
                  </w:r>
                </w:p>
                <w:p w14:paraId="60C0BBAF">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编号</w:t>
                  </w:r>
                </w:p>
              </w:tc>
              <w:tc>
                <w:tcPr>
                  <w:tcW w:w="1489" w:type="dxa"/>
                  <w:tcBorders>
                    <w:left w:val="single" w:color="auto" w:sz="4" w:space="0"/>
                    <w:bottom w:val="single" w:color="auto" w:sz="4" w:space="0"/>
                    <w:right w:val="single" w:color="auto" w:sz="4" w:space="0"/>
                    <w:tl2br w:val="nil"/>
                    <w:tr2bl w:val="nil"/>
                  </w:tcBorders>
                  <w:vAlign w:val="center"/>
                </w:tcPr>
                <w:p w14:paraId="6B50564E">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流量设定值</w:t>
                  </w:r>
                </w:p>
                <w:p w14:paraId="7B93357C">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lang w:eastAsia="zh-CN"/>
                    </w:rPr>
                    <w:t>尘路</w:t>
                  </w:r>
                  <w:r>
                    <w:rPr>
                      <w:rFonts w:hint="eastAsia" w:ascii="宋体" w:hAnsi="宋体" w:eastAsia="宋体" w:cs="宋体"/>
                      <w:color w:val="auto"/>
                      <w:highlight w:val="none"/>
                    </w:rPr>
                    <w:t>（L/min)</w:t>
                  </w:r>
                </w:p>
              </w:tc>
              <w:tc>
                <w:tcPr>
                  <w:tcW w:w="1533" w:type="dxa"/>
                  <w:tcBorders>
                    <w:left w:val="single" w:color="auto" w:sz="4" w:space="0"/>
                    <w:bottom w:val="single" w:color="auto" w:sz="4" w:space="0"/>
                    <w:right w:val="single" w:color="auto" w:sz="4" w:space="0"/>
                    <w:tl2br w:val="nil"/>
                    <w:tr2bl w:val="nil"/>
                  </w:tcBorders>
                  <w:vAlign w:val="center"/>
                </w:tcPr>
                <w:p w14:paraId="03ABC07E">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实际测量值</w:t>
                  </w:r>
                </w:p>
                <w:p w14:paraId="17F6D0FE">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lang w:eastAsia="zh-CN"/>
                    </w:rPr>
                    <w:t>尘路</w:t>
                  </w:r>
                  <w:r>
                    <w:rPr>
                      <w:rFonts w:hint="eastAsia" w:ascii="宋体" w:hAnsi="宋体" w:eastAsia="宋体" w:cs="宋体"/>
                      <w:color w:val="auto"/>
                      <w:highlight w:val="none"/>
                    </w:rPr>
                    <w:t>（L/min)</w:t>
                  </w:r>
                </w:p>
              </w:tc>
              <w:tc>
                <w:tcPr>
                  <w:tcW w:w="752" w:type="dxa"/>
                  <w:tcBorders>
                    <w:left w:val="single" w:color="auto" w:sz="4" w:space="0"/>
                    <w:bottom w:val="single" w:color="auto" w:sz="4" w:space="0"/>
                    <w:right w:val="single" w:color="auto" w:sz="4" w:space="0"/>
                    <w:tl2br w:val="nil"/>
                    <w:tr2bl w:val="nil"/>
                  </w:tcBorders>
                  <w:vAlign w:val="center"/>
                </w:tcPr>
                <w:p w14:paraId="39893A46">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校验</w:t>
                  </w:r>
                </w:p>
                <w:p w14:paraId="590CF05C">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误差</w:t>
                  </w:r>
                </w:p>
                <w:p w14:paraId="11B6CC42">
                  <w:pPr>
                    <w:pStyle w:val="43"/>
                    <w:spacing w:after="0" w:line="240" w:lineRule="auto"/>
                    <w:rPr>
                      <w:rFonts w:ascii="宋体" w:hAnsi="宋体" w:eastAsia="宋体" w:cs="宋体"/>
                      <w:color w:val="auto"/>
                      <w:highlight w:val="none"/>
                    </w:rPr>
                  </w:pPr>
                  <w:r>
                    <w:rPr>
                      <w:rFonts w:ascii="宋体" w:hAnsi="宋体" w:eastAsia="宋体" w:cs="宋体"/>
                      <w:color w:val="auto"/>
                      <w:highlight w:val="none"/>
                    </w:rPr>
                    <w:t>(%)</w:t>
                  </w:r>
                </w:p>
              </w:tc>
              <w:tc>
                <w:tcPr>
                  <w:tcW w:w="928" w:type="dxa"/>
                  <w:tcBorders>
                    <w:left w:val="single" w:color="auto" w:sz="4" w:space="0"/>
                    <w:right w:val="single" w:color="auto" w:sz="4" w:space="0"/>
                    <w:tl2br w:val="nil"/>
                    <w:tr2bl w:val="nil"/>
                  </w:tcBorders>
                  <w:vAlign w:val="center"/>
                </w:tcPr>
                <w:p w14:paraId="7D39C62B">
                  <w:pPr>
                    <w:pStyle w:val="43"/>
                    <w:spacing w:after="0" w:line="240" w:lineRule="auto"/>
                    <w:rPr>
                      <w:rFonts w:hint="eastAsia" w:ascii="宋体" w:hAnsi="宋体" w:eastAsia="宋体" w:cs="宋体"/>
                      <w:color w:val="auto"/>
                      <w:highlight w:val="none"/>
                    </w:rPr>
                  </w:pPr>
                  <w:r>
                    <w:rPr>
                      <w:rFonts w:hint="eastAsia" w:ascii="宋体" w:hAnsi="宋体" w:eastAsia="宋体" w:cs="宋体"/>
                      <w:color w:val="auto"/>
                      <w:highlight w:val="none"/>
                    </w:rPr>
                    <w:t>允许</w:t>
                  </w:r>
                </w:p>
                <w:p w14:paraId="3775C2C3">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误差</w:t>
                  </w:r>
                </w:p>
                <w:p w14:paraId="013B6963">
                  <w:pPr>
                    <w:pStyle w:val="43"/>
                    <w:spacing w:after="0" w:line="240" w:lineRule="auto"/>
                    <w:rPr>
                      <w:rFonts w:ascii="宋体" w:hAnsi="宋体" w:eastAsia="宋体" w:cs="宋体"/>
                      <w:color w:val="auto"/>
                      <w:highlight w:val="none"/>
                    </w:rPr>
                  </w:pPr>
                  <w:r>
                    <w:rPr>
                      <w:rFonts w:ascii="宋体" w:hAnsi="宋体" w:eastAsia="宋体" w:cs="宋体"/>
                      <w:color w:val="auto"/>
                      <w:highlight w:val="none"/>
                    </w:rPr>
                    <w:t>(%</w:t>
                  </w:r>
                  <w:r>
                    <w:rPr>
                      <w:rFonts w:hint="eastAsia" w:ascii="宋体" w:hAnsi="宋体" w:eastAsia="宋体" w:cs="宋体"/>
                      <w:color w:val="auto"/>
                      <w:highlight w:val="none"/>
                    </w:rPr>
                    <w:t>）</w:t>
                  </w:r>
                </w:p>
              </w:tc>
              <w:tc>
                <w:tcPr>
                  <w:tcW w:w="727" w:type="dxa"/>
                  <w:tcBorders>
                    <w:left w:val="single" w:color="auto" w:sz="4" w:space="0"/>
                    <w:bottom w:val="single" w:color="auto" w:sz="4" w:space="0"/>
                    <w:tl2br w:val="nil"/>
                    <w:tr2bl w:val="nil"/>
                  </w:tcBorders>
                  <w:vAlign w:val="center"/>
                </w:tcPr>
                <w:p w14:paraId="52E07337">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是否合格</w:t>
                  </w:r>
                </w:p>
              </w:tc>
            </w:tr>
            <w:tr w14:paraId="7D0F987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right w:val="single" w:color="auto" w:sz="4" w:space="0"/>
                    <w:tl2br w:val="nil"/>
                    <w:tr2bl w:val="nil"/>
                  </w:tcBorders>
                  <w:vAlign w:val="center"/>
                </w:tcPr>
                <w:p w14:paraId="1384D48D">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12.27采样前</w:t>
                  </w:r>
                </w:p>
              </w:tc>
              <w:tc>
                <w:tcPr>
                  <w:tcW w:w="1371" w:type="dxa"/>
                  <w:vMerge w:val="restart"/>
                  <w:tcBorders>
                    <w:top w:val="single" w:color="auto" w:sz="4" w:space="0"/>
                    <w:left w:val="single" w:color="auto" w:sz="4" w:space="0"/>
                    <w:right w:val="single" w:color="auto" w:sz="4" w:space="0"/>
                    <w:tl2br w:val="nil"/>
                    <w:tr2bl w:val="nil"/>
                  </w:tcBorders>
                  <w:vAlign w:val="center"/>
                </w:tcPr>
                <w:p w14:paraId="28D4ECC3">
                  <w:pPr>
                    <w:pStyle w:val="43"/>
                    <w:spacing w:after="0" w:line="240" w:lineRule="auto"/>
                    <w:rPr>
                      <w:rFonts w:hint="eastAsia" w:ascii="Times New Roman" w:hAnsi="Times New Roman" w:eastAsia="宋体" w:cs="Times New Roman"/>
                      <w:snapToGrid w:val="0"/>
                      <w:color w:val="000000" w:themeColor="text1"/>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自动烟尘烟气测定仪</w:t>
                  </w:r>
                </w:p>
              </w:tc>
              <w:tc>
                <w:tcPr>
                  <w:tcW w:w="1032" w:type="dxa"/>
                  <w:vMerge w:val="restart"/>
                  <w:tcBorders>
                    <w:top w:val="single" w:color="auto" w:sz="4" w:space="0"/>
                    <w:left w:val="single" w:color="auto" w:sz="4" w:space="0"/>
                    <w:right w:val="single" w:color="auto" w:sz="4" w:space="0"/>
                    <w:tl2br w:val="nil"/>
                    <w:tr2bl w:val="nil"/>
                  </w:tcBorders>
                  <w:vAlign w:val="center"/>
                </w:tcPr>
                <w:p w14:paraId="23484B34">
                  <w:pPr>
                    <w:pStyle w:val="43"/>
                    <w:spacing w:after="0" w:line="240" w:lineRule="auto"/>
                    <w:rPr>
                      <w:rFonts w:hint="default" w:ascii="Times New Roman" w:hAnsi="Times New Roman" w:eastAsia="宋体" w:cs="Times New Roman"/>
                      <w:snapToGrid w:val="0"/>
                      <w:color w:val="000000" w:themeColor="text1"/>
                      <w:highlight w:val="none"/>
                      <w:lang w:val="en-US"/>
                      <w14:textFill>
                        <w14:solidFill>
                          <w14:schemeClr w14:val="tx1"/>
                        </w14:solidFill>
                      </w14:textFill>
                    </w:rPr>
                  </w:pPr>
                  <w:r>
                    <w:rPr>
                      <w:rFonts w:hint="eastAsia" w:ascii="Times New Roman" w:hAnsi="Times New Roman" w:eastAsia="宋体" w:cs="Times New Roman"/>
                      <w:snapToGrid w:val="0"/>
                      <w:color w:val="000000" w:themeColor="text1"/>
                      <w:highlight w:val="none"/>
                      <w14:textFill>
                        <w14:solidFill>
                          <w14:schemeClr w14:val="tx1"/>
                        </w14:solidFill>
                      </w14:textFill>
                    </w:rPr>
                    <w:t>SDHA-YQ-0</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69</w:t>
                  </w:r>
                </w:p>
              </w:tc>
              <w:tc>
                <w:tcPr>
                  <w:tcW w:w="1489" w:type="dxa"/>
                  <w:tcBorders>
                    <w:top w:val="single" w:color="auto" w:sz="4" w:space="0"/>
                    <w:left w:val="single" w:color="auto" w:sz="4" w:space="0"/>
                    <w:right w:val="single" w:color="auto" w:sz="4" w:space="0"/>
                    <w:tl2br w:val="nil"/>
                    <w:tr2bl w:val="nil"/>
                  </w:tcBorders>
                  <w:vAlign w:val="center"/>
                </w:tcPr>
                <w:p w14:paraId="0080D75D">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45</w:t>
                  </w:r>
                </w:p>
              </w:tc>
              <w:tc>
                <w:tcPr>
                  <w:tcW w:w="1533" w:type="dxa"/>
                  <w:tcBorders>
                    <w:top w:val="single" w:color="auto" w:sz="4" w:space="0"/>
                    <w:left w:val="single" w:color="auto" w:sz="4" w:space="0"/>
                    <w:right w:val="single" w:color="auto" w:sz="4" w:space="0"/>
                    <w:tl2br w:val="nil"/>
                    <w:tr2bl w:val="nil"/>
                  </w:tcBorders>
                  <w:vAlign w:val="center"/>
                </w:tcPr>
                <w:p w14:paraId="164DF44E">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44.8</w:t>
                  </w:r>
                </w:p>
              </w:tc>
              <w:tc>
                <w:tcPr>
                  <w:tcW w:w="752" w:type="dxa"/>
                  <w:tcBorders>
                    <w:top w:val="single" w:color="auto" w:sz="4" w:space="0"/>
                    <w:left w:val="single" w:color="auto" w:sz="4" w:space="0"/>
                    <w:right w:val="single" w:color="auto" w:sz="4" w:space="0"/>
                    <w:tl2br w:val="nil"/>
                    <w:tr2bl w:val="nil"/>
                  </w:tcBorders>
                  <w:vAlign w:val="center"/>
                </w:tcPr>
                <w:p w14:paraId="1908BB67">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-0.4</w:t>
                  </w:r>
                </w:p>
              </w:tc>
              <w:tc>
                <w:tcPr>
                  <w:tcW w:w="928" w:type="dxa"/>
                  <w:vMerge w:val="restart"/>
                  <w:tcBorders>
                    <w:top w:val="single" w:color="auto" w:sz="4" w:space="0"/>
                    <w:left w:val="single" w:color="auto" w:sz="4" w:space="0"/>
                    <w:right w:val="single" w:color="auto" w:sz="4" w:space="0"/>
                    <w:tl2br w:val="nil"/>
                    <w:tr2bl w:val="nil"/>
                  </w:tcBorders>
                  <w:vAlign w:val="center"/>
                </w:tcPr>
                <w:p w14:paraId="2C3413DC">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w:t>
                  </w:r>
                </w:p>
              </w:tc>
              <w:tc>
                <w:tcPr>
                  <w:tcW w:w="727" w:type="dxa"/>
                  <w:tcBorders>
                    <w:top w:val="single" w:color="auto" w:sz="4" w:space="0"/>
                    <w:left w:val="single" w:color="auto" w:sz="4" w:space="0"/>
                    <w:bottom w:val="single" w:color="auto" w:sz="4" w:space="0"/>
                    <w:tl2br w:val="nil"/>
                    <w:tr2bl w:val="nil"/>
                  </w:tcBorders>
                  <w:vAlign w:val="center"/>
                </w:tcPr>
                <w:p w14:paraId="797B1BF3">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6149373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right w:val="single" w:color="auto" w:sz="4" w:space="0"/>
                    <w:tl2br w:val="nil"/>
                    <w:tr2bl w:val="nil"/>
                  </w:tcBorders>
                  <w:vAlign w:val="center"/>
                </w:tcPr>
                <w:p w14:paraId="6FEE509E">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12.27采样后</w:t>
                  </w:r>
                </w:p>
              </w:tc>
              <w:tc>
                <w:tcPr>
                  <w:tcW w:w="1371" w:type="dxa"/>
                  <w:vMerge w:val="continue"/>
                  <w:tcBorders>
                    <w:left w:val="single" w:color="auto" w:sz="4" w:space="0"/>
                    <w:right w:val="single" w:color="auto" w:sz="4" w:space="0"/>
                    <w:tl2br w:val="nil"/>
                    <w:tr2bl w:val="nil"/>
                  </w:tcBorders>
                  <w:vAlign w:val="center"/>
                </w:tcPr>
                <w:p w14:paraId="6CA4895C">
                  <w:pPr>
                    <w:pStyle w:val="43"/>
                    <w:spacing w:after="0" w:line="240" w:lineRule="auto"/>
                    <w:rPr>
                      <w:rFonts w:hint="eastAsia" w:ascii="Times New Roman" w:hAnsi="Times New Roman" w:eastAsia="宋体" w:cs="Times New Roman"/>
                      <w:snapToGrid w:val="0"/>
                      <w:color w:val="000000" w:themeColor="text1"/>
                      <w:highlight w:val="none"/>
                      <w:lang w:eastAsia="zh-CN"/>
                      <w14:textFill>
                        <w14:solidFill>
                          <w14:schemeClr w14:val="tx1"/>
                        </w14:solidFill>
                      </w14:textFill>
                    </w:rPr>
                  </w:pPr>
                </w:p>
              </w:tc>
              <w:tc>
                <w:tcPr>
                  <w:tcW w:w="1032" w:type="dxa"/>
                  <w:vMerge w:val="continue"/>
                  <w:tcBorders>
                    <w:left w:val="single" w:color="auto" w:sz="4" w:space="0"/>
                    <w:right w:val="single" w:color="auto" w:sz="4" w:space="0"/>
                    <w:tl2br w:val="nil"/>
                    <w:tr2bl w:val="nil"/>
                  </w:tcBorders>
                  <w:vAlign w:val="center"/>
                </w:tcPr>
                <w:p w14:paraId="6A78C0CC">
                  <w:pPr>
                    <w:pStyle w:val="43"/>
                    <w:spacing w:after="0" w:line="240" w:lineRule="auto"/>
                    <w:rPr>
                      <w:rFonts w:hint="default" w:ascii="Times New Roman" w:hAnsi="Times New Roman" w:eastAsia="宋体" w:cs="Times New Roman"/>
                      <w:snapToGrid w:val="0"/>
                      <w:color w:val="000000" w:themeColor="text1"/>
                      <w:highlight w:val="none"/>
                      <w:lang w:val="en-US"/>
                      <w14:textFill>
                        <w14:solidFill>
                          <w14:schemeClr w14:val="tx1"/>
                        </w14:solidFill>
                      </w14:textFill>
                    </w:rPr>
                  </w:pPr>
                </w:p>
              </w:tc>
              <w:tc>
                <w:tcPr>
                  <w:tcW w:w="1489" w:type="dxa"/>
                  <w:tcBorders>
                    <w:top w:val="single" w:color="auto" w:sz="4" w:space="0"/>
                    <w:left w:val="single" w:color="auto" w:sz="4" w:space="0"/>
                    <w:right w:val="single" w:color="auto" w:sz="4" w:space="0"/>
                    <w:tl2br w:val="nil"/>
                    <w:tr2bl w:val="nil"/>
                  </w:tcBorders>
                  <w:vAlign w:val="center"/>
                </w:tcPr>
                <w:p w14:paraId="5E257F01">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45</w:t>
                  </w:r>
                </w:p>
              </w:tc>
              <w:tc>
                <w:tcPr>
                  <w:tcW w:w="1533" w:type="dxa"/>
                  <w:tcBorders>
                    <w:top w:val="single" w:color="auto" w:sz="4" w:space="0"/>
                    <w:left w:val="single" w:color="auto" w:sz="4" w:space="0"/>
                    <w:right w:val="single" w:color="auto" w:sz="4" w:space="0"/>
                    <w:tl2br w:val="nil"/>
                    <w:tr2bl w:val="nil"/>
                  </w:tcBorders>
                  <w:vAlign w:val="center"/>
                </w:tcPr>
                <w:p w14:paraId="3ADF0C3D">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44.6</w:t>
                  </w:r>
                </w:p>
              </w:tc>
              <w:tc>
                <w:tcPr>
                  <w:tcW w:w="752" w:type="dxa"/>
                  <w:tcBorders>
                    <w:top w:val="single" w:color="auto" w:sz="4" w:space="0"/>
                    <w:left w:val="single" w:color="auto" w:sz="4" w:space="0"/>
                    <w:right w:val="single" w:color="auto" w:sz="4" w:space="0"/>
                    <w:tl2br w:val="nil"/>
                    <w:tr2bl w:val="nil"/>
                  </w:tcBorders>
                  <w:vAlign w:val="center"/>
                </w:tcPr>
                <w:p w14:paraId="0D916CC2">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-0.9</w:t>
                  </w:r>
                </w:p>
              </w:tc>
              <w:tc>
                <w:tcPr>
                  <w:tcW w:w="928" w:type="dxa"/>
                  <w:vMerge w:val="continue"/>
                  <w:tcBorders>
                    <w:left w:val="single" w:color="auto" w:sz="4" w:space="0"/>
                    <w:right w:val="single" w:color="auto" w:sz="4" w:space="0"/>
                    <w:tl2br w:val="nil"/>
                    <w:tr2bl w:val="nil"/>
                  </w:tcBorders>
                  <w:vAlign w:val="center"/>
                </w:tcPr>
                <w:p w14:paraId="66591838">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p>
              </w:tc>
              <w:tc>
                <w:tcPr>
                  <w:tcW w:w="727" w:type="dxa"/>
                  <w:tcBorders>
                    <w:top w:val="single" w:color="auto" w:sz="4" w:space="0"/>
                    <w:left w:val="single" w:color="auto" w:sz="4" w:space="0"/>
                    <w:bottom w:val="single" w:color="auto" w:sz="4" w:space="0"/>
                    <w:tl2br w:val="nil"/>
                    <w:tr2bl w:val="nil"/>
                  </w:tcBorders>
                  <w:vAlign w:val="center"/>
                </w:tcPr>
                <w:p w14:paraId="64A69707">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15599F0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right w:val="single" w:color="auto" w:sz="4" w:space="0"/>
                    <w:tl2br w:val="nil"/>
                    <w:tr2bl w:val="nil"/>
                  </w:tcBorders>
                  <w:vAlign w:val="center"/>
                </w:tcPr>
                <w:p w14:paraId="307684A6">
                  <w:pPr>
                    <w:pStyle w:val="43"/>
                    <w:spacing w:after="0" w:line="240" w:lineRule="auto"/>
                    <w:rPr>
                      <w:rFonts w:hint="default"/>
                      <w:color w:val="000000" w:themeColor="text1"/>
                      <w:highlight w:val="none"/>
                      <w:lang w:val="en-US" w:eastAsia="zh-CN"/>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12.27采样前</w:t>
                  </w:r>
                </w:p>
              </w:tc>
              <w:tc>
                <w:tcPr>
                  <w:tcW w:w="1371" w:type="dxa"/>
                  <w:vMerge w:val="restart"/>
                  <w:tcBorders>
                    <w:top w:val="single" w:color="auto" w:sz="4" w:space="0"/>
                    <w:left w:val="single" w:color="auto" w:sz="4" w:space="0"/>
                    <w:right w:val="single" w:color="auto" w:sz="4" w:space="0"/>
                    <w:tl2br w:val="nil"/>
                    <w:tr2bl w:val="nil"/>
                  </w:tcBorders>
                  <w:vAlign w:val="center"/>
                </w:tcPr>
                <w:p w14:paraId="0D94AD16">
                  <w:pPr>
                    <w:pStyle w:val="43"/>
                    <w:spacing w:after="0" w:line="240" w:lineRule="auto"/>
                    <w:rPr>
                      <w:rFonts w:hint="default" w:ascii="Times New Roman" w:hAnsi="Times New Roman" w:eastAsia="宋体"/>
                      <w:snapToGrid w:val="0"/>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自动烟尘烟气测定仪</w:t>
                  </w:r>
                </w:p>
              </w:tc>
              <w:tc>
                <w:tcPr>
                  <w:tcW w:w="1032" w:type="dxa"/>
                  <w:vMerge w:val="restart"/>
                  <w:tcBorders>
                    <w:top w:val="single" w:color="auto" w:sz="4" w:space="0"/>
                    <w:left w:val="single" w:color="auto" w:sz="4" w:space="0"/>
                    <w:right w:val="single" w:color="auto" w:sz="4" w:space="0"/>
                    <w:tl2br w:val="nil"/>
                    <w:tr2bl w:val="nil"/>
                  </w:tcBorders>
                  <w:vAlign w:val="center"/>
                </w:tcPr>
                <w:p w14:paraId="457EBD6C">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14:textFill>
                        <w14:solidFill>
                          <w14:schemeClr w14:val="tx1"/>
                        </w14:solidFill>
                      </w14:textFill>
                    </w:rPr>
                    <w:t>SDHA-YQ-0</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36</w:t>
                  </w:r>
                </w:p>
              </w:tc>
              <w:tc>
                <w:tcPr>
                  <w:tcW w:w="1489" w:type="dxa"/>
                  <w:tcBorders>
                    <w:top w:val="single" w:color="auto" w:sz="4" w:space="0"/>
                    <w:left w:val="single" w:color="auto" w:sz="4" w:space="0"/>
                    <w:right w:val="single" w:color="auto" w:sz="4" w:space="0"/>
                    <w:tl2br w:val="nil"/>
                    <w:tr2bl w:val="nil"/>
                  </w:tcBorders>
                  <w:vAlign w:val="center"/>
                </w:tcPr>
                <w:p w14:paraId="2780FF7D">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45</w:t>
                  </w:r>
                </w:p>
              </w:tc>
              <w:tc>
                <w:tcPr>
                  <w:tcW w:w="1533" w:type="dxa"/>
                  <w:tcBorders>
                    <w:top w:val="single" w:color="auto" w:sz="4" w:space="0"/>
                    <w:left w:val="single" w:color="auto" w:sz="4" w:space="0"/>
                    <w:right w:val="single" w:color="auto" w:sz="4" w:space="0"/>
                    <w:tl2br w:val="nil"/>
                    <w:tr2bl w:val="nil"/>
                  </w:tcBorders>
                  <w:vAlign w:val="center"/>
                </w:tcPr>
                <w:p w14:paraId="0DFB3A57">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44.2</w:t>
                  </w:r>
                </w:p>
              </w:tc>
              <w:tc>
                <w:tcPr>
                  <w:tcW w:w="752" w:type="dxa"/>
                  <w:tcBorders>
                    <w:top w:val="single" w:color="auto" w:sz="4" w:space="0"/>
                    <w:left w:val="single" w:color="auto" w:sz="4" w:space="0"/>
                    <w:right w:val="single" w:color="auto" w:sz="4" w:space="0"/>
                    <w:tl2br w:val="nil"/>
                    <w:tr2bl w:val="nil"/>
                  </w:tcBorders>
                  <w:vAlign w:val="center"/>
                </w:tcPr>
                <w:p w14:paraId="50D4C126">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-1.8</w:t>
                  </w:r>
                </w:p>
              </w:tc>
              <w:tc>
                <w:tcPr>
                  <w:tcW w:w="928" w:type="dxa"/>
                  <w:vMerge w:val="restart"/>
                  <w:tcBorders>
                    <w:top w:val="single" w:color="auto" w:sz="4" w:space="0"/>
                    <w:left w:val="single" w:color="auto" w:sz="4" w:space="0"/>
                    <w:right w:val="single" w:color="auto" w:sz="4" w:space="0"/>
                    <w:tl2br w:val="nil"/>
                    <w:tr2bl w:val="nil"/>
                  </w:tcBorders>
                  <w:vAlign w:val="center"/>
                </w:tcPr>
                <w:p w14:paraId="10C95ACC">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w:t>
                  </w:r>
                </w:p>
              </w:tc>
              <w:tc>
                <w:tcPr>
                  <w:tcW w:w="727" w:type="dxa"/>
                  <w:tcBorders>
                    <w:top w:val="single" w:color="auto" w:sz="4" w:space="0"/>
                    <w:left w:val="single" w:color="auto" w:sz="4" w:space="0"/>
                    <w:bottom w:val="single" w:color="auto" w:sz="4" w:space="0"/>
                    <w:tl2br w:val="nil"/>
                    <w:tr2bl w:val="nil"/>
                  </w:tcBorders>
                  <w:vAlign w:val="center"/>
                </w:tcPr>
                <w:p w14:paraId="743BA633">
                  <w:pPr>
                    <w:spacing w:after="0"/>
                    <w:jc w:val="center"/>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0B41719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right w:val="single" w:color="auto" w:sz="4" w:space="0"/>
                    <w:tl2br w:val="nil"/>
                    <w:tr2bl w:val="nil"/>
                  </w:tcBorders>
                  <w:vAlign w:val="center"/>
                </w:tcPr>
                <w:p w14:paraId="520CE31A">
                  <w:pPr>
                    <w:pStyle w:val="43"/>
                    <w:spacing w:after="0" w:line="240" w:lineRule="auto"/>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12.27采样后</w:t>
                  </w:r>
                </w:p>
              </w:tc>
              <w:tc>
                <w:tcPr>
                  <w:tcW w:w="1371" w:type="dxa"/>
                  <w:vMerge w:val="continue"/>
                  <w:tcBorders>
                    <w:left w:val="single" w:color="auto" w:sz="4" w:space="0"/>
                    <w:right w:val="single" w:color="auto" w:sz="4" w:space="0"/>
                    <w:tl2br w:val="nil"/>
                    <w:tr2bl w:val="nil"/>
                  </w:tcBorders>
                  <w:vAlign w:val="center"/>
                </w:tcPr>
                <w:p w14:paraId="5E9C2F85">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1032" w:type="dxa"/>
                  <w:vMerge w:val="continue"/>
                  <w:tcBorders>
                    <w:left w:val="single" w:color="auto" w:sz="4" w:space="0"/>
                    <w:right w:val="single" w:color="auto" w:sz="4" w:space="0"/>
                    <w:tl2br w:val="nil"/>
                    <w:tr2bl w:val="nil"/>
                  </w:tcBorders>
                  <w:vAlign w:val="center"/>
                </w:tcPr>
                <w:p w14:paraId="5ADF35EB">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p>
              </w:tc>
              <w:tc>
                <w:tcPr>
                  <w:tcW w:w="1489" w:type="dxa"/>
                  <w:tcBorders>
                    <w:top w:val="single" w:color="auto" w:sz="4" w:space="0"/>
                    <w:left w:val="single" w:color="auto" w:sz="4" w:space="0"/>
                    <w:right w:val="single" w:color="auto" w:sz="4" w:space="0"/>
                    <w:tl2br w:val="nil"/>
                    <w:tr2bl w:val="nil"/>
                  </w:tcBorders>
                  <w:vAlign w:val="center"/>
                </w:tcPr>
                <w:p w14:paraId="3AFA98CA">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45</w:t>
                  </w:r>
                </w:p>
              </w:tc>
              <w:tc>
                <w:tcPr>
                  <w:tcW w:w="1533" w:type="dxa"/>
                  <w:tcBorders>
                    <w:top w:val="single" w:color="auto" w:sz="4" w:space="0"/>
                    <w:left w:val="single" w:color="auto" w:sz="4" w:space="0"/>
                    <w:right w:val="single" w:color="auto" w:sz="4" w:space="0"/>
                    <w:tl2br w:val="nil"/>
                    <w:tr2bl w:val="nil"/>
                  </w:tcBorders>
                  <w:vAlign w:val="center"/>
                </w:tcPr>
                <w:p w14:paraId="0525642C">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44.4</w:t>
                  </w:r>
                </w:p>
              </w:tc>
              <w:tc>
                <w:tcPr>
                  <w:tcW w:w="752" w:type="dxa"/>
                  <w:tcBorders>
                    <w:top w:val="single" w:color="auto" w:sz="4" w:space="0"/>
                    <w:left w:val="single" w:color="auto" w:sz="4" w:space="0"/>
                    <w:right w:val="single" w:color="auto" w:sz="4" w:space="0"/>
                    <w:tl2br w:val="nil"/>
                    <w:tr2bl w:val="nil"/>
                  </w:tcBorders>
                  <w:vAlign w:val="center"/>
                </w:tcPr>
                <w:p w14:paraId="43FBE633">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-1.3</w:t>
                  </w:r>
                </w:p>
              </w:tc>
              <w:tc>
                <w:tcPr>
                  <w:tcW w:w="928" w:type="dxa"/>
                  <w:vMerge w:val="continue"/>
                  <w:tcBorders>
                    <w:left w:val="single" w:color="auto" w:sz="4" w:space="0"/>
                    <w:right w:val="single" w:color="auto" w:sz="4" w:space="0"/>
                    <w:tl2br w:val="nil"/>
                    <w:tr2bl w:val="nil"/>
                  </w:tcBorders>
                  <w:vAlign w:val="center"/>
                </w:tcPr>
                <w:p w14:paraId="0509D511">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p>
              </w:tc>
              <w:tc>
                <w:tcPr>
                  <w:tcW w:w="727" w:type="dxa"/>
                  <w:tcBorders>
                    <w:top w:val="single" w:color="auto" w:sz="4" w:space="0"/>
                    <w:left w:val="single" w:color="auto" w:sz="4" w:space="0"/>
                    <w:bottom w:val="single" w:color="auto" w:sz="4" w:space="0"/>
                    <w:tl2br w:val="nil"/>
                    <w:tr2bl w:val="nil"/>
                  </w:tcBorders>
                  <w:vAlign w:val="center"/>
                </w:tcPr>
                <w:p w14:paraId="10D99431">
                  <w:pPr>
                    <w:spacing w:after="0"/>
                    <w:jc w:val="center"/>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46E10D3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right w:val="single" w:color="auto" w:sz="4" w:space="0"/>
                    <w:tl2br w:val="nil"/>
                    <w:tr2bl w:val="nil"/>
                  </w:tcBorders>
                  <w:vAlign w:val="center"/>
                </w:tcPr>
                <w:p w14:paraId="5BC3C4EC">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12.28采样前</w:t>
                  </w:r>
                </w:p>
              </w:tc>
              <w:tc>
                <w:tcPr>
                  <w:tcW w:w="1371" w:type="dxa"/>
                  <w:vMerge w:val="restart"/>
                  <w:tcBorders>
                    <w:left w:val="single" w:color="auto" w:sz="4" w:space="0"/>
                    <w:right w:val="single" w:color="auto" w:sz="4" w:space="0"/>
                    <w:tl2br w:val="nil"/>
                    <w:tr2bl w:val="nil"/>
                  </w:tcBorders>
                  <w:vAlign w:val="center"/>
                </w:tcPr>
                <w:p w14:paraId="3E1E60A8">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自动烟尘烟气测定仪</w:t>
                  </w:r>
                </w:p>
              </w:tc>
              <w:tc>
                <w:tcPr>
                  <w:tcW w:w="1032" w:type="dxa"/>
                  <w:vMerge w:val="restart"/>
                  <w:tcBorders>
                    <w:left w:val="single" w:color="auto" w:sz="4" w:space="0"/>
                    <w:right w:val="single" w:color="auto" w:sz="4" w:space="0"/>
                    <w:tl2br w:val="nil"/>
                    <w:tr2bl w:val="nil"/>
                  </w:tcBorders>
                  <w:vAlign w:val="center"/>
                </w:tcPr>
                <w:p w14:paraId="0DCD1742">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14:textFill>
                        <w14:solidFill>
                          <w14:schemeClr w14:val="tx1"/>
                        </w14:solidFill>
                      </w14:textFill>
                    </w:rPr>
                    <w:t>SDHA-YQ-</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205</w:t>
                  </w:r>
                </w:p>
              </w:tc>
              <w:tc>
                <w:tcPr>
                  <w:tcW w:w="1489" w:type="dxa"/>
                  <w:tcBorders>
                    <w:top w:val="single" w:color="auto" w:sz="4" w:space="0"/>
                    <w:left w:val="single" w:color="auto" w:sz="4" w:space="0"/>
                    <w:right w:val="single" w:color="auto" w:sz="4" w:space="0"/>
                    <w:tl2br w:val="nil"/>
                    <w:tr2bl w:val="nil"/>
                  </w:tcBorders>
                  <w:vAlign w:val="center"/>
                </w:tcPr>
                <w:p w14:paraId="62B16968">
                  <w:pPr>
                    <w:pStyle w:val="43"/>
                    <w:spacing w:after="0" w:line="240" w:lineRule="auto"/>
                    <w:rPr>
                      <w:rFonts w:hint="default" w:ascii="Times New Roman" w:hAnsi="Times New Roman" w:eastAsia="宋体" w:cs="Times New Roman"/>
                      <w:snapToGrid w:val="0"/>
                      <w:color w:val="auto"/>
                      <w:highlight w:val="none"/>
                      <w:lang w:val="en-US"/>
                    </w:rPr>
                  </w:pPr>
                  <w:r>
                    <w:rPr>
                      <w:rFonts w:hint="eastAsia" w:ascii="Times New Roman" w:hAnsi="Times New Roman" w:eastAsia="宋体" w:cs="Times New Roman"/>
                      <w:snapToGrid w:val="0"/>
                      <w:color w:val="auto"/>
                      <w:highlight w:val="none"/>
                      <w:lang w:val="en-US" w:eastAsia="zh-CN"/>
                    </w:rPr>
                    <w:t>45</w:t>
                  </w:r>
                </w:p>
              </w:tc>
              <w:tc>
                <w:tcPr>
                  <w:tcW w:w="1533" w:type="dxa"/>
                  <w:tcBorders>
                    <w:top w:val="single" w:color="auto" w:sz="4" w:space="0"/>
                    <w:left w:val="single" w:color="auto" w:sz="4" w:space="0"/>
                    <w:right w:val="single" w:color="auto" w:sz="4" w:space="0"/>
                    <w:tl2br w:val="nil"/>
                    <w:tr2bl w:val="nil"/>
                  </w:tcBorders>
                  <w:vAlign w:val="center"/>
                </w:tcPr>
                <w:p w14:paraId="012587BD">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45.4</w:t>
                  </w:r>
                </w:p>
              </w:tc>
              <w:tc>
                <w:tcPr>
                  <w:tcW w:w="752" w:type="dxa"/>
                  <w:tcBorders>
                    <w:top w:val="single" w:color="auto" w:sz="4" w:space="0"/>
                    <w:left w:val="single" w:color="auto" w:sz="4" w:space="0"/>
                    <w:right w:val="single" w:color="auto" w:sz="4" w:space="0"/>
                    <w:tl2br w:val="nil"/>
                    <w:tr2bl w:val="nil"/>
                  </w:tcBorders>
                  <w:vAlign w:val="center"/>
                </w:tcPr>
                <w:p w14:paraId="71D86E03">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0.9</w:t>
                  </w:r>
                </w:p>
              </w:tc>
              <w:tc>
                <w:tcPr>
                  <w:tcW w:w="928" w:type="dxa"/>
                  <w:vMerge w:val="restart"/>
                  <w:tcBorders>
                    <w:left w:val="single" w:color="auto" w:sz="4" w:space="0"/>
                    <w:right w:val="single" w:color="auto" w:sz="4" w:space="0"/>
                    <w:tl2br w:val="nil"/>
                    <w:tr2bl w:val="nil"/>
                  </w:tcBorders>
                  <w:vAlign w:val="center"/>
                </w:tcPr>
                <w:p w14:paraId="77891229">
                  <w:pPr>
                    <w:pStyle w:val="43"/>
                    <w:spacing w:after="0" w:line="240" w:lineRule="auto"/>
                    <w:rPr>
                      <w:rFonts w:hint="eastAsia" w:ascii="Times New Roman" w:hAnsi="Times New Roman" w:eastAsia="宋体" w:cs="Times New Roman"/>
                      <w:snapToGrid w:val="0"/>
                      <w:color w:val="000000" w:themeColor="text1"/>
                      <w:highlight w:val="none"/>
                      <w:lang w:eastAsia="zh-CN"/>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2</w:t>
                  </w:r>
                </w:p>
              </w:tc>
              <w:tc>
                <w:tcPr>
                  <w:tcW w:w="727" w:type="dxa"/>
                  <w:tcBorders>
                    <w:top w:val="single" w:color="auto" w:sz="4" w:space="0"/>
                    <w:left w:val="single" w:color="auto" w:sz="4" w:space="0"/>
                    <w:bottom w:val="single" w:color="auto" w:sz="4" w:space="0"/>
                    <w:tl2br w:val="nil"/>
                    <w:tr2bl w:val="nil"/>
                  </w:tcBorders>
                  <w:vAlign w:val="center"/>
                </w:tcPr>
                <w:p w14:paraId="39104F49">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6782B34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right w:val="single" w:color="auto" w:sz="4" w:space="0"/>
                    <w:tl2br w:val="nil"/>
                    <w:tr2bl w:val="nil"/>
                  </w:tcBorders>
                  <w:vAlign w:val="center"/>
                </w:tcPr>
                <w:p w14:paraId="6BEA2D29">
                  <w:pPr>
                    <w:pStyle w:val="43"/>
                    <w:spacing w:after="0" w:line="240" w:lineRule="auto"/>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12.28采样后</w:t>
                  </w:r>
                </w:p>
              </w:tc>
              <w:tc>
                <w:tcPr>
                  <w:tcW w:w="1371" w:type="dxa"/>
                  <w:vMerge w:val="continue"/>
                  <w:tcBorders>
                    <w:left w:val="single" w:color="auto" w:sz="4" w:space="0"/>
                    <w:right w:val="single" w:color="auto" w:sz="4" w:space="0"/>
                    <w:tl2br w:val="nil"/>
                    <w:tr2bl w:val="nil"/>
                  </w:tcBorders>
                  <w:vAlign w:val="center"/>
                </w:tcPr>
                <w:p w14:paraId="32E1ADEA">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1032" w:type="dxa"/>
                  <w:vMerge w:val="continue"/>
                  <w:tcBorders>
                    <w:left w:val="single" w:color="auto" w:sz="4" w:space="0"/>
                    <w:right w:val="single" w:color="auto" w:sz="4" w:space="0"/>
                    <w:tl2br w:val="nil"/>
                    <w:tr2bl w:val="nil"/>
                  </w:tcBorders>
                  <w:vAlign w:val="center"/>
                </w:tcPr>
                <w:p w14:paraId="129494A6">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p>
              </w:tc>
              <w:tc>
                <w:tcPr>
                  <w:tcW w:w="1489" w:type="dxa"/>
                  <w:tcBorders>
                    <w:top w:val="single" w:color="auto" w:sz="4" w:space="0"/>
                    <w:left w:val="single" w:color="auto" w:sz="4" w:space="0"/>
                    <w:right w:val="single" w:color="auto" w:sz="4" w:space="0"/>
                    <w:tl2br w:val="nil"/>
                    <w:tr2bl w:val="nil"/>
                  </w:tcBorders>
                  <w:vAlign w:val="center"/>
                </w:tcPr>
                <w:p w14:paraId="64AE766A">
                  <w:pPr>
                    <w:pStyle w:val="43"/>
                    <w:spacing w:after="0" w:line="240" w:lineRule="auto"/>
                    <w:rPr>
                      <w:rFonts w:hint="default" w:ascii="Times New Roman" w:hAnsi="Times New Roman" w:eastAsia="宋体" w:cs="Times New Roman"/>
                      <w:snapToGrid w:val="0"/>
                      <w:color w:val="auto"/>
                      <w:highlight w:val="none"/>
                      <w:lang w:val="en-US"/>
                    </w:rPr>
                  </w:pPr>
                  <w:r>
                    <w:rPr>
                      <w:rFonts w:hint="eastAsia" w:ascii="Times New Roman" w:hAnsi="Times New Roman" w:eastAsia="宋体" w:cs="Times New Roman"/>
                      <w:snapToGrid w:val="0"/>
                      <w:color w:val="auto"/>
                      <w:highlight w:val="none"/>
                      <w:lang w:val="en-US" w:eastAsia="zh-CN"/>
                    </w:rPr>
                    <w:t>45</w:t>
                  </w:r>
                </w:p>
              </w:tc>
              <w:tc>
                <w:tcPr>
                  <w:tcW w:w="1533" w:type="dxa"/>
                  <w:tcBorders>
                    <w:top w:val="single" w:color="auto" w:sz="4" w:space="0"/>
                    <w:left w:val="single" w:color="auto" w:sz="4" w:space="0"/>
                    <w:right w:val="single" w:color="auto" w:sz="4" w:space="0"/>
                    <w:tl2br w:val="nil"/>
                    <w:tr2bl w:val="nil"/>
                  </w:tcBorders>
                  <w:vAlign w:val="center"/>
                </w:tcPr>
                <w:p w14:paraId="17045802">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44.7</w:t>
                  </w:r>
                </w:p>
              </w:tc>
              <w:tc>
                <w:tcPr>
                  <w:tcW w:w="752" w:type="dxa"/>
                  <w:tcBorders>
                    <w:top w:val="single" w:color="auto" w:sz="4" w:space="0"/>
                    <w:left w:val="single" w:color="auto" w:sz="4" w:space="0"/>
                    <w:right w:val="single" w:color="auto" w:sz="4" w:space="0"/>
                    <w:tl2br w:val="nil"/>
                    <w:tr2bl w:val="nil"/>
                  </w:tcBorders>
                  <w:vAlign w:val="center"/>
                </w:tcPr>
                <w:p w14:paraId="2A84580C">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-0.6</w:t>
                  </w:r>
                </w:p>
              </w:tc>
              <w:tc>
                <w:tcPr>
                  <w:tcW w:w="928" w:type="dxa"/>
                  <w:vMerge w:val="continue"/>
                  <w:tcBorders>
                    <w:left w:val="single" w:color="auto" w:sz="4" w:space="0"/>
                    <w:right w:val="single" w:color="auto" w:sz="4" w:space="0"/>
                    <w:tl2br w:val="nil"/>
                    <w:tr2bl w:val="nil"/>
                  </w:tcBorders>
                  <w:vAlign w:val="center"/>
                </w:tcPr>
                <w:p w14:paraId="5195FA94">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p>
              </w:tc>
              <w:tc>
                <w:tcPr>
                  <w:tcW w:w="727" w:type="dxa"/>
                  <w:tcBorders>
                    <w:top w:val="single" w:color="auto" w:sz="4" w:space="0"/>
                    <w:left w:val="single" w:color="auto" w:sz="4" w:space="0"/>
                    <w:bottom w:val="single" w:color="auto" w:sz="4" w:space="0"/>
                    <w:tl2br w:val="nil"/>
                    <w:tr2bl w:val="nil"/>
                  </w:tcBorders>
                  <w:vAlign w:val="center"/>
                </w:tcPr>
                <w:p w14:paraId="2B8537D0">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1A38204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right w:val="single" w:color="auto" w:sz="4" w:space="0"/>
                    <w:tl2br w:val="nil"/>
                    <w:tr2bl w:val="nil"/>
                  </w:tcBorders>
                  <w:vAlign w:val="center"/>
                </w:tcPr>
                <w:p w14:paraId="5E1B076A">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12.28采样前</w:t>
                  </w:r>
                </w:p>
              </w:tc>
              <w:tc>
                <w:tcPr>
                  <w:tcW w:w="1371" w:type="dxa"/>
                  <w:vMerge w:val="restart"/>
                  <w:tcBorders>
                    <w:left w:val="single" w:color="auto" w:sz="4" w:space="0"/>
                    <w:right w:val="single" w:color="auto" w:sz="4" w:space="0"/>
                    <w:tl2br w:val="nil"/>
                    <w:tr2bl w:val="nil"/>
                  </w:tcBorders>
                  <w:vAlign w:val="center"/>
                </w:tcPr>
                <w:p w14:paraId="091E6A2B">
                  <w:pPr>
                    <w:pStyle w:val="43"/>
                    <w:spacing w:after="0" w:line="240" w:lineRule="auto"/>
                    <w:rPr>
                      <w:rFonts w:ascii="Times New Roman" w:hAnsi="Times New Roman" w:eastAsia="宋体"/>
                      <w:snapToGrid w:val="0"/>
                      <w:color w:val="FF0000"/>
                      <w:sz w:val="18"/>
                      <w:szCs w:val="18"/>
                      <w:highlight w:val="none"/>
                    </w:rPr>
                  </w:pPr>
                  <w:r>
                    <w:rPr>
                      <w:rFonts w:hint="eastAsia" w:ascii="Times New Roman" w:hAnsi="Times New Roman" w:eastAsia="宋体" w:cs="Times New Roman"/>
                      <w:snapToGrid w:val="0"/>
                      <w:color w:val="000000" w:themeColor="text1"/>
                      <w:highlight w:val="none"/>
                      <w:lang w:eastAsia="zh-CN"/>
                      <w14:textFill>
                        <w14:solidFill>
                          <w14:schemeClr w14:val="tx1"/>
                        </w14:solidFill>
                      </w14:textFill>
                    </w:rPr>
                    <w:t>自动烟尘烟气测定仪</w:t>
                  </w:r>
                </w:p>
              </w:tc>
              <w:tc>
                <w:tcPr>
                  <w:tcW w:w="1032" w:type="dxa"/>
                  <w:vMerge w:val="restart"/>
                  <w:tcBorders>
                    <w:left w:val="single" w:color="auto" w:sz="4" w:space="0"/>
                    <w:right w:val="single" w:color="auto" w:sz="4" w:space="0"/>
                    <w:tl2br w:val="nil"/>
                    <w:tr2bl w:val="nil"/>
                  </w:tcBorders>
                  <w:vAlign w:val="center"/>
                </w:tcPr>
                <w:p w14:paraId="68DABF6A">
                  <w:pPr>
                    <w:pStyle w:val="43"/>
                    <w:spacing w:after="0" w:line="240" w:lineRule="auto"/>
                    <w:rPr>
                      <w:rFonts w:hint="default" w:ascii="Times New Roman" w:hAnsi="Times New Roman" w:eastAsia="宋体" w:cs="Times New Roman"/>
                      <w:snapToGrid w:val="0"/>
                      <w:color w:val="FF0000"/>
                      <w:highlight w:val="none"/>
                      <w:lang w:val="en-US" w:eastAsia="zh-CN"/>
                    </w:rPr>
                  </w:pPr>
                  <w:r>
                    <w:rPr>
                      <w:rFonts w:hint="eastAsia" w:ascii="Times New Roman" w:hAnsi="Times New Roman" w:eastAsia="宋体" w:cs="Times New Roman"/>
                      <w:snapToGrid w:val="0"/>
                      <w:color w:val="000000" w:themeColor="text1"/>
                      <w:highlight w:val="none"/>
                      <w14:textFill>
                        <w14:solidFill>
                          <w14:schemeClr w14:val="tx1"/>
                        </w14:solidFill>
                      </w14:textFill>
                    </w:rPr>
                    <w:t>SDHA-YQ-</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069</w:t>
                  </w:r>
                </w:p>
              </w:tc>
              <w:tc>
                <w:tcPr>
                  <w:tcW w:w="1489" w:type="dxa"/>
                  <w:tcBorders>
                    <w:top w:val="single" w:color="auto" w:sz="4" w:space="0"/>
                    <w:left w:val="single" w:color="auto" w:sz="4" w:space="0"/>
                    <w:right w:val="single" w:color="auto" w:sz="4" w:space="0"/>
                    <w:tl2br w:val="nil"/>
                    <w:tr2bl w:val="nil"/>
                  </w:tcBorders>
                  <w:vAlign w:val="center"/>
                </w:tcPr>
                <w:p w14:paraId="3E8C9732">
                  <w:pPr>
                    <w:pStyle w:val="43"/>
                    <w:spacing w:after="0" w:line="240" w:lineRule="auto"/>
                    <w:rPr>
                      <w:rFonts w:hint="default" w:ascii="Times New Roman" w:hAnsi="Times New Roman" w:eastAsia="宋体" w:cs="Times New Roman"/>
                      <w:snapToGrid w:val="0"/>
                      <w:color w:val="auto"/>
                      <w:highlight w:val="none"/>
                      <w:lang w:val="en-US"/>
                    </w:rPr>
                  </w:pPr>
                  <w:r>
                    <w:rPr>
                      <w:rFonts w:hint="eastAsia" w:ascii="Times New Roman" w:hAnsi="Times New Roman" w:eastAsia="宋体" w:cs="Times New Roman"/>
                      <w:snapToGrid w:val="0"/>
                      <w:color w:val="auto"/>
                      <w:highlight w:val="none"/>
                      <w:lang w:val="en-US" w:eastAsia="zh-CN"/>
                    </w:rPr>
                    <w:t>45</w:t>
                  </w:r>
                </w:p>
              </w:tc>
              <w:tc>
                <w:tcPr>
                  <w:tcW w:w="1533" w:type="dxa"/>
                  <w:tcBorders>
                    <w:top w:val="single" w:color="auto" w:sz="4" w:space="0"/>
                    <w:left w:val="single" w:color="auto" w:sz="4" w:space="0"/>
                    <w:right w:val="single" w:color="auto" w:sz="4" w:space="0"/>
                    <w:tl2br w:val="nil"/>
                    <w:tr2bl w:val="nil"/>
                  </w:tcBorders>
                  <w:vAlign w:val="center"/>
                </w:tcPr>
                <w:p w14:paraId="35F0CA8C">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45.7</w:t>
                  </w:r>
                </w:p>
              </w:tc>
              <w:tc>
                <w:tcPr>
                  <w:tcW w:w="752" w:type="dxa"/>
                  <w:tcBorders>
                    <w:top w:val="single" w:color="auto" w:sz="4" w:space="0"/>
                    <w:left w:val="single" w:color="auto" w:sz="4" w:space="0"/>
                    <w:right w:val="single" w:color="auto" w:sz="4" w:space="0"/>
                    <w:tl2br w:val="nil"/>
                    <w:tr2bl w:val="nil"/>
                  </w:tcBorders>
                  <w:vAlign w:val="center"/>
                </w:tcPr>
                <w:p w14:paraId="3FAEA012">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1.5</w:t>
                  </w:r>
                </w:p>
              </w:tc>
              <w:tc>
                <w:tcPr>
                  <w:tcW w:w="928" w:type="dxa"/>
                  <w:vMerge w:val="restart"/>
                  <w:tcBorders>
                    <w:top w:val="single" w:color="auto" w:sz="4" w:space="0"/>
                    <w:left w:val="single" w:color="auto" w:sz="4" w:space="0"/>
                    <w:right w:val="single" w:color="auto" w:sz="4" w:space="0"/>
                    <w:tl2br w:val="nil"/>
                    <w:tr2bl w:val="nil"/>
                  </w:tcBorders>
                  <w:vAlign w:val="center"/>
                </w:tcPr>
                <w:p w14:paraId="32345908">
                  <w:pPr>
                    <w:pStyle w:val="43"/>
                    <w:spacing w:after="0" w:line="240" w:lineRule="auto"/>
                    <w:rPr>
                      <w:rFonts w:hint="eastAsia" w:ascii="Times New Roman" w:hAnsi="Times New Roman" w:eastAsia="宋体" w:cs="Times New Roman"/>
                      <w:snapToGrid w:val="0"/>
                      <w:color w:val="000000" w:themeColor="text1"/>
                      <w:highlight w:val="none"/>
                      <w:lang w:eastAsia="zh-CN"/>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5</w:t>
                  </w:r>
                </w:p>
              </w:tc>
              <w:tc>
                <w:tcPr>
                  <w:tcW w:w="727" w:type="dxa"/>
                  <w:tcBorders>
                    <w:top w:val="single" w:color="auto" w:sz="4" w:space="0"/>
                    <w:left w:val="single" w:color="auto" w:sz="4" w:space="0"/>
                    <w:bottom w:val="single" w:color="auto" w:sz="4" w:space="0"/>
                    <w:tl2br w:val="nil"/>
                    <w:tr2bl w:val="nil"/>
                  </w:tcBorders>
                  <w:vAlign w:val="center"/>
                </w:tcPr>
                <w:p w14:paraId="26815C67">
                  <w:pPr>
                    <w:spacing w:after="0"/>
                    <w:jc w:val="center"/>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3FF7D4C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bottom w:val="single" w:color="auto" w:sz="4" w:space="0"/>
                    <w:right w:val="single" w:color="auto" w:sz="4" w:space="0"/>
                    <w:tl2br w:val="nil"/>
                    <w:tr2bl w:val="nil"/>
                  </w:tcBorders>
                  <w:vAlign w:val="center"/>
                </w:tcPr>
                <w:p w14:paraId="20F1785B">
                  <w:pPr>
                    <w:pStyle w:val="43"/>
                    <w:spacing w:after="0" w:line="240" w:lineRule="auto"/>
                    <w:rPr>
                      <w:rFonts w:ascii="Times New Roman" w:hAnsi="Times New Roman" w:eastAsia="宋体"/>
                      <w:snapToGrid w:val="0"/>
                      <w:color w:val="auto"/>
                      <w:sz w:val="18"/>
                      <w:szCs w:val="18"/>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12.28采样后</w:t>
                  </w:r>
                </w:p>
              </w:tc>
              <w:tc>
                <w:tcPr>
                  <w:tcW w:w="1371" w:type="dxa"/>
                  <w:vMerge w:val="continue"/>
                  <w:tcBorders>
                    <w:left w:val="single" w:color="auto" w:sz="4" w:space="0"/>
                    <w:right w:val="single" w:color="auto" w:sz="4" w:space="0"/>
                    <w:tl2br w:val="nil"/>
                    <w:tr2bl w:val="nil"/>
                  </w:tcBorders>
                  <w:vAlign w:val="center"/>
                </w:tcPr>
                <w:p w14:paraId="1A0572A5">
                  <w:pPr>
                    <w:pStyle w:val="43"/>
                    <w:spacing w:after="0" w:line="240" w:lineRule="auto"/>
                    <w:rPr>
                      <w:rFonts w:ascii="Times New Roman" w:hAnsi="Times New Roman" w:eastAsia="宋体"/>
                      <w:snapToGrid w:val="0"/>
                      <w:color w:val="FF0000"/>
                      <w:sz w:val="18"/>
                      <w:szCs w:val="18"/>
                      <w:highlight w:val="none"/>
                    </w:rPr>
                  </w:pPr>
                </w:p>
              </w:tc>
              <w:tc>
                <w:tcPr>
                  <w:tcW w:w="1032" w:type="dxa"/>
                  <w:vMerge w:val="continue"/>
                  <w:tcBorders>
                    <w:left w:val="single" w:color="auto" w:sz="4" w:space="0"/>
                    <w:right w:val="single" w:color="auto" w:sz="4" w:space="0"/>
                    <w:tl2br w:val="nil"/>
                    <w:tr2bl w:val="nil"/>
                  </w:tcBorders>
                  <w:vAlign w:val="center"/>
                </w:tcPr>
                <w:p w14:paraId="639CD21E">
                  <w:pPr>
                    <w:pStyle w:val="43"/>
                    <w:spacing w:after="0" w:line="240" w:lineRule="auto"/>
                    <w:rPr>
                      <w:rFonts w:ascii="Times New Roman" w:hAnsi="Times New Roman" w:eastAsia="宋体"/>
                      <w:snapToGrid w:val="0"/>
                      <w:color w:val="FF0000"/>
                      <w:sz w:val="18"/>
                      <w:szCs w:val="18"/>
                      <w:highlight w:val="none"/>
                    </w:rPr>
                  </w:pPr>
                </w:p>
              </w:tc>
              <w:tc>
                <w:tcPr>
                  <w:tcW w:w="1489" w:type="dxa"/>
                  <w:tcBorders>
                    <w:top w:val="single" w:color="auto" w:sz="4" w:space="0"/>
                    <w:left w:val="single" w:color="auto" w:sz="4" w:space="0"/>
                    <w:bottom w:val="single" w:color="auto" w:sz="4" w:space="0"/>
                    <w:right w:val="single" w:color="auto" w:sz="4" w:space="0"/>
                    <w:tl2br w:val="nil"/>
                    <w:tr2bl w:val="nil"/>
                  </w:tcBorders>
                  <w:vAlign w:val="center"/>
                </w:tcPr>
                <w:p w14:paraId="6531D70D">
                  <w:pPr>
                    <w:pStyle w:val="43"/>
                    <w:spacing w:after="0" w:line="240" w:lineRule="auto"/>
                    <w:rPr>
                      <w:rFonts w:hint="default" w:ascii="Times New Roman" w:hAnsi="Times New Roman" w:eastAsia="宋体" w:cs="Times New Roman"/>
                      <w:snapToGrid w:val="0"/>
                      <w:color w:val="auto"/>
                      <w:highlight w:val="none"/>
                      <w:lang w:val="en-US"/>
                    </w:rPr>
                  </w:pPr>
                  <w:r>
                    <w:rPr>
                      <w:rFonts w:hint="eastAsia" w:ascii="Times New Roman" w:hAnsi="Times New Roman" w:eastAsia="宋体" w:cs="Times New Roman"/>
                      <w:snapToGrid w:val="0"/>
                      <w:color w:val="auto"/>
                      <w:highlight w:val="none"/>
                      <w:lang w:val="en-US" w:eastAsia="zh-CN"/>
                    </w:rPr>
                    <w:t>45</w:t>
                  </w:r>
                </w:p>
              </w:tc>
              <w:tc>
                <w:tcPr>
                  <w:tcW w:w="1533" w:type="dxa"/>
                  <w:tcBorders>
                    <w:top w:val="single" w:color="auto" w:sz="4" w:space="0"/>
                    <w:left w:val="single" w:color="auto" w:sz="4" w:space="0"/>
                    <w:bottom w:val="single" w:color="auto" w:sz="4" w:space="0"/>
                    <w:right w:val="single" w:color="auto" w:sz="4" w:space="0"/>
                    <w:tl2br w:val="nil"/>
                    <w:tr2bl w:val="nil"/>
                  </w:tcBorders>
                  <w:vAlign w:val="center"/>
                </w:tcPr>
                <w:p w14:paraId="0C9A65DE">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45.5</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14:paraId="32DE4F1D">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1.1</w:t>
                  </w:r>
                </w:p>
              </w:tc>
              <w:tc>
                <w:tcPr>
                  <w:tcW w:w="928" w:type="dxa"/>
                  <w:vMerge w:val="continue"/>
                  <w:tcBorders>
                    <w:left w:val="single" w:color="auto" w:sz="4" w:space="0"/>
                    <w:right w:val="single" w:color="auto" w:sz="4" w:space="0"/>
                    <w:tl2br w:val="nil"/>
                    <w:tr2bl w:val="nil"/>
                  </w:tcBorders>
                  <w:vAlign w:val="center"/>
                </w:tcPr>
                <w:p w14:paraId="29349E0A">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727" w:type="dxa"/>
                  <w:tcBorders>
                    <w:top w:val="single" w:color="auto" w:sz="4" w:space="0"/>
                    <w:left w:val="single" w:color="auto" w:sz="4" w:space="0"/>
                    <w:bottom w:val="single" w:color="auto" w:sz="4" w:space="0"/>
                    <w:tl2br w:val="nil"/>
                    <w:tr2bl w:val="nil"/>
                  </w:tcBorders>
                  <w:vAlign w:val="center"/>
                </w:tcPr>
                <w:p w14:paraId="6C8F4789">
                  <w:pPr>
                    <w:spacing w:after="0"/>
                    <w:jc w:val="center"/>
                    <w:rPr>
                      <w:rFonts w:ascii="Times New Roman" w:hAnsi="Times New Roman" w:eastAsia="宋体"/>
                      <w:snapToGrid w:val="0"/>
                      <w:color w:val="000000" w:themeColor="text1"/>
                      <w:sz w:val="18"/>
                      <w:szCs w:val="18"/>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2492BF9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bottom w:val="single" w:color="auto" w:sz="4" w:space="0"/>
                    <w:right w:val="single" w:color="auto" w:sz="4" w:space="0"/>
                    <w:tl2br w:val="nil"/>
                    <w:tr2bl w:val="nil"/>
                  </w:tcBorders>
                  <w:vAlign w:val="center"/>
                </w:tcPr>
                <w:p w14:paraId="0BAC40C4">
                  <w:pPr>
                    <w:pStyle w:val="43"/>
                    <w:spacing w:after="0" w:line="240" w:lineRule="auto"/>
                    <w:rPr>
                      <w:rFonts w:ascii="Times New Roman" w:hAnsi="Times New Roman" w:eastAsia="宋体" w:cs="Times New Roman"/>
                      <w:snapToGrid w:val="0"/>
                      <w:color w:val="FF0000"/>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12.28采样前</w:t>
                  </w:r>
                </w:p>
              </w:tc>
              <w:tc>
                <w:tcPr>
                  <w:tcW w:w="1371" w:type="dxa"/>
                  <w:vMerge w:val="restart"/>
                  <w:tcBorders>
                    <w:left w:val="single" w:color="auto" w:sz="4" w:space="0"/>
                    <w:right w:val="single" w:color="auto" w:sz="4" w:space="0"/>
                    <w:tl2br w:val="nil"/>
                    <w:tr2bl w:val="nil"/>
                  </w:tcBorders>
                  <w:vAlign w:val="center"/>
                </w:tcPr>
                <w:p w14:paraId="028757A0">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自动烟尘烟气测定仪</w:t>
                  </w:r>
                </w:p>
              </w:tc>
              <w:tc>
                <w:tcPr>
                  <w:tcW w:w="1032" w:type="dxa"/>
                  <w:vMerge w:val="restart"/>
                  <w:tcBorders>
                    <w:left w:val="single" w:color="auto" w:sz="4" w:space="0"/>
                    <w:right w:val="single" w:color="auto" w:sz="4" w:space="0"/>
                    <w:tl2br w:val="nil"/>
                    <w:tr2bl w:val="nil"/>
                  </w:tcBorders>
                  <w:vAlign w:val="center"/>
                </w:tcPr>
                <w:p w14:paraId="45250C35">
                  <w:pPr>
                    <w:pStyle w:val="43"/>
                    <w:spacing w:after="0" w:line="240" w:lineRule="auto"/>
                    <w:rPr>
                      <w:rFonts w:hint="default" w:ascii="Times New Roman" w:hAnsi="Times New Roman" w:eastAsia="宋体"/>
                      <w:snapToGrid w:val="0"/>
                      <w:color w:val="auto"/>
                      <w:sz w:val="18"/>
                      <w:szCs w:val="18"/>
                      <w:highlight w:val="none"/>
                      <w:lang w:val="en-US" w:eastAsia="zh-CN"/>
                    </w:rPr>
                  </w:pPr>
                  <w:r>
                    <w:rPr>
                      <w:rFonts w:hint="eastAsia" w:ascii="Times New Roman" w:hAnsi="Times New Roman" w:eastAsia="宋体" w:cs="Times New Roman"/>
                      <w:snapToGrid w:val="0"/>
                      <w:color w:val="auto"/>
                      <w:highlight w:val="none"/>
                    </w:rPr>
                    <w:t>SDHA-YQ-0</w:t>
                  </w:r>
                  <w:r>
                    <w:rPr>
                      <w:rFonts w:hint="eastAsia" w:ascii="Times New Roman" w:hAnsi="Times New Roman" w:eastAsia="宋体" w:cs="Times New Roman"/>
                      <w:snapToGrid w:val="0"/>
                      <w:color w:val="auto"/>
                      <w:highlight w:val="none"/>
                      <w:lang w:val="en-US" w:eastAsia="zh-CN"/>
                    </w:rPr>
                    <w:t>36</w:t>
                  </w:r>
                </w:p>
              </w:tc>
              <w:tc>
                <w:tcPr>
                  <w:tcW w:w="1489" w:type="dxa"/>
                  <w:tcBorders>
                    <w:top w:val="single" w:color="auto" w:sz="4" w:space="0"/>
                    <w:left w:val="single" w:color="auto" w:sz="4" w:space="0"/>
                    <w:bottom w:val="single" w:color="auto" w:sz="4" w:space="0"/>
                    <w:right w:val="single" w:color="auto" w:sz="4" w:space="0"/>
                    <w:tl2br w:val="nil"/>
                    <w:tr2bl w:val="nil"/>
                  </w:tcBorders>
                  <w:vAlign w:val="center"/>
                </w:tcPr>
                <w:p w14:paraId="2BAF9E2F">
                  <w:pPr>
                    <w:pStyle w:val="43"/>
                    <w:spacing w:after="0" w:line="240" w:lineRule="auto"/>
                    <w:rPr>
                      <w:rFonts w:hint="default" w:ascii="Times New Roman" w:hAnsi="Times New Roman" w:eastAsia="宋体" w:cs="Times New Roman"/>
                      <w:snapToGrid w:val="0"/>
                      <w:color w:val="auto"/>
                      <w:highlight w:val="none"/>
                      <w:lang w:val="en-US"/>
                    </w:rPr>
                  </w:pPr>
                  <w:r>
                    <w:rPr>
                      <w:rFonts w:hint="eastAsia" w:ascii="Times New Roman" w:hAnsi="Times New Roman" w:eastAsia="宋体" w:cs="Times New Roman"/>
                      <w:snapToGrid w:val="0"/>
                      <w:color w:val="auto"/>
                      <w:highlight w:val="none"/>
                      <w:lang w:val="en-US" w:eastAsia="zh-CN"/>
                    </w:rPr>
                    <w:t>45</w:t>
                  </w:r>
                </w:p>
              </w:tc>
              <w:tc>
                <w:tcPr>
                  <w:tcW w:w="1533" w:type="dxa"/>
                  <w:tcBorders>
                    <w:top w:val="single" w:color="auto" w:sz="4" w:space="0"/>
                    <w:left w:val="single" w:color="auto" w:sz="4" w:space="0"/>
                    <w:bottom w:val="single" w:color="auto" w:sz="4" w:space="0"/>
                    <w:right w:val="single" w:color="auto" w:sz="4" w:space="0"/>
                    <w:tl2br w:val="nil"/>
                    <w:tr2bl w:val="nil"/>
                  </w:tcBorders>
                  <w:vAlign w:val="center"/>
                </w:tcPr>
                <w:p w14:paraId="6E967A6B">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45.1</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14:paraId="7E2A3B3F">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0.2</w:t>
                  </w:r>
                </w:p>
              </w:tc>
              <w:tc>
                <w:tcPr>
                  <w:tcW w:w="928" w:type="dxa"/>
                  <w:vMerge w:val="restart"/>
                  <w:tcBorders>
                    <w:left w:val="single" w:color="auto" w:sz="4" w:space="0"/>
                    <w:right w:val="single" w:color="auto" w:sz="4" w:space="0"/>
                    <w:tl2br w:val="nil"/>
                    <w:tr2bl w:val="nil"/>
                  </w:tcBorders>
                  <w:vAlign w:val="center"/>
                </w:tcPr>
                <w:p w14:paraId="58674351">
                  <w:pPr>
                    <w:pStyle w:val="43"/>
                    <w:spacing w:after="0" w:line="240" w:lineRule="auto"/>
                    <w:rPr>
                      <w:rFonts w:hint="eastAsia" w:ascii="Times New Roman" w:hAnsi="Times New Roman" w:eastAsia="宋体"/>
                      <w:snapToGrid w:val="0"/>
                      <w:color w:val="000000" w:themeColor="text1"/>
                      <w:sz w:val="18"/>
                      <w:szCs w:val="18"/>
                      <w:highlight w:val="none"/>
                      <w:lang w:eastAsia="zh-CN"/>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5</w:t>
                  </w:r>
                </w:p>
              </w:tc>
              <w:tc>
                <w:tcPr>
                  <w:tcW w:w="727" w:type="dxa"/>
                  <w:tcBorders>
                    <w:top w:val="single" w:color="auto" w:sz="4" w:space="0"/>
                    <w:left w:val="single" w:color="auto" w:sz="4" w:space="0"/>
                    <w:bottom w:val="single" w:color="auto" w:sz="4" w:space="0"/>
                    <w:tl2br w:val="nil"/>
                    <w:tr2bl w:val="nil"/>
                  </w:tcBorders>
                  <w:vAlign w:val="center"/>
                </w:tcPr>
                <w:p w14:paraId="27F33797">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15F313E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bottom w:val="single" w:color="auto" w:sz="4" w:space="0"/>
                    <w:right w:val="single" w:color="auto" w:sz="4" w:space="0"/>
                    <w:tl2br w:val="nil"/>
                    <w:tr2bl w:val="nil"/>
                  </w:tcBorders>
                  <w:vAlign w:val="center"/>
                </w:tcPr>
                <w:p w14:paraId="7856D541">
                  <w:pPr>
                    <w:pStyle w:val="43"/>
                    <w:spacing w:after="0" w:line="240" w:lineRule="auto"/>
                    <w:rPr>
                      <w:rFonts w:ascii="Times New Roman" w:hAnsi="Times New Roman" w:eastAsia="宋体" w:cs="Times New Roman"/>
                      <w:snapToGrid w:val="0"/>
                      <w:color w:val="FF0000"/>
                      <w:sz w:val="21"/>
                      <w:szCs w:val="21"/>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12.28采样后</w:t>
                  </w:r>
                </w:p>
              </w:tc>
              <w:tc>
                <w:tcPr>
                  <w:tcW w:w="1371" w:type="dxa"/>
                  <w:vMerge w:val="continue"/>
                  <w:tcBorders>
                    <w:left w:val="single" w:color="auto" w:sz="4" w:space="0"/>
                    <w:right w:val="single" w:color="auto" w:sz="4" w:space="0"/>
                    <w:tl2br w:val="nil"/>
                    <w:tr2bl w:val="nil"/>
                  </w:tcBorders>
                  <w:vAlign w:val="center"/>
                </w:tcPr>
                <w:p w14:paraId="422F4391">
                  <w:pPr>
                    <w:pStyle w:val="43"/>
                    <w:spacing w:after="0" w:line="240" w:lineRule="auto"/>
                    <w:rPr>
                      <w:rFonts w:ascii="Times New Roman" w:hAnsi="Times New Roman" w:eastAsia="宋体"/>
                      <w:snapToGrid w:val="0"/>
                      <w:color w:val="auto"/>
                      <w:sz w:val="18"/>
                      <w:szCs w:val="18"/>
                      <w:highlight w:val="none"/>
                    </w:rPr>
                  </w:pPr>
                </w:p>
              </w:tc>
              <w:tc>
                <w:tcPr>
                  <w:tcW w:w="1032" w:type="dxa"/>
                  <w:vMerge w:val="continue"/>
                  <w:tcBorders>
                    <w:left w:val="single" w:color="auto" w:sz="4" w:space="0"/>
                    <w:right w:val="single" w:color="auto" w:sz="4" w:space="0"/>
                    <w:tl2br w:val="nil"/>
                    <w:tr2bl w:val="nil"/>
                  </w:tcBorders>
                  <w:vAlign w:val="center"/>
                </w:tcPr>
                <w:p w14:paraId="402604E5">
                  <w:pPr>
                    <w:pStyle w:val="43"/>
                    <w:spacing w:after="0" w:line="240" w:lineRule="auto"/>
                    <w:rPr>
                      <w:rFonts w:ascii="Times New Roman" w:hAnsi="Times New Roman" w:eastAsia="宋体"/>
                      <w:snapToGrid w:val="0"/>
                      <w:color w:val="auto"/>
                      <w:sz w:val="18"/>
                      <w:szCs w:val="18"/>
                      <w:highlight w:val="none"/>
                    </w:rPr>
                  </w:pPr>
                </w:p>
              </w:tc>
              <w:tc>
                <w:tcPr>
                  <w:tcW w:w="1489" w:type="dxa"/>
                  <w:tcBorders>
                    <w:top w:val="single" w:color="auto" w:sz="4" w:space="0"/>
                    <w:left w:val="single" w:color="auto" w:sz="4" w:space="0"/>
                    <w:bottom w:val="single" w:color="auto" w:sz="4" w:space="0"/>
                    <w:right w:val="single" w:color="auto" w:sz="4" w:space="0"/>
                    <w:tl2br w:val="nil"/>
                    <w:tr2bl w:val="nil"/>
                  </w:tcBorders>
                  <w:vAlign w:val="center"/>
                </w:tcPr>
                <w:p w14:paraId="47728563">
                  <w:pPr>
                    <w:pStyle w:val="43"/>
                    <w:spacing w:after="0" w:line="240" w:lineRule="auto"/>
                    <w:rPr>
                      <w:rFonts w:hint="default" w:ascii="Times New Roman" w:hAnsi="Times New Roman" w:eastAsia="宋体" w:cs="Times New Roman"/>
                      <w:snapToGrid w:val="0"/>
                      <w:color w:val="auto"/>
                      <w:highlight w:val="none"/>
                      <w:lang w:val="en-US"/>
                    </w:rPr>
                  </w:pPr>
                  <w:r>
                    <w:rPr>
                      <w:rFonts w:hint="eastAsia" w:ascii="Times New Roman" w:hAnsi="Times New Roman" w:eastAsia="宋体" w:cs="Times New Roman"/>
                      <w:snapToGrid w:val="0"/>
                      <w:color w:val="auto"/>
                      <w:highlight w:val="none"/>
                      <w:lang w:val="en-US" w:eastAsia="zh-CN"/>
                    </w:rPr>
                    <w:t>45</w:t>
                  </w:r>
                </w:p>
              </w:tc>
              <w:tc>
                <w:tcPr>
                  <w:tcW w:w="1533" w:type="dxa"/>
                  <w:tcBorders>
                    <w:top w:val="single" w:color="auto" w:sz="4" w:space="0"/>
                    <w:left w:val="single" w:color="auto" w:sz="4" w:space="0"/>
                    <w:bottom w:val="single" w:color="auto" w:sz="4" w:space="0"/>
                    <w:right w:val="single" w:color="auto" w:sz="4" w:space="0"/>
                    <w:tl2br w:val="nil"/>
                    <w:tr2bl w:val="nil"/>
                  </w:tcBorders>
                  <w:vAlign w:val="center"/>
                </w:tcPr>
                <w:p w14:paraId="6316854E">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45.3</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14:paraId="15DDEC19">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0.7</w:t>
                  </w:r>
                </w:p>
              </w:tc>
              <w:tc>
                <w:tcPr>
                  <w:tcW w:w="928" w:type="dxa"/>
                  <w:vMerge w:val="continue"/>
                  <w:tcBorders>
                    <w:left w:val="single" w:color="auto" w:sz="4" w:space="0"/>
                    <w:right w:val="single" w:color="auto" w:sz="4" w:space="0"/>
                    <w:tl2br w:val="nil"/>
                    <w:tr2bl w:val="nil"/>
                  </w:tcBorders>
                  <w:vAlign w:val="center"/>
                </w:tcPr>
                <w:p w14:paraId="2B8F0B65">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727" w:type="dxa"/>
                  <w:tcBorders>
                    <w:top w:val="single" w:color="auto" w:sz="4" w:space="0"/>
                    <w:left w:val="single" w:color="auto" w:sz="4" w:space="0"/>
                    <w:bottom w:val="single" w:color="auto" w:sz="4" w:space="0"/>
                    <w:tl2br w:val="nil"/>
                    <w:tr2bl w:val="nil"/>
                  </w:tcBorders>
                  <w:vAlign w:val="center"/>
                </w:tcPr>
                <w:p w14:paraId="1A5FC756">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6D6C0FC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bottom w:val="single" w:color="auto" w:sz="4" w:space="0"/>
                    <w:right w:val="single" w:color="auto" w:sz="4" w:space="0"/>
                    <w:tl2br w:val="nil"/>
                    <w:tr2bl w:val="nil"/>
                  </w:tcBorders>
                  <w:vAlign w:val="center"/>
                </w:tcPr>
                <w:p w14:paraId="27A10A4A">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12.29采样前</w:t>
                  </w:r>
                </w:p>
              </w:tc>
              <w:tc>
                <w:tcPr>
                  <w:tcW w:w="1371" w:type="dxa"/>
                  <w:vMerge w:val="restart"/>
                  <w:tcBorders>
                    <w:left w:val="single" w:color="auto" w:sz="4" w:space="0"/>
                    <w:right w:val="single" w:color="auto" w:sz="4" w:space="0"/>
                    <w:tl2br w:val="nil"/>
                    <w:tr2bl w:val="nil"/>
                  </w:tcBorders>
                  <w:vAlign w:val="center"/>
                </w:tcPr>
                <w:p w14:paraId="3D3A59CB">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自动烟尘烟气测定仪</w:t>
                  </w:r>
                </w:p>
              </w:tc>
              <w:tc>
                <w:tcPr>
                  <w:tcW w:w="1032" w:type="dxa"/>
                  <w:vMerge w:val="restart"/>
                  <w:tcBorders>
                    <w:left w:val="single" w:color="auto" w:sz="4" w:space="0"/>
                    <w:right w:val="single" w:color="auto" w:sz="4" w:space="0"/>
                    <w:tl2br w:val="nil"/>
                    <w:tr2bl w:val="nil"/>
                  </w:tcBorders>
                  <w:vAlign w:val="center"/>
                </w:tcPr>
                <w:p w14:paraId="3F4ED435">
                  <w:pPr>
                    <w:pStyle w:val="43"/>
                    <w:spacing w:after="0" w:line="240" w:lineRule="auto"/>
                    <w:rPr>
                      <w:rFonts w:hint="default" w:ascii="Times New Roman" w:hAnsi="Times New Roman" w:eastAsia="宋体"/>
                      <w:snapToGrid w:val="0"/>
                      <w:color w:val="auto"/>
                      <w:sz w:val="18"/>
                      <w:szCs w:val="18"/>
                      <w:highlight w:val="none"/>
                      <w:lang w:val="en-US"/>
                    </w:rPr>
                  </w:pPr>
                  <w:r>
                    <w:rPr>
                      <w:rFonts w:hint="eastAsia" w:ascii="Times New Roman" w:hAnsi="Times New Roman" w:eastAsia="宋体" w:cs="Times New Roman"/>
                      <w:snapToGrid w:val="0"/>
                      <w:color w:val="auto"/>
                      <w:highlight w:val="none"/>
                    </w:rPr>
                    <w:t>SDHA-YQ-</w:t>
                  </w:r>
                  <w:r>
                    <w:rPr>
                      <w:rFonts w:hint="eastAsia" w:ascii="Times New Roman" w:hAnsi="Times New Roman" w:eastAsia="宋体" w:cs="Times New Roman"/>
                      <w:snapToGrid w:val="0"/>
                      <w:color w:val="auto"/>
                      <w:highlight w:val="none"/>
                      <w:lang w:val="en-US" w:eastAsia="zh-CN"/>
                    </w:rPr>
                    <w:t>069</w:t>
                  </w:r>
                </w:p>
              </w:tc>
              <w:tc>
                <w:tcPr>
                  <w:tcW w:w="1489" w:type="dxa"/>
                  <w:tcBorders>
                    <w:top w:val="single" w:color="auto" w:sz="4" w:space="0"/>
                    <w:left w:val="single" w:color="auto" w:sz="4" w:space="0"/>
                    <w:bottom w:val="single" w:color="auto" w:sz="4" w:space="0"/>
                    <w:right w:val="single" w:color="auto" w:sz="4" w:space="0"/>
                    <w:tl2br w:val="nil"/>
                    <w:tr2bl w:val="nil"/>
                  </w:tcBorders>
                  <w:vAlign w:val="center"/>
                </w:tcPr>
                <w:p w14:paraId="07B7A3AC">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45</w:t>
                  </w:r>
                </w:p>
              </w:tc>
              <w:tc>
                <w:tcPr>
                  <w:tcW w:w="1533" w:type="dxa"/>
                  <w:tcBorders>
                    <w:top w:val="single" w:color="auto" w:sz="4" w:space="0"/>
                    <w:left w:val="single" w:color="auto" w:sz="4" w:space="0"/>
                    <w:bottom w:val="single" w:color="auto" w:sz="4" w:space="0"/>
                    <w:right w:val="single" w:color="auto" w:sz="4" w:space="0"/>
                    <w:tl2br w:val="nil"/>
                    <w:tr2bl w:val="nil"/>
                  </w:tcBorders>
                  <w:vAlign w:val="center"/>
                </w:tcPr>
                <w:p w14:paraId="46AACEB7">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44.3</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14:paraId="358053EB">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-1.6</w:t>
                  </w:r>
                </w:p>
              </w:tc>
              <w:tc>
                <w:tcPr>
                  <w:tcW w:w="928" w:type="dxa"/>
                  <w:vMerge w:val="restart"/>
                  <w:tcBorders>
                    <w:left w:val="single" w:color="auto" w:sz="4" w:space="0"/>
                    <w:right w:val="single" w:color="auto" w:sz="4" w:space="0"/>
                    <w:tl2br w:val="nil"/>
                    <w:tr2bl w:val="nil"/>
                  </w:tcBorders>
                  <w:vAlign w:val="center"/>
                </w:tcPr>
                <w:p w14:paraId="30DDCD36">
                  <w:pPr>
                    <w:pStyle w:val="43"/>
                    <w:spacing w:after="0" w:line="240" w:lineRule="auto"/>
                    <w:rPr>
                      <w:rFonts w:hint="eastAsia" w:ascii="Times New Roman" w:hAnsi="Times New Roman" w:eastAsia="宋体"/>
                      <w:snapToGrid w:val="0"/>
                      <w:color w:val="000000" w:themeColor="text1"/>
                      <w:sz w:val="18"/>
                      <w:szCs w:val="18"/>
                      <w:highlight w:val="none"/>
                      <w:lang w:eastAsia="zh-CN"/>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5</w:t>
                  </w:r>
                </w:p>
              </w:tc>
              <w:tc>
                <w:tcPr>
                  <w:tcW w:w="727" w:type="dxa"/>
                  <w:tcBorders>
                    <w:top w:val="single" w:color="auto" w:sz="4" w:space="0"/>
                    <w:left w:val="single" w:color="auto" w:sz="4" w:space="0"/>
                    <w:bottom w:val="single" w:color="auto" w:sz="4" w:space="0"/>
                    <w:tl2br w:val="nil"/>
                    <w:tr2bl w:val="nil"/>
                  </w:tcBorders>
                  <w:vAlign w:val="center"/>
                </w:tcPr>
                <w:p w14:paraId="3DE2AE96">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4119646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bottom w:val="single" w:color="auto" w:sz="4" w:space="0"/>
                    <w:right w:val="single" w:color="auto" w:sz="4" w:space="0"/>
                    <w:tl2br w:val="nil"/>
                    <w:tr2bl w:val="nil"/>
                  </w:tcBorders>
                  <w:vAlign w:val="center"/>
                </w:tcPr>
                <w:p w14:paraId="2EDC79F6">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12.29采样后</w:t>
                  </w:r>
                </w:p>
              </w:tc>
              <w:tc>
                <w:tcPr>
                  <w:tcW w:w="1371" w:type="dxa"/>
                  <w:vMerge w:val="continue"/>
                  <w:tcBorders>
                    <w:left w:val="single" w:color="auto" w:sz="4" w:space="0"/>
                    <w:right w:val="single" w:color="auto" w:sz="4" w:space="0"/>
                    <w:tl2br w:val="nil"/>
                    <w:tr2bl w:val="nil"/>
                  </w:tcBorders>
                  <w:vAlign w:val="center"/>
                </w:tcPr>
                <w:p w14:paraId="2C1F2F5E">
                  <w:pPr>
                    <w:pStyle w:val="43"/>
                    <w:spacing w:after="0" w:line="240" w:lineRule="auto"/>
                    <w:rPr>
                      <w:rFonts w:ascii="Times New Roman" w:hAnsi="Times New Roman" w:eastAsia="宋体"/>
                      <w:snapToGrid w:val="0"/>
                      <w:color w:val="auto"/>
                      <w:sz w:val="18"/>
                      <w:szCs w:val="18"/>
                      <w:highlight w:val="none"/>
                    </w:rPr>
                  </w:pPr>
                </w:p>
              </w:tc>
              <w:tc>
                <w:tcPr>
                  <w:tcW w:w="1032" w:type="dxa"/>
                  <w:vMerge w:val="continue"/>
                  <w:tcBorders>
                    <w:left w:val="single" w:color="auto" w:sz="4" w:space="0"/>
                    <w:right w:val="single" w:color="auto" w:sz="4" w:space="0"/>
                    <w:tl2br w:val="nil"/>
                    <w:tr2bl w:val="nil"/>
                  </w:tcBorders>
                  <w:vAlign w:val="center"/>
                </w:tcPr>
                <w:p w14:paraId="184D2BC0">
                  <w:pPr>
                    <w:pStyle w:val="43"/>
                    <w:spacing w:after="0" w:line="240" w:lineRule="auto"/>
                    <w:rPr>
                      <w:rFonts w:ascii="Times New Roman" w:hAnsi="Times New Roman" w:eastAsia="宋体"/>
                      <w:snapToGrid w:val="0"/>
                      <w:color w:val="auto"/>
                      <w:sz w:val="18"/>
                      <w:szCs w:val="18"/>
                      <w:highlight w:val="none"/>
                    </w:rPr>
                  </w:pPr>
                </w:p>
              </w:tc>
              <w:tc>
                <w:tcPr>
                  <w:tcW w:w="1489" w:type="dxa"/>
                  <w:tcBorders>
                    <w:top w:val="single" w:color="auto" w:sz="4" w:space="0"/>
                    <w:left w:val="single" w:color="auto" w:sz="4" w:space="0"/>
                    <w:bottom w:val="single" w:color="auto" w:sz="4" w:space="0"/>
                    <w:right w:val="single" w:color="auto" w:sz="4" w:space="0"/>
                    <w:tl2br w:val="nil"/>
                    <w:tr2bl w:val="nil"/>
                  </w:tcBorders>
                  <w:vAlign w:val="center"/>
                </w:tcPr>
                <w:p w14:paraId="7AF67B49">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45</w:t>
                  </w:r>
                </w:p>
              </w:tc>
              <w:tc>
                <w:tcPr>
                  <w:tcW w:w="1533" w:type="dxa"/>
                  <w:tcBorders>
                    <w:top w:val="single" w:color="auto" w:sz="4" w:space="0"/>
                    <w:left w:val="single" w:color="auto" w:sz="4" w:space="0"/>
                    <w:bottom w:val="single" w:color="auto" w:sz="4" w:space="0"/>
                    <w:right w:val="single" w:color="auto" w:sz="4" w:space="0"/>
                    <w:tl2br w:val="nil"/>
                    <w:tr2bl w:val="nil"/>
                  </w:tcBorders>
                  <w:vAlign w:val="center"/>
                </w:tcPr>
                <w:p w14:paraId="33507F44">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44.5</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14:paraId="3FD7EA2D">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-1.1</w:t>
                  </w:r>
                </w:p>
              </w:tc>
              <w:tc>
                <w:tcPr>
                  <w:tcW w:w="928" w:type="dxa"/>
                  <w:vMerge w:val="continue"/>
                  <w:tcBorders>
                    <w:left w:val="single" w:color="auto" w:sz="4" w:space="0"/>
                    <w:right w:val="single" w:color="auto" w:sz="4" w:space="0"/>
                    <w:tl2br w:val="nil"/>
                    <w:tr2bl w:val="nil"/>
                  </w:tcBorders>
                  <w:vAlign w:val="center"/>
                </w:tcPr>
                <w:p w14:paraId="78A83729">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727" w:type="dxa"/>
                  <w:tcBorders>
                    <w:top w:val="single" w:color="auto" w:sz="4" w:space="0"/>
                    <w:left w:val="single" w:color="auto" w:sz="4" w:space="0"/>
                    <w:bottom w:val="single" w:color="auto" w:sz="4" w:space="0"/>
                    <w:tl2br w:val="nil"/>
                    <w:tr2bl w:val="nil"/>
                  </w:tcBorders>
                  <w:vAlign w:val="center"/>
                </w:tcPr>
                <w:p w14:paraId="676BFF9C">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2734DD0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right w:val="single" w:color="auto" w:sz="4" w:space="0"/>
                    <w:tl2br w:val="nil"/>
                    <w:tr2bl w:val="nil"/>
                  </w:tcBorders>
                  <w:vAlign w:val="center"/>
                </w:tcPr>
                <w:p w14:paraId="055241DA">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校准时间</w:t>
                  </w:r>
                </w:p>
              </w:tc>
              <w:tc>
                <w:tcPr>
                  <w:tcW w:w="1371" w:type="dxa"/>
                  <w:tcBorders>
                    <w:left w:val="single" w:color="auto" w:sz="4" w:space="0"/>
                    <w:right w:val="single" w:color="auto" w:sz="4" w:space="0"/>
                    <w:tl2br w:val="nil"/>
                    <w:tr2bl w:val="nil"/>
                  </w:tcBorders>
                  <w:vAlign w:val="center"/>
                </w:tcPr>
                <w:p w14:paraId="36A49544">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仪器</w:t>
                  </w:r>
                </w:p>
                <w:p w14:paraId="7880E445">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型号</w:t>
                  </w:r>
                </w:p>
              </w:tc>
              <w:tc>
                <w:tcPr>
                  <w:tcW w:w="1032" w:type="dxa"/>
                  <w:tcBorders>
                    <w:left w:val="single" w:color="auto" w:sz="4" w:space="0"/>
                    <w:right w:val="single" w:color="auto" w:sz="4" w:space="0"/>
                    <w:tl2br w:val="nil"/>
                    <w:tr2bl w:val="nil"/>
                  </w:tcBorders>
                  <w:vAlign w:val="center"/>
                </w:tcPr>
                <w:p w14:paraId="779211FD">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仪器</w:t>
                  </w:r>
                </w:p>
                <w:p w14:paraId="7F8E86AB">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编号</w:t>
                  </w:r>
                </w:p>
              </w:tc>
              <w:tc>
                <w:tcPr>
                  <w:tcW w:w="1489" w:type="dxa"/>
                  <w:tcBorders>
                    <w:left w:val="single" w:color="auto" w:sz="4" w:space="0"/>
                    <w:bottom w:val="single" w:color="auto" w:sz="4" w:space="0"/>
                    <w:right w:val="single" w:color="auto" w:sz="4" w:space="0"/>
                    <w:tl2br w:val="nil"/>
                    <w:tr2bl w:val="nil"/>
                  </w:tcBorders>
                  <w:vAlign w:val="center"/>
                </w:tcPr>
                <w:p w14:paraId="117EAE96">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流量设定值</w:t>
                  </w:r>
                </w:p>
                <w:p w14:paraId="31946560">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lang w:eastAsia="zh-CN"/>
                    </w:rPr>
                    <w:t>气路</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m</w:t>
                  </w:r>
                  <w:r>
                    <w:rPr>
                      <w:rFonts w:hint="eastAsia" w:ascii="宋体" w:hAnsi="宋体" w:eastAsia="宋体" w:cs="宋体"/>
                      <w:color w:val="auto"/>
                      <w:highlight w:val="none"/>
                    </w:rPr>
                    <w:t>L/min)</w:t>
                  </w:r>
                </w:p>
              </w:tc>
              <w:tc>
                <w:tcPr>
                  <w:tcW w:w="1533" w:type="dxa"/>
                  <w:tcBorders>
                    <w:left w:val="single" w:color="auto" w:sz="4" w:space="0"/>
                    <w:bottom w:val="single" w:color="auto" w:sz="4" w:space="0"/>
                    <w:right w:val="single" w:color="auto" w:sz="4" w:space="0"/>
                    <w:tl2br w:val="nil"/>
                    <w:tr2bl w:val="nil"/>
                  </w:tcBorders>
                  <w:vAlign w:val="center"/>
                </w:tcPr>
                <w:p w14:paraId="0DDEEA0E">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实际测量值</w:t>
                  </w:r>
                </w:p>
                <w:p w14:paraId="70722061">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lang w:eastAsia="zh-CN"/>
                    </w:rPr>
                    <w:t>气路</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m</w:t>
                  </w:r>
                  <w:r>
                    <w:rPr>
                      <w:rFonts w:hint="eastAsia" w:ascii="宋体" w:hAnsi="宋体" w:eastAsia="宋体" w:cs="宋体"/>
                      <w:color w:val="auto"/>
                      <w:highlight w:val="none"/>
                    </w:rPr>
                    <w:t>L/min)</w:t>
                  </w:r>
                </w:p>
              </w:tc>
              <w:tc>
                <w:tcPr>
                  <w:tcW w:w="752" w:type="dxa"/>
                  <w:tcBorders>
                    <w:left w:val="single" w:color="auto" w:sz="4" w:space="0"/>
                    <w:bottom w:val="single" w:color="auto" w:sz="4" w:space="0"/>
                    <w:right w:val="single" w:color="auto" w:sz="4" w:space="0"/>
                    <w:tl2br w:val="nil"/>
                    <w:tr2bl w:val="nil"/>
                  </w:tcBorders>
                  <w:vAlign w:val="center"/>
                </w:tcPr>
                <w:p w14:paraId="23AF67DE">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校验</w:t>
                  </w:r>
                </w:p>
                <w:p w14:paraId="5D43AC99">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误差</w:t>
                  </w:r>
                </w:p>
                <w:p w14:paraId="643456F0">
                  <w:pPr>
                    <w:pStyle w:val="43"/>
                    <w:spacing w:after="0" w:line="240" w:lineRule="auto"/>
                    <w:rPr>
                      <w:rFonts w:ascii="宋体" w:hAnsi="宋体" w:eastAsia="宋体" w:cs="宋体"/>
                      <w:color w:val="auto"/>
                      <w:highlight w:val="none"/>
                    </w:rPr>
                  </w:pPr>
                  <w:r>
                    <w:rPr>
                      <w:rFonts w:ascii="宋体" w:hAnsi="宋体" w:eastAsia="宋体" w:cs="宋体"/>
                      <w:color w:val="auto"/>
                      <w:highlight w:val="none"/>
                    </w:rPr>
                    <w:t>(%)</w:t>
                  </w:r>
                </w:p>
              </w:tc>
              <w:tc>
                <w:tcPr>
                  <w:tcW w:w="928" w:type="dxa"/>
                  <w:tcBorders>
                    <w:left w:val="single" w:color="auto" w:sz="4" w:space="0"/>
                    <w:right w:val="single" w:color="auto" w:sz="4" w:space="0"/>
                    <w:tl2br w:val="nil"/>
                    <w:tr2bl w:val="nil"/>
                  </w:tcBorders>
                  <w:vAlign w:val="center"/>
                </w:tcPr>
                <w:p w14:paraId="73D42026">
                  <w:pPr>
                    <w:pStyle w:val="43"/>
                    <w:spacing w:after="0" w:line="240" w:lineRule="auto"/>
                    <w:rPr>
                      <w:rFonts w:hint="eastAsia" w:ascii="宋体" w:hAnsi="宋体" w:eastAsia="宋体" w:cs="宋体"/>
                      <w:color w:val="auto"/>
                      <w:highlight w:val="none"/>
                    </w:rPr>
                  </w:pPr>
                  <w:r>
                    <w:rPr>
                      <w:rFonts w:hint="eastAsia" w:ascii="宋体" w:hAnsi="宋体" w:eastAsia="宋体" w:cs="宋体"/>
                      <w:color w:val="auto"/>
                      <w:highlight w:val="none"/>
                    </w:rPr>
                    <w:t>允许</w:t>
                  </w:r>
                </w:p>
                <w:p w14:paraId="0BB5BB38">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误差</w:t>
                  </w:r>
                </w:p>
                <w:p w14:paraId="2749A07B">
                  <w:pPr>
                    <w:pStyle w:val="43"/>
                    <w:spacing w:after="0" w:line="240" w:lineRule="auto"/>
                    <w:rPr>
                      <w:rFonts w:ascii="宋体" w:hAnsi="宋体" w:eastAsia="宋体" w:cs="宋体"/>
                      <w:color w:val="auto"/>
                      <w:highlight w:val="none"/>
                    </w:rPr>
                  </w:pPr>
                  <w:r>
                    <w:rPr>
                      <w:rFonts w:ascii="宋体" w:hAnsi="宋体" w:eastAsia="宋体" w:cs="宋体"/>
                      <w:color w:val="auto"/>
                      <w:highlight w:val="none"/>
                    </w:rPr>
                    <w:t>(%</w:t>
                  </w:r>
                  <w:r>
                    <w:rPr>
                      <w:rFonts w:hint="eastAsia" w:ascii="宋体" w:hAnsi="宋体" w:eastAsia="宋体" w:cs="宋体"/>
                      <w:color w:val="auto"/>
                      <w:highlight w:val="none"/>
                    </w:rPr>
                    <w:t>）</w:t>
                  </w:r>
                </w:p>
              </w:tc>
              <w:tc>
                <w:tcPr>
                  <w:tcW w:w="727" w:type="dxa"/>
                  <w:tcBorders>
                    <w:left w:val="single" w:color="auto" w:sz="4" w:space="0"/>
                    <w:bottom w:val="single" w:color="auto" w:sz="4" w:space="0"/>
                    <w:tl2br w:val="nil"/>
                    <w:tr2bl w:val="nil"/>
                  </w:tcBorders>
                  <w:vAlign w:val="center"/>
                </w:tcPr>
                <w:p w14:paraId="1B9AEBFF">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是否合格</w:t>
                  </w:r>
                </w:p>
              </w:tc>
            </w:tr>
            <w:tr w14:paraId="7C9EE36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right w:val="single" w:color="auto" w:sz="4" w:space="0"/>
                    <w:tl2br w:val="nil"/>
                    <w:tr2bl w:val="nil"/>
                  </w:tcBorders>
                  <w:vAlign w:val="center"/>
                </w:tcPr>
                <w:p w14:paraId="42CFD21F">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12.27采样前</w:t>
                  </w:r>
                </w:p>
              </w:tc>
              <w:tc>
                <w:tcPr>
                  <w:tcW w:w="1371" w:type="dxa"/>
                  <w:vMerge w:val="restart"/>
                  <w:tcBorders>
                    <w:left w:val="single" w:color="auto" w:sz="4" w:space="0"/>
                    <w:right w:val="single" w:color="auto" w:sz="4" w:space="0"/>
                    <w:tl2br w:val="nil"/>
                    <w:tr2bl w:val="nil"/>
                  </w:tcBorders>
                  <w:vAlign w:val="center"/>
                </w:tcPr>
                <w:p w14:paraId="5149F836">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snapToGrid w:val="0"/>
                      <w:color w:val="auto"/>
                      <w:sz w:val="18"/>
                      <w:szCs w:val="18"/>
                      <w:highlight w:val="none"/>
                      <w:lang w:eastAsia="zh-CN"/>
                    </w:rPr>
                    <w:t>小流量气体采样器</w:t>
                  </w:r>
                </w:p>
              </w:tc>
              <w:tc>
                <w:tcPr>
                  <w:tcW w:w="1032" w:type="dxa"/>
                  <w:vMerge w:val="restart"/>
                  <w:tcBorders>
                    <w:left w:val="single" w:color="auto" w:sz="4" w:space="0"/>
                    <w:right w:val="single" w:color="auto" w:sz="4" w:space="0"/>
                    <w:tl2br w:val="nil"/>
                    <w:tr2bl w:val="nil"/>
                  </w:tcBorders>
                  <w:vAlign w:val="center"/>
                </w:tcPr>
                <w:p w14:paraId="4031B5BC">
                  <w:pPr>
                    <w:pStyle w:val="43"/>
                    <w:spacing w:after="0" w:line="240" w:lineRule="auto"/>
                    <w:rPr>
                      <w:rFonts w:ascii="Times New Roman" w:hAnsi="Times New Roman" w:eastAsia="宋体" w:cs="Times New Roman"/>
                      <w:snapToGrid w:val="0"/>
                      <w:color w:val="auto"/>
                      <w:highlight w:val="none"/>
                    </w:rPr>
                  </w:pPr>
                  <w:r>
                    <w:rPr>
                      <w:rFonts w:hint="eastAsia" w:ascii="Times New Roman" w:hAnsi="Times New Roman" w:eastAsia="宋体" w:cs="Times New Roman"/>
                      <w:snapToGrid w:val="0"/>
                      <w:color w:val="auto"/>
                      <w:highlight w:val="none"/>
                    </w:rPr>
                    <w:t>SDHA-YQ-0</w:t>
                  </w:r>
                  <w:r>
                    <w:rPr>
                      <w:rFonts w:hint="eastAsia" w:ascii="Times New Roman" w:hAnsi="Times New Roman" w:eastAsia="宋体" w:cs="Times New Roman"/>
                      <w:snapToGrid w:val="0"/>
                      <w:color w:val="auto"/>
                      <w:highlight w:val="none"/>
                      <w:lang w:val="en-US" w:eastAsia="zh-CN"/>
                    </w:rPr>
                    <w:t>84</w:t>
                  </w:r>
                </w:p>
              </w:tc>
              <w:tc>
                <w:tcPr>
                  <w:tcW w:w="1489" w:type="dxa"/>
                  <w:tcBorders>
                    <w:top w:val="single" w:color="auto" w:sz="4" w:space="0"/>
                    <w:left w:val="single" w:color="auto" w:sz="4" w:space="0"/>
                    <w:right w:val="single" w:color="auto" w:sz="4" w:space="0"/>
                    <w:tl2br w:val="nil"/>
                    <w:tr2bl w:val="nil"/>
                  </w:tcBorders>
                  <w:vAlign w:val="center"/>
                </w:tcPr>
                <w:p w14:paraId="42FEA074">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50</w:t>
                  </w:r>
                </w:p>
              </w:tc>
              <w:tc>
                <w:tcPr>
                  <w:tcW w:w="1533" w:type="dxa"/>
                  <w:tcBorders>
                    <w:top w:val="single" w:color="auto" w:sz="4" w:space="0"/>
                    <w:left w:val="single" w:color="auto" w:sz="4" w:space="0"/>
                    <w:right w:val="single" w:color="auto" w:sz="4" w:space="0"/>
                    <w:tl2br w:val="nil"/>
                    <w:tr2bl w:val="nil"/>
                  </w:tcBorders>
                  <w:vAlign w:val="center"/>
                </w:tcPr>
                <w:p w14:paraId="495EE565">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49</w:t>
                  </w:r>
                </w:p>
              </w:tc>
              <w:tc>
                <w:tcPr>
                  <w:tcW w:w="752" w:type="dxa"/>
                  <w:tcBorders>
                    <w:top w:val="single" w:color="auto" w:sz="4" w:space="0"/>
                    <w:left w:val="single" w:color="auto" w:sz="4" w:space="0"/>
                    <w:right w:val="single" w:color="auto" w:sz="4" w:space="0"/>
                    <w:tl2br w:val="nil"/>
                    <w:tr2bl w:val="nil"/>
                  </w:tcBorders>
                  <w:vAlign w:val="center"/>
                </w:tcPr>
                <w:p w14:paraId="2A4A538F">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w:t>
                  </w:r>
                </w:p>
              </w:tc>
              <w:tc>
                <w:tcPr>
                  <w:tcW w:w="928" w:type="dxa"/>
                  <w:vMerge w:val="restart"/>
                  <w:tcBorders>
                    <w:left w:val="single" w:color="auto" w:sz="4" w:space="0"/>
                    <w:right w:val="single" w:color="auto" w:sz="4" w:space="0"/>
                    <w:tl2br w:val="nil"/>
                    <w:tr2bl w:val="nil"/>
                  </w:tcBorders>
                  <w:vAlign w:val="center"/>
                </w:tcPr>
                <w:p w14:paraId="3B2F8CC3">
                  <w:pPr>
                    <w:spacing w:after="0" w:line="240" w:lineRule="auto"/>
                    <w:jc w:val="center"/>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±5</w:t>
                  </w:r>
                </w:p>
              </w:tc>
              <w:tc>
                <w:tcPr>
                  <w:tcW w:w="727" w:type="dxa"/>
                  <w:tcBorders>
                    <w:top w:val="single" w:color="auto" w:sz="4" w:space="0"/>
                    <w:left w:val="single" w:color="auto" w:sz="4" w:space="0"/>
                    <w:bottom w:val="single" w:color="auto" w:sz="4" w:space="0"/>
                    <w:tl2br w:val="nil"/>
                    <w:tr2bl w:val="nil"/>
                  </w:tcBorders>
                  <w:vAlign w:val="center"/>
                </w:tcPr>
                <w:p w14:paraId="65CA601E">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3F33B53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right w:val="single" w:color="auto" w:sz="4" w:space="0"/>
                    <w:tl2br w:val="nil"/>
                    <w:tr2bl w:val="nil"/>
                  </w:tcBorders>
                  <w:vAlign w:val="center"/>
                </w:tcPr>
                <w:p w14:paraId="1F935447">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12.27采样后</w:t>
                  </w:r>
                </w:p>
              </w:tc>
              <w:tc>
                <w:tcPr>
                  <w:tcW w:w="1371" w:type="dxa"/>
                  <w:vMerge w:val="continue"/>
                  <w:tcBorders>
                    <w:left w:val="single" w:color="auto" w:sz="4" w:space="0"/>
                    <w:right w:val="single" w:color="auto" w:sz="4" w:space="0"/>
                    <w:tl2br w:val="nil"/>
                    <w:tr2bl w:val="nil"/>
                  </w:tcBorders>
                  <w:vAlign w:val="center"/>
                </w:tcPr>
                <w:p w14:paraId="6C92A575">
                  <w:pPr>
                    <w:pStyle w:val="43"/>
                    <w:spacing w:after="0" w:line="240" w:lineRule="auto"/>
                    <w:rPr>
                      <w:rFonts w:ascii="Times New Roman" w:hAnsi="Times New Roman" w:eastAsia="宋体"/>
                      <w:snapToGrid w:val="0"/>
                      <w:color w:val="auto"/>
                      <w:sz w:val="18"/>
                      <w:szCs w:val="18"/>
                      <w:highlight w:val="none"/>
                    </w:rPr>
                  </w:pPr>
                </w:p>
              </w:tc>
              <w:tc>
                <w:tcPr>
                  <w:tcW w:w="1032" w:type="dxa"/>
                  <w:vMerge w:val="continue"/>
                  <w:tcBorders>
                    <w:left w:val="single" w:color="auto" w:sz="4" w:space="0"/>
                    <w:right w:val="single" w:color="auto" w:sz="4" w:space="0"/>
                    <w:tl2br w:val="nil"/>
                    <w:tr2bl w:val="nil"/>
                  </w:tcBorders>
                  <w:vAlign w:val="center"/>
                </w:tcPr>
                <w:p w14:paraId="4AB67E9D">
                  <w:pPr>
                    <w:pStyle w:val="43"/>
                    <w:spacing w:after="0" w:line="240" w:lineRule="auto"/>
                    <w:rPr>
                      <w:rFonts w:ascii="Times New Roman" w:hAnsi="Times New Roman" w:eastAsia="宋体" w:cs="Times New Roman"/>
                      <w:snapToGrid w:val="0"/>
                      <w:color w:val="auto"/>
                      <w:highlight w:val="none"/>
                    </w:rPr>
                  </w:pPr>
                </w:p>
              </w:tc>
              <w:tc>
                <w:tcPr>
                  <w:tcW w:w="1489" w:type="dxa"/>
                  <w:tcBorders>
                    <w:top w:val="single" w:color="auto" w:sz="4" w:space="0"/>
                    <w:left w:val="single" w:color="auto" w:sz="4" w:space="0"/>
                    <w:right w:val="single" w:color="auto" w:sz="4" w:space="0"/>
                    <w:tl2br w:val="nil"/>
                    <w:tr2bl w:val="nil"/>
                  </w:tcBorders>
                  <w:vAlign w:val="center"/>
                </w:tcPr>
                <w:p w14:paraId="51207B94">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50</w:t>
                  </w:r>
                </w:p>
              </w:tc>
              <w:tc>
                <w:tcPr>
                  <w:tcW w:w="1533" w:type="dxa"/>
                  <w:tcBorders>
                    <w:top w:val="single" w:color="auto" w:sz="4" w:space="0"/>
                    <w:left w:val="single" w:color="auto" w:sz="4" w:space="0"/>
                    <w:right w:val="single" w:color="auto" w:sz="4" w:space="0"/>
                    <w:tl2br w:val="nil"/>
                    <w:tr2bl w:val="nil"/>
                  </w:tcBorders>
                  <w:vAlign w:val="center"/>
                </w:tcPr>
                <w:p w14:paraId="2D4AC60B">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48</w:t>
                  </w:r>
                </w:p>
              </w:tc>
              <w:tc>
                <w:tcPr>
                  <w:tcW w:w="752" w:type="dxa"/>
                  <w:tcBorders>
                    <w:top w:val="single" w:color="auto" w:sz="4" w:space="0"/>
                    <w:left w:val="single" w:color="auto" w:sz="4" w:space="0"/>
                    <w:right w:val="single" w:color="auto" w:sz="4" w:space="0"/>
                    <w:tl2br w:val="nil"/>
                    <w:tr2bl w:val="nil"/>
                  </w:tcBorders>
                  <w:vAlign w:val="center"/>
                </w:tcPr>
                <w:p w14:paraId="6FED5287">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w:t>
                  </w:r>
                </w:p>
              </w:tc>
              <w:tc>
                <w:tcPr>
                  <w:tcW w:w="928" w:type="dxa"/>
                  <w:vMerge w:val="continue"/>
                  <w:tcBorders>
                    <w:left w:val="single" w:color="auto" w:sz="4" w:space="0"/>
                    <w:right w:val="single" w:color="auto" w:sz="4" w:space="0"/>
                    <w:tl2br w:val="nil"/>
                    <w:tr2bl w:val="nil"/>
                  </w:tcBorders>
                  <w:vAlign w:val="center"/>
                </w:tcPr>
                <w:p w14:paraId="657928C6">
                  <w:pPr>
                    <w:pStyle w:val="43"/>
                    <w:spacing w:after="0" w:line="240" w:lineRule="auto"/>
                    <w:jc w:val="center"/>
                    <w:rPr>
                      <w:rFonts w:ascii="Times New Roman" w:hAnsi="Times New Roman" w:eastAsia="宋体" w:cs="Times New Roman"/>
                      <w:snapToGrid w:val="0"/>
                      <w:color w:val="000000" w:themeColor="text1"/>
                      <w:highlight w:val="none"/>
                      <w14:textFill>
                        <w14:solidFill>
                          <w14:schemeClr w14:val="tx1"/>
                        </w14:solidFill>
                      </w14:textFill>
                    </w:rPr>
                  </w:pPr>
                </w:p>
              </w:tc>
              <w:tc>
                <w:tcPr>
                  <w:tcW w:w="727" w:type="dxa"/>
                  <w:tcBorders>
                    <w:top w:val="single" w:color="auto" w:sz="4" w:space="0"/>
                    <w:left w:val="single" w:color="auto" w:sz="4" w:space="0"/>
                    <w:bottom w:val="single" w:color="auto" w:sz="4" w:space="0"/>
                    <w:tl2br w:val="nil"/>
                    <w:tr2bl w:val="nil"/>
                  </w:tcBorders>
                  <w:vAlign w:val="center"/>
                </w:tcPr>
                <w:p w14:paraId="07B704E7">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1F0E455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right w:val="single" w:color="auto" w:sz="4" w:space="0"/>
                    <w:tl2br w:val="nil"/>
                    <w:tr2bl w:val="nil"/>
                  </w:tcBorders>
                  <w:vAlign w:val="center"/>
                </w:tcPr>
                <w:p w14:paraId="27C3913C">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12.27采样前</w:t>
                  </w:r>
                </w:p>
              </w:tc>
              <w:tc>
                <w:tcPr>
                  <w:tcW w:w="1371" w:type="dxa"/>
                  <w:vMerge w:val="restart"/>
                  <w:tcBorders>
                    <w:left w:val="single" w:color="auto" w:sz="4" w:space="0"/>
                    <w:right w:val="single" w:color="auto" w:sz="4" w:space="0"/>
                    <w:tl2br w:val="nil"/>
                    <w:tr2bl w:val="nil"/>
                  </w:tcBorders>
                  <w:vAlign w:val="center"/>
                </w:tcPr>
                <w:p w14:paraId="032FF87F">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snapToGrid w:val="0"/>
                      <w:color w:val="auto"/>
                      <w:sz w:val="18"/>
                      <w:szCs w:val="18"/>
                      <w:highlight w:val="none"/>
                      <w:lang w:eastAsia="zh-CN"/>
                    </w:rPr>
                    <w:t>小流量气体采样器</w:t>
                  </w:r>
                </w:p>
              </w:tc>
              <w:tc>
                <w:tcPr>
                  <w:tcW w:w="1032" w:type="dxa"/>
                  <w:vMerge w:val="restart"/>
                  <w:tcBorders>
                    <w:left w:val="single" w:color="auto" w:sz="4" w:space="0"/>
                    <w:right w:val="single" w:color="auto" w:sz="4" w:space="0"/>
                    <w:tl2br w:val="nil"/>
                    <w:tr2bl w:val="nil"/>
                  </w:tcBorders>
                  <w:vAlign w:val="center"/>
                </w:tcPr>
                <w:p w14:paraId="29AB110F">
                  <w:pPr>
                    <w:pStyle w:val="43"/>
                    <w:spacing w:after="0" w:line="240" w:lineRule="auto"/>
                    <w:rPr>
                      <w:rFonts w:ascii="Times New Roman" w:hAnsi="Times New Roman" w:eastAsia="宋体" w:cs="Times New Roman"/>
                      <w:snapToGrid w:val="0"/>
                      <w:color w:val="auto"/>
                      <w:highlight w:val="none"/>
                    </w:rPr>
                  </w:pPr>
                  <w:r>
                    <w:rPr>
                      <w:rFonts w:hint="eastAsia" w:ascii="Times New Roman" w:hAnsi="Times New Roman" w:eastAsia="宋体" w:cs="Times New Roman"/>
                      <w:snapToGrid w:val="0"/>
                      <w:color w:val="auto"/>
                      <w:highlight w:val="none"/>
                    </w:rPr>
                    <w:t>SDHA-YQ-0</w:t>
                  </w:r>
                  <w:r>
                    <w:rPr>
                      <w:rFonts w:hint="eastAsia" w:ascii="Times New Roman" w:hAnsi="Times New Roman" w:eastAsia="宋体" w:cs="Times New Roman"/>
                      <w:snapToGrid w:val="0"/>
                      <w:color w:val="auto"/>
                      <w:highlight w:val="none"/>
                      <w:lang w:val="en-US" w:eastAsia="zh-CN"/>
                    </w:rPr>
                    <w:t>85</w:t>
                  </w:r>
                </w:p>
              </w:tc>
              <w:tc>
                <w:tcPr>
                  <w:tcW w:w="1489" w:type="dxa"/>
                  <w:tcBorders>
                    <w:top w:val="single" w:color="auto" w:sz="4" w:space="0"/>
                    <w:left w:val="single" w:color="auto" w:sz="4" w:space="0"/>
                    <w:right w:val="single" w:color="auto" w:sz="4" w:space="0"/>
                    <w:tl2br w:val="nil"/>
                    <w:tr2bl w:val="nil"/>
                  </w:tcBorders>
                  <w:vAlign w:val="center"/>
                </w:tcPr>
                <w:p w14:paraId="33C5D97A">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50</w:t>
                  </w:r>
                </w:p>
              </w:tc>
              <w:tc>
                <w:tcPr>
                  <w:tcW w:w="1533" w:type="dxa"/>
                  <w:tcBorders>
                    <w:top w:val="single" w:color="auto" w:sz="4" w:space="0"/>
                    <w:left w:val="single" w:color="auto" w:sz="4" w:space="0"/>
                    <w:right w:val="single" w:color="auto" w:sz="4" w:space="0"/>
                    <w:tl2br w:val="nil"/>
                    <w:tr2bl w:val="nil"/>
                  </w:tcBorders>
                  <w:vAlign w:val="center"/>
                </w:tcPr>
                <w:p w14:paraId="20B3C131">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49</w:t>
                  </w:r>
                </w:p>
              </w:tc>
              <w:tc>
                <w:tcPr>
                  <w:tcW w:w="752" w:type="dxa"/>
                  <w:tcBorders>
                    <w:top w:val="single" w:color="auto" w:sz="4" w:space="0"/>
                    <w:left w:val="single" w:color="auto" w:sz="4" w:space="0"/>
                    <w:right w:val="single" w:color="auto" w:sz="4" w:space="0"/>
                    <w:tl2br w:val="nil"/>
                    <w:tr2bl w:val="nil"/>
                  </w:tcBorders>
                  <w:vAlign w:val="center"/>
                </w:tcPr>
                <w:p w14:paraId="3432D2B9">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w:t>
                  </w:r>
                </w:p>
              </w:tc>
              <w:tc>
                <w:tcPr>
                  <w:tcW w:w="928" w:type="dxa"/>
                  <w:vMerge w:val="restart"/>
                  <w:tcBorders>
                    <w:left w:val="single" w:color="auto" w:sz="4" w:space="0"/>
                    <w:right w:val="single" w:color="auto" w:sz="4" w:space="0"/>
                    <w:tl2br w:val="nil"/>
                    <w:tr2bl w:val="nil"/>
                  </w:tcBorders>
                  <w:vAlign w:val="center"/>
                </w:tcPr>
                <w:p w14:paraId="6EBE519F">
                  <w:pPr>
                    <w:spacing w:after="0" w:line="240" w:lineRule="auto"/>
                    <w:jc w:val="center"/>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±5</w:t>
                  </w:r>
                </w:p>
              </w:tc>
              <w:tc>
                <w:tcPr>
                  <w:tcW w:w="727" w:type="dxa"/>
                  <w:tcBorders>
                    <w:top w:val="single" w:color="auto" w:sz="4" w:space="0"/>
                    <w:left w:val="single" w:color="auto" w:sz="4" w:space="0"/>
                    <w:bottom w:val="single" w:color="auto" w:sz="4" w:space="0"/>
                    <w:tl2br w:val="nil"/>
                    <w:tr2bl w:val="nil"/>
                  </w:tcBorders>
                  <w:vAlign w:val="center"/>
                </w:tcPr>
                <w:p w14:paraId="7DF3F2E4">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p>
              </w:tc>
            </w:tr>
            <w:tr w14:paraId="62751D5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right w:val="single" w:color="auto" w:sz="4" w:space="0"/>
                    <w:tl2br w:val="nil"/>
                    <w:tr2bl w:val="nil"/>
                  </w:tcBorders>
                  <w:vAlign w:val="center"/>
                </w:tcPr>
                <w:p w14:paraId="199D5F12">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12.27采样后</w:t>
                  </w:r>
                </w:p>
              </w:tc>
              <w:tc>
                <w:tcPr>
                  <w:tcW w:w="1371" w:type="dxa"/>
                  <w:vMerge w:val="continue"/>
                  <w:tcBorders>
                    <w:left w:val="single" w:color="auto" w:sz="4" w:space="0"/>
                    <w:right w:val="single" w:color="auto" w:sz="4" w:space="0"/>
                    <w:tl2br w:val="nil"/>
                    <w:tr2bl w:val="nil"/>
                  </w:tcBorders>
                  <w:vAlign w:val="center"/>
                </w:tcPr>
                <w:p w14:paraId="57811AAC">
                  <w:pPr>
                    <w:pStyle w:val="43"/>
                    <w:spacing w:after="0" w:line="240" w:lineRule="auto"/>
                    <w:rPr>
                      <w:rFonts w:ascii="Times New Roman" w:hAnsi="Times New Roman" w:eastAsia="宋体"/>
                      <w:snapToGrid w:val="0"/>
                      <w:color w:val="auto"/>
                      <w:sz w:val="18"/>
                      <w:szCs w:val="18"/>
                      <w:highlight w:val="none"/>
                    </w:rPr>
                  </w:pPr>
                </w:p>
              </w:tc>
              <w:tc>
                <w:tcPr>
                  <w:tcW w:w="1032" w:type="dxa"/>
                  <w:vMerge w:val="continue"/>
                  <w:tcBorders>
                    <w:left w:val="single" w:color="auto" w:sz="4" w:space="0"/>
                    <w:right w:val="single" w:color="auto" w:sz="4" w:space="0"/>
                    <w:tl2br w:val="nil"/>
                    <w:tr2bl w:val="nil"/>
                  </w:tcBorders>
                  <w:vAlign w:val="center"/>
                </w:tcPr>
                <w:p w14:paraId="3198E5DA">
                  <w:pPr>
                    <w:pStyle w:val="43"/>
                    <w:spacing w:after="0" w:line="240" w:lineRule="auto"/>
                    <w:rPr>
                      <w:rFonts w:ascii="Times New Roman" w:hAnsi="Times New Roman" w:eastAsia="宋体" w:cs="Times New Roman"/>
                      <w:snapToGrid w:val="0"/>
                      <w:color w:val="auto"/>
                      <w:highlight w:val="none"/>
                    </w:rPr>
                  </w:pPr>
                </w:p>
              </w:tc>
              <w:tc>
                <w:tcPr>
                  <w:tcW w:w="1489" w:type="dxa"/>
                  <w:tcBorders>
                    <w:top w:val="single" w:color="auto" w:sz="4" w:space="0"/>
                    <w:left w:val="single" w:color="auto" w:sz="4" w:space="0"/>
                    <w:right w:val="single" w:color="auto" w:sz="4" w:space="0"/>
                    <w:tl2br w:val="nil"/>
                    <w:tr2bl w:val="nil"/>
                  </w:tcBorders>
                  <w:vAlign w:val="center"/>
                </w:tcPr>
                <w:p w14:paraId="0A2ABCCB">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50</w:t>
                  </w:r>
                </w:p>
              </w:tc>
              <w:tc>
                <w:tcPr>
                  <w:tcW w:w="1533" w:type="dxa"/>
                  <w:tcBorders>
                    <w:top w:val="single" w:color="auto" w:sz="4" w:space="0"/>
                    <w:left w:val="single" w:color="auto" w:sz="4" w:space="0"/>
                    <w:right w:val="single" w:color="auto" w:sz="4" w:space="0"/>
                    <w:tl2br w:val="nil"/>
                    <w:tr2bl w:val="nil"/>
                  </w:tcBorders>
                  <w:vAlign w:val="center"/>
                </w:tcPr>
                <w:p w14:paraId="42679134">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49</w:t>
                  </w:r>
                </w:p>
              </w:tc>
              <w:tc>
                <w:tcPr>
                  <w:tcW w:w="752" w:type="dxa"/>
                  <w:tcBorders>
                    <w:top w:val="single" w:color="auto" w:sz="4" w:space="0"/>
                    <w:left w:val="single" w:color="auto" w:sz="4" w:space="0"/>
                    <w:right w:val="single" w:color="auto" w:sz="4" w:space="0"/>
                    <w:tl2br w:val="nil"/>
                    <w:tr2bl w:val="nil"/>
                  </w:tcBorders>
                  <w:vAlign w:val="center"/>
                </w:tcPr>
                <w:p w14:paraId="598E5060">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w:t>
                  </w:r>
                </w:p>
              </w:tc>
              <w:tc>
                <w:tcPr>
                  <w:tcW w:w="928" w:type="dxa"/>
                  <w:vMerge w:val="continue"/>
                  <w:tcBorders>
                    <w:left w:val="single" w:color="auto" w:sz="4" w:space="0"/>
                    <w:right w:val="single" w:color="auto" w:sz="4" w:space="0"/>
                    <w:tl2br w:val="nil"/>
                    <w:tr2bl w:val="nil"/>
                  </w:tcBorders>
                  <w:vAlign w:val="center"/>
                </w:tcPr>
                <w:p w14:paraId="5B60D144">
                  <w:pPr>
                    <w:pStyle w:val="43"/>
                    <w:spacing w:after="0" w:line="240" w:lineRule="auto"/>
                    <w:jc w:val="center"/>
                    <w:rPr>
                      <w:rFonts w:ascii="Times New Roman" w:hAnsi="Times New Roman" w:eastAsia="宋体" w:cs="Times New Roman"/>
                      <w:snapToGrid w:val="0"/>
                      <w:color w:val="000000" w:themeColor="text1"/>
                      <w:highlight w:val="none"/>
                      <w14:textFill>
                        <w14:solidFill>
                          <w14:schemeClr w14:val="tx1"/>
                        </w14:solidFill>
                      </w14:textFill>
                    </w:rPr>
                  </w:pPr>
                </w:p>
              </w:tc>
              <w:tc>
                <w:tcPr>
                  <w:tcW w:w="727" w:type="dxa"/>
                  <w:tcBorders>
                    <w:top w:val="single" w:color="auto" w:sz="4" w:space="0"/>
                    <w:left w:val="single" w:color="auto" w:sz="4" w:space="0"/>
                    <w:bottom w:val="single" w:color="auto" w:sz="4" w:space="0"/>
                    <w:tl2br w:val="nil"/>
                    <w:tr2bl w:val="nil"/>
                  </w:tcBorders>
                  <w:vAlign w:val="center"/>
                </w:tcPr>
                <w:p w14:paraId="2B0E608C">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p>
              </w:tc>
            </w:tr>
            <w:tr w14:paraId="6730A64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right w:val="single" w:color="auto" w:sz="4" w:space="0"/>
                    <w:tl2br w:val="nil"/>
                    <w:tr2bl w:val="nil"/>
                  </w:tcBorders>
                  <w:vAlign w:val="center"/>
                </w:tcPr>
                <w:p w14:paraId="1BA323C3">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12.28采样前</w:t>
                  </w:r>
                </w:p>
              </w:tc>
              <w:tc>
                <w:tcPr>
                  <w:tcW w:w="1371" w:type="dxa"/>
                  <w:vMerge w:val="restart"/>
                  <w:tcBorders>
                    <w:left w:val="single" w:color="auto" w:sz="4" w:space="0"/>
                    <w:right w:val="single" w:color="auto" w:sz="4" w:space="0"/>
                    <w:tl2br w:val="nil"/>
                    <w:tr2bl w:val="nil"/>
                  </w:tcBorders>
                  <w:vAlign w:val="center"/>
                </w:tcPr>
                <w:p w14:paraId="43FD6F72">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snapToGrid w:val="0"/>
                      <w:color w:val="auto"/>
                      <w:sz w:val="18"/>
                      <w:szCs w:val="18"/>
                      <w:highlight w:val="none"/>
                      <w:lang w:eastAsia="zh-CN"/>
                    </w:rPr>
                    <w:t>小流量气体采样器</w:t>
                  </w:r>
                </w:p>
              </w:tc>
              <w:tc>
                <w:tcPr>
                  <w:tcW w:w="1032" w:type="dxa"/>
                  <w:vMerge w:val="restart"/>
                  <w:tcBorders>
                    <w:left w:val="single" w:color="auto" w:sz="4" w:space="0"/>
                    <w:right w:val="single" w:color="auto" w:sz="4" w:space="0"/>
                    <w:tl2br w:val="nil"/>
                    <w:tr2bl w:val="nil"/>
                  </w:tcBorders>
                  <w:vAlign w:val="center"/>
                </w:tcPr>
                <w:p w14:paraId="6B7F28D5">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rPr>
                    <w:t>SDHA-YQ-0</w:t>
                  </w:r>
                  <w:r>
                    <w:rPr>
                      <w:rFonts w:hint="eastAsia" w:ascii="Times New Roman" w:hAnsi="Times New Roman" w:eastAsia="宋体" w:cs="Times New Roman"/>
                      <w:snapToGrid w:val="0"/>
                      <w:color w:val="auto"/>
                      <w:highlight w:val="none"/>
                      <w:lang w:val="en-US" w:eastAsia="zh-CN"/>
                    </w:rPr>
                    <w:t>67</w:t>
                  </w:r>
                </w:p>
              </w:tc>
              <w:tc>
                <w:tcPr>
                  <w:tcW w:w="1489" w:type="dxa"/>
                  <w:tcBorders>
                    <w:top w:val="single" w:color="auto" w:sz="4" w:space="0"/>
                    <w:left w:val="single" w:color="auto" w:sz="4" w:space="0"/>
                    <w:right w:val="single" w:color="auto" w:sz="4" w:space="0"/>
                    <w:tl2br w:val="nil"/>
                    <w:tr2bl w:val="nil"/>
                  </w:tcBorders>
                  <w:vAlign w:val="center"/>
                </w:tcPr>
                <w:p w14:paraId="6E0126E8">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50</w:t>
                  </w:r>
                </w:p>
              </w:tc>
              <w:tc>
                <w:tcPr>
                  <w:tcW w:w="1533" w:type="dxa"/>
                  <w:tcBorders>
                    <w:top w:val="single" w:color="auto" w:sz="4" w:space="0"/>
                    <w:left w:val="single" w:color="auto" w:sz="4" w:space="0"/>
                    <w:right w:val="single" w:color="auto" w:sz="4" w:space="0"/>
                    <w:tl2br w:val="nil"/>
                    <w:tr2bl w:val="nil"/>
                  </w:tcBorders>
                  <w:vAlign w:val="center"/>
                </w:tcPr>
                <w:p w14:paraId="634779EF">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49.8</w:t>
                  </w:r>
                </w:p>
              </w:tc>
              <w:tc>
                <w:tcPr>
                  <w:tcW w:w="752" w:type="dxa"/>
                  <w:tcBorders>
                    <w:top w:val="single" w:color="auto" w:sz="4" w:space="0"/>
                    <w:left w:val="single" w:color="auto" w:sz="4" w:space="0"/>
                    <w:right w:val="single" w:color="auto" w:sz="4" w:space="0"/>
                    <w:tl2br w:val="nil"/>
                    <w:tr2bl w:val="nil"/>
                  </w:tcBorders>
                  <w:vAlign w:val="center"/>
                </w:tcPr>
                <w:p w14:paraId="42746AB6">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-0.4</w:t>
                  </w:r>
                </w:p>
              </w:tc>
              <w:tc>
                <w:tcPr>
                  <w:tcW w:w="928" w:type="dxa"/>
                  <w:vMerge w:val="restart"/>
                  <w:tcBorders>
                    <w:left w:val="single" w:color="auto" w:sz="4" w:space="0"/>
                    <w:right w:val="single" w:color="auto" w:sz="4" w:space="0"/>
                    <w:tl2br w:val="nil"/>
                    <w:tr2bl w:val="nil"/>
                  </w:tcBorders>
                  <w:vAlign w:val="center"/>
                </w:tcPr>
                <w:p w14:paraId="5DFD9E2C">
                  <w:pPr>
                    <w:pStyle w:val="43"/>
                    <w:spacing w:after="0" w:line="240" w:lineRule="auto"/>
                    <w:jc w:val="center"/>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±5</w:t>
                  </w:r>
                </w:p>
              </w:tc>
              <w:tc>
                <w:tcPr>
                  <w:tcW w:w="727" w:type="dxa"/>
                  <w:tcBorders>
                    <w:top w:val="single" w:color="auto" w:sz="4" w:space="0"/>
                    <w:left w:val="single" w:color="auto" w:sz="4" w:space="0"/>
                    <w:bottom w:val="single" w:color="auto" w:sz="4" w:space="0"/>
                    <w:tl2br w:val="nil"/>
                    <w:tr2bl w:val="nil"/>
                  </w:tcBorders>
                  <w:vAlign w:val="center"/>
                </w:tcPr>
                <w:p w14:paraId="11D4CD8C">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115AECB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bottom w:val="single" w:color="auto" w:sz="4" w:space="0"/>
                    <w:right w:val="single" w:color="auto" w:sz="4" w:space="0"/>
                    <w:tl2br w:val="nil"/>
                    <w:tr2bl w:val="nil"/>
                  </w:tcBorders>
                  <w:vAlign w:val="center"/>
                </w:tcPr>
                <w:p w14:paraId="5F0E8F62">
                  <w:pPr>
                    <w:pStyle w:val="43"/>
                    <w:spacing w:after="0" w:line="240" w:lineRule="auto"/>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202</w:t>
                  </w:r>
                  <w:r>
                    <w:rPr>
                      <w:rFonts w:hint="eastAsia" w:ascii="Times New Roman" w:hAnsi="Times New Roman" w:eastAsia="宋体" w:cs="Times New Roman"/>
                      <w:snapToGrid w:val="0"/>
                      <w:color w:val="000000" w:themeColor="text1"/>
                      <w:highlight w:val="none"/>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12.28采样后</w:t>
                  </w:r>
                </w:p>
              </w:tc>
              <w:tc>
                <w:tcPr>
                  <w:tcW w:w="1371" w:type="dxa"/>
                  <w:vMerge w:val="continue"/>
                  <w:tcBorders>
                    <w:left w:val="single" w:color="auto" w:sz="4" w:space="0"/>
                    <w:right w:val="single" w:color="auto" w:sz="4" w:space="0"/>
                    <w:tl2br w:val="nil"/>
                    <w:tr2bl w:val="nil"/>
                  </w:tcBorders>
                  <w:vAlign w:val="center"/>
                </w:tcPr>
                <w:p w14:paraId="1AE0DF15">
                  <w:pPr>
                    <w:pStyle w:val="43"/>
                    <w:spacing w:after="0" w:line="240" w:lineRule="auto"/>
                    <w:rPr>
                      <w:rFonts w:ascii="Times New Roman" w:hAnsi="Times New Roman" w:eastAsia="宋体"/>
                      <w:snapToGrid w:val="0"/>
                      <w:color w:val="auto"/>
                      <w:sz w:val="18"/>
                      <w:szCs w:val="18"/>
                      <w:highlight w:val="none"/>
                    </w:rPr>
                  </w:pPr>
                </w:p>
              </w:tc>
              <w:tc>
                <w:tcPr>
                  <w:tcW w:w="1032" w:type="dxa"/>
                  <w:vMerge w:val="continue"/>
                  <w:tcBorders>
                    <w:left w:val="single" w:color="auto" w:sz="4" w:space="0"/>
                    <w:right w:val="single" w:color="auto" w:sz="4" w:space="0"/>
                    <w:tl2br w:val="nil"/>
                    <w:tr2bl w:val="nil"/>
                  </w:tcBorders>
                  <w:vAlign w:val="center"/>
                </w:tcPr>
                <w:p w14:paraId="2F455325">
                  <w:pPr>
                    <w:pStyle w:val="43"/>
                    <w:spacing w:after="0" w:line="240" w:lineRule="auto"/>
                    <w:rPr>
                      <w:rFonts w:ascii="Times New Roman" w:hAnsi="Times New Roman" w:eastAsia="宋体" w:cs="Times New Roman"/>
                      <w:snapToGrid w:val="0"/>
                      <w:color w:val="auto"/>
                      <w:highlight w:val="none"/>
                    </w:rPr>
                  </w:pPr>
                </w:p>
              </w:tc>
              <w:tc>
                <w:tcPr>
                  <w:tcW w:w="1489" w:type="dxa"/>
                  <w:tcBorders>
                    <w:top w:val="single" w:color="auto" w:sz="4" w:space="0"/>
                    <w:left w:val="single" w:color="auto" w:sz="4" w:space="0"/>
                    <w:bottom w:val="single" w:color="auto" w:sz="4" w:space="0"/>
                    <w:right w:val="single" w:color="auto" w:sz="4" w:space="0"/>
                    <w:tl2br w:val="nil"/>
                    <w:tr2bl w:val="nil"/>
                  </w:tcBorders>
                  <w:vAlign w:val="center"/>
                </w:tcPr>
                <w:p w14:paraId="7EC6249A">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50</w:t>
                  </w:r>
                </w:p>
              </w:tc>
              <w:tc>
                <w:tcPr>
                  <w:tcW w:w="1533" w:type="dxa"/>
                  <w:tcBorders>
                    <w:top w:val="single" w:color="auto" w:sz="4" w:space="0"/>
                    <w:left w:val="single" w:color="auto" w:sz="4" w:space="0"/>
                    <w:bottom w:val="single" w:color="auto" w:sz="4" w:space="0"/>
                    <w:right w:val="single" w:color="auto" w:sz="4" w:space="0"/>
                    <w:tl2br w:val="nil"/>
                    <w:tr2bl w:val="nil"/>
                  </w:tcBorders>
                  <w:vAlign w:val="center"/>
                </w:tcPr>
                <w:p w14:paraId="4105B169">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49.7</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14:paraId="449C5519">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-0.6</w:t>
                  </w:r>
                </w:p>
              </w:tc>
              <w:tc>
                <w:tcPr>
                  <w:tcW w:w="928" w:type="dxa"/>
                  <w:vMerge w:val="continue"/>
                  <w:tcBorders>
                    <w:left w:val="single" w:color="auto" w:sz="4" w:space="0"/>
                    <w:right w:val="single" w:color="auto" w:sz="4" w:space="0"/>
                    <w:tl2br w:val="nil"/>
                    <w:tr2bl w:val="nil"/>
                  </w:tcBorders>
                  <w:vAlign w:val="center"/>
                </w:tcPr>
                <w:p w14:paraId="7A99DFAE">
                  <w:pPr>
                    <w:pStyle w:val="43"/>
                    <w:spacing w:after="0" w:line="240" w:lineRule="auto"/>
                    <w:jc w:val="center"/>
                    <w:rPr>
                      <w:rFonts w:ascii="Times New Roman" w:hAnsi="Times New Roman" w:eastAsia="宋体" w:cs="Times New Roman"/>
                      <w:snapToGrid w:val="0"/>
                      <w:color w:val="000000" w:themeColor="text1"/>
                      <w:highlight w:val="none"/>
                      <w14:textFill>
                        <w14:solidFill>
                          <w14:schemeClr w14:val="tx1"/>
                        </w14:solidFill>
                      </w14:textFill>
                    </w:rPr>
                  </w:pPr>
                </w:p>
              </w:tc>
              <w:tc>
                <w:tcPr>
                  <w:tcW w:w="727" w:type="dxa"/>
                  <w:tcBorders>
                    <w:top w:val="single" w:color="auto" w:sz="4" w:space="0"/>
                    <w:left w:val="single" w:color="auto" w:sz="4" w:space="0"/>
                    <w:bottom w:val="single" w:color="auto" w:sz="4" w:space="0"/>
                    <w:tl2br w:val="nil"/>
                    <w:tr2bl w:val="nil"/>
                  </w:tcBorders>
                  <w:vAlign w:val="center"/>
                </w:tcPr>
                <w:p w14:paraId="586DCC3E">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6DBD41A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bottom w:val="single" w:color="auto" w:sz="4" w:space="0"/>
                    <w:right w:val="single" w:color="auto" w:sz="4" w:space="0"/>
                    <w:tl2br w:val="nil"/>
                    <w:tr2bl w:val="nil"/>
                  </w:tcBorders>
                  <w:vAlign w:val="center"/>
                </w:tcPr>
                <w:p w14:paraId="79D1CA63">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12.28采样前</w:t>
                  </w:r>
                </w:p>
              </w:tc>
              <w:tc>
                <w:tcPr>
                  <w:tcW w:w="1371" w:type="dxa"/>
                  <w:vMerge w:val="restart"/>
                  <w:tcBorders>
                    <w:left w:val="single" w:color="auto" w:sz="4" w:space="0"/>
                    <w:right w:val="single" w:color="auto" w:sz="4" w:space="0"/>
                    <w:tl2br w:val="nil"/>
                    <w:tr2bl w:val="nil"/>
                  </w:tcBorders>
                  <w:vAlign w:val="center"/>
                </w:tcPr>
                <w:p w14:paraId="7BE2690B">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snapToGrid w:val="0"/>
                      <w:color w:val="auto"/>
                      <w:sz w:val="18"/>
                      <w:szCs w:val="18"/>
                      <w:highlight w:val="none"/>
                      <w:lang w:eastAsia="zh-CN"/>
                    </w:rPr>
                    <w:t>小流量气体采样器</w:t>
                  </w:r>
                </w:p>
              </w:tc>
              <w:tc>
                <w:tcPr>
                  <w:tcW w:w="1032" w:type="dxa"/>
                  <w:vMerge w:val="restart"/>
                  <w:tcBorders>
                    <w:left w:val="single" w:color="auto" w:sz="4" w:space="0"/>
                    <w:right w:val="single" w:color="auto" w:sz="4" w:space="0"/>
                    <w:tl2br w:val="nil"/>
                    <w:tr2bl w:val="nil"/>
                  </w:tcBorders>
                  <w:vAlign w:val="center"/>
                </w:tcPr>
                <w:p w14:paraId="33CFBAE1">
                  <w:pPr>
                    <w:pStyle w:val="43"/>
                    <w:spacing w:after="0" w:line="240" w:lineRule="auto"/>
                    <w:rPr>
                      <w:rFonts w:hint="default" w:ascii="Times New Roman" w:hAnsi="Times New Roman" w:eastAsia="宋体" w:cs="Times New Roman"/>
                      <w:snapToGrid w:val="0"/>
                      <w:color w:val="auto"/>
                      <w:highlight w:val="none"/>
                      <w:lang w:val="en-US"/>
                    </w:rPr>
                  </w:pPr>
                  <w:r>
                    <w:rPr>
                      <w:rFonts w:hint="eastAsia" w:ascii="Times New Roman" w:hAnsi="Times New Roman" w:eastAsia="宋体" w:cs="Times New Roman"/>
                      <w:snapToGrid w:val="0"/>
                      <w:color w:val="auto"/>
                      <w:highlight w:val="none"/>
                    </w:rPr>
                    <w:t>SDHA-YQ-0</w:t>
                  </w:r>
                  <w:r>
                    <w:rPr>
                      <w:rFonts w:hint="eastAsia" w:ascii="Times New Roman" w:hAnsi="Times New Roman" w:eastAsia="宋体" w:cs="Times New Roman"/>
                      <w:snapToGrid w:val="0"/>
                      <w:color w:val="auto"/>
                      <w:highlight w:val="none"/>
                      <w:lang w:val="en-US" w:eastAsia="zh-CN"/>
                    </w:rPr>
                    <w:t>84</w:t>
                  </w:r>
                </w:p>
              </w:tc>
              <w:tc>
                <w:tcPr>
                  <w:tcW w:w="1489" w:type="dxa"/>
                  <w:tcBorders>
                    <w:top w:val="single" w:color="auto" w:sz="4" w:space="0"/>
                    <w:left w:val="single" w:color="auto" w:sz="4" w:space="0"/>
                    <w:bottom w:val="single" w:color="auto" w:sz="4" w:space="0"/>
                    <w:right w:val="single" w:color="auto" w:sz="4" w:space="0"/>
                    <w:tl2br w:val="nil"/>
                    <w:tr2bl w:val="nil"/>
                  </w:tcBorders>
                  <w:vAlign w:val="center"/>
                </w:tcPr>
                <w:p w14:paraId="76DAFBA1">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50</w:t>
                  </w:r>
                </w:p>
              </w:tc>
              <w:tc>
                <w:tcPr>
                  <w:tcW w:w="1533" w:type="dxa"/>
                  <w:tcBorders>
                    <w:top w:val="single" w:color="auto" w:sz="4" w:space="0"/>
                    <w:left w:val="single" w:color="auto" w:sz="4" w:space="0"/>
                    <w:bottom w:val="single" w:color="auto" w:sz="4" w:space="0"/>
                    <w:right w:val="single" w:color="auto" w:sz="4" w:space="0"/>
                    <w:tl2br w:val="nil"/>
                    <w:tr2bl w:val="nil"/>
                  </w:tcBorders>
                  <w:vAlign w:val="center"/>
                </w:tcPr>
                <w:p w14:paraId="6F7C3655">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49.7</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14:paraId="75866B5B">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-0.6</w:t>
                  </w:r>
                </w:p>
              </w:tc>
              <w:tc>
                <w:tcPr>
                  <w:tcW w:w="928" w:type="dxa"/>
                  <w:vMerge w:val="restart"/>
                  <w:tcBorders>
                    <w:left w:val="single" w:color="auto" w:sz="4" w:space="0"/>
                    <w:right w:val="single" w:color="auto" w:sz="4" w:space="0"/>
                    <w:tl2br w:val="nil"/>
                    <w:tr2bl w:val="nil"/>
                  </w:tcBorders>
                  <w:vAlign w:val="center"/>
                </w:tcPr>
                <w:p w14:paraId="0C59502A">
                  <w:pPr>
                    <w:pStyle w:val="43"/>
                    <w:spacing w:after="0" w:line="240" w:lineRule="auto"/>
                    <w:jc w:val="center"/>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000000" w:themeColor="text1"/>
                      <w:highlight w:val="none"/>
                      <w14:textFill>
                        <w14:solidFill>
                          <w14:schemeClr w14:val="tx1"/>
                        </w14:solidFill>
                      </w14:textFill>
                    </w:rPr>
                    <w:t>±5</w:t>
                  </w:r>
                </w:p>
              </w:tc>
              <w:tc>
                <w:tcPr>
                  <w:tcW w:w="727" w:type="dxa"/>
                  <w:tcBorders>
                    <w:top w:val="single" w:color="auto" w:sz="4" w:space="0"/>
                    <w:left w:val="single" w:color="auto" w:sz="4" w:space="0"/>
                    <w:bottom w:val="single" w:color="auto" w:sz="4" w:space="0"/>
                    <w:tl2br w:val="nil"/>
                    <w:tr2bl w:val="nil"/>
                  </w:tcBorders>
                  <w:vAlign w:val="center"/>
                </w:tcPr>
                <w:p w14:paraId="55432A61">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r w14:paraId="4C21BDA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5" w:type="dxa"/>
                  <w:tcBorders>
                    <w:top w:val="single" w:color="auto" w:sz="4" w:space="0"/>
                    <w:right w:val="single" w:color="auto" w:sz="4" w:space="0"/>
                    <w:tl2br w:val="nil"/>
                    <w:tr2bl w:val="nil"/>
                  </w:tcBorders>
                  <w:vAlign w:val="center"/>
                </w:tcPr>
                <w:p w14:paraId="611822D4">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rPr>
                    <w:t>3.</w:t>
                  </w:r>
                  <w:r>
                    <w:rPr>
                      <w:rFonts w:hint="eastAsia" w:ascii="Times New Roman" w:hAnsi="Times New Roman" w:eastAsia="宋体" w:cs="Times New Roman"/>
                      <w:snapToGrid w:val="0"/>
                      <w:color w:val="auto"/>
                      <w:highlight w:val="none"/>
                      <w:lang w:val="en-US" w:eastAsia="zh-CN"/>
                    </w:rPr>
                    <w:t>12.28采样后</w:t>
                  </w:r>
                </w:p>
              </w:tc>
              <w:tc>
                <w:tcPr>
                  <w:tcW w:w="1371" w:type="dxa"/>
                  <w:vMerge w:val="continue"/>
                  <w:tcBorders>
                    <w:left w:val="single" w:color="auto" w:sz="4" w:space="0"/>
                    <w:right w:val="single" w:color="auto" w:sz="4" w:space="0"/>
                    <w:tl2br w:val="nil"/>
                    <w:tr2bl w:val="nil"/>
                  </w:tcBorders>
                  <w:vAlign w:val="center"/>
                </w:tcPr>
                <w:p w14:paraId="3CC3FF10">
                  <w:pPr>
                    <w:pStyle w:val="43"/>
                    <w:spacing w:after="0" w:line="240" w:lineRule="auto"/>
                    <w:rPr>
                      <w:rFonts w:ascii="Times New Roman" w:hAnsi="Times New Roman" w:eastAsia="宋体"/>
                      <w:snapToGrid w:val="0"/>
                      <w:color w:val="000000" w:themeColor="text1"/>
                      <w:sz w:val="18"/>
                      <w:szCs w:val="18"/>
                      <w:highlight w:val="none"/>
                      <w14:textFill>
                        <w14:solidFill>
                          <w14:schemeClr w14:val="tx1"/>
                        </w14:solidFill>
                      </w14:textFill>
                    </w:rPr>
                  </w:pPr>
                </w:p>
              </w:tc>
              <w:tc>
                <w:tcPr>
                  <w:tcW w:w="1032" w:type="dxa"/>
                  <w:vMerge w:val="continue"/>
                  <w:tcBorders>
                    <w:left w:val="single" w:color="auto" w:sz="4" w:space="0"/>
                    <w:right w:val="single" w:color="auto" w:sz="4" w:space="0"/>
                    <w:tl2br w:val="nil"/>
                    <w:tr2bl w:val="nil"/>
                  </w:tcBorders>
                  <w:vAlign w:val="center"/>
                </w:tcPr>
                <w:p w14:paraId="73559007">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p>
              </w:tc>
              <w:tc>
                <w:tcPr>
                  <w:tcW w:w="1489" w:type="dxa"/>
                  <w:tcBorders>
                    <w:top w:val="single" w:color="auto" w:sz="4" w:space="0"/>
                    <w:left w:val="single" w:color="auto" w:sz="4" w:space="0"/>
                    <w:right w:val="single" w:color="auto" w:sz="4" w:space="0"/>
                    <w:tl2br w:val="nil"/>
                    <w:tr2bl w:val="nil"/>
                  </w:tcBorders>
                  <w:vAlign w:val="center"/>
                </w:tcPr>
                <w:p w14:paraId="6EA2842D">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50</w:t>
                  </w:r>
                </w:p>
              </w:tc>
              <w:tc>
                <w:tcPr>
                  <w:tcW w:w="1533" w:type="dxa"/>
                  <w:tcBorders>
                    <w:top w:val="single" w:color="auto" w:sz="4" w:space="0"/>
                    <w:left w:val="single" w:color="auto" w:sz="4" w:space="0"/>
                    <w:right w:val="single" w:color="auto" w:sz="4" w:space="0"/>
                    <w:tl2br w:val="nil"/>
                    <w:tr2bl w:val="nil"/>
                  </w:tcBorders>
                  <w:vAlign w:val="center"/>
                </w:tcPr>
                <w:p w14:paraId="75C154DC">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49.5</w:t>
                  </w:r>
                </w:p>
              </w:tc>
              <w:tc>
                <w:tcPr>
                  <w:tcW w:w="752" w:type="dxa"/>
                  <w:tcBorders>
                    <w:top w:val="single" w:color="auto" w:sz="4" w:space="0"/>
                    <w:left w:val="single" w:color="auto" w:sz="4" w:space="0"/>
                    <w:right w:val="single" w:color="auto" w:sz="4" w:space="0"/>
                    <w:tl2br w:val="nil"/>
                    <w:tr2bl w:val="nil"/>
                  </w:tcBorders>
                  <w:vAlign w:val="center"/>
                </w:tcPr>
                <w:p w14:paraId="7A246624">
                  <w:pPr>
                    <w:pStyle w:val="43"/>
                    <w:spacing w:after="0" w:line="240" w:lineRule="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w:t>
                  </w:r>
                </w:p>
              </w:tc>
              <w:tc>
                <w:tcPr>
                  <w:tcW w:w="928" w:type="dxa"/>
                  <w:vMerge w:val="continue"/>
                  <w:tcBorders>
                    <w:left w:val="single" w:color="auto" w:sz="4" w:space="0"/>
                    <w:right w:val="single" w:color="auto" w:sz="4" w:space="0"/>
                    <w:tl2br w:val="nil"/>
                    <w:tr2bl w:val="nil"/>
                  </w:tcBorders>
                  <w:vAlign w:val="center"/>
                </w:tcPr>
                <w:p w14:paraId="34A8DA1E">
                  <w:pPr>
                    <w:pStyle w:val="43"/>
                    <w:spacing w:after="0" w:line="240" w:lineRule="auto"/>
                    <w:rPr>
                      <w:rFonts w:ascii="Times New Roman" w:hAnsi="Times New Roman" w:eastAsia="宋体" w:cs="Times New Roman"/>
                      <w:snapToGrid w:val="0"/>
                      <w:color w:val="000000" w:themeColor="text1"/>
                      <w:highlight w:val="none"/>
                      <w14:textFill>
                        <w14:solidFill>
                          <w14:schemeClr w14:val="tx1"/>
                        </w14:solidFill>
                      </w14:textFill>
                    </w:rPr>
                  </w:pPr>
                </w:p>
              </w:tc>
              <w:tc>
                <w:tcPr>
                  <w:tcW w:w="727" w:type="dxa"/>
                  <w:tcBorders>
                    <w:top w:val="single" w:color="auto" w:sz="4" w:space="0"/>
                    <w:left w:val="single" w:color="auto" w:sz="4" w:space="0"/>
                    <w:bottom w:val="single" w:color="auto" w:sz="4" w:space="0"/>
                    <w:tl2br w:val="nil"/>
                    <w:tr2bl w:val="nil"/>
                  </w:tcBorders>
                  <w:vAlign w:val="center"/>
                </w:tcPr>
                <w:p w14:paraId="7F8DDCFB">
                  <w:pPr>
                    <w:spacing w:after="0"/>
                    <w:jc w:val="cente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14:textFill>
                        <w14:solidFill>
                          <w14:schemeClr w14:val="tx1"/>
                        </w14:solidFill>
                      </w14:textFill>
                    </w:rPr>
                    <w:t>是</w:t>
                  </w:r>
                </w:p>
              </w:tc>
            </w:tr>
          </w:tbl>
          <w:p w14:paraId="2107C73C">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表5-</w:t>
            </w:r>
            <w:r>
              <w:rPr>
                <w:rFonts w:hint="eastAsia" w:asciiTheme="minorEastAsia" w:hAnsiTheme="minorEastAsia" w:eastAsiaTheme="minorEastAsia" w:cstheme="minorEastAsia"/>
                <w:b/>
                <w:color w:val="auto"/>
                <w:kern w:val="2"/>
                <w:sz w:val="24"/>
                <w:szCs w:val="24"/>
                <w:highlight w:val="none"/>
                <w:lang w:val="en-US" w:eastAsia="zh-CN"/>
              </w:rPr>
              <w:t>7</w:t>
            </w:r>
            <w:r>
              <w:rPr>
                <w:rFonts w:hint="eastAsia" w:asciiTheme="minorEastAsia" w:hAnsiTheme="minorEastAsia" w:eastAsiaTheme="minorEastAsia" w:cstheme="minorEastAsia"/>
                <w:b/>
                <w:color w:val="auto"/>
                <w:kern w:val="2"/>
                <w:sz w:val="24"/>
                <w:szCs w:val="24"/>
                <w:highlight w:val="none"/>
              </w:rPr>
              <w:t xml:space="preserve">  噪声分析仪校准记录表  </w:t>
            </w:r>
          </w:p>
          <w:tbl>
            <w:tblPr>
              <w:tblStyle w:val="25"/>
              <w:tblpPr w:leftFromText="181" w:rightFromText="181" w:vertAnchor="text" w:horzAnchor="page" w:tblpXSpec="center" w:tblpY="51"/>
              <w:tblOverlap w:val="never"/>
              <w:tblW w:w="474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2"/>
              <w:gridCol w:w="1114"/>
              <w:gridCol w:w="1527"/>
              <w:gridCol w:w="921"/>
              <w:gridCol w:w="921"/>
              <w:gridCol w:w="921"/>
              <w:gridCol w:w="921"/>
              <w:gridCol w:w="923"/>
              <w:gridCol w:w="1108"/>
            </w:tblGrid>
            <w:tr w14:paraId="261475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43" w:hRule="atLeast"/>
                <w:jc w:val="center"/>
              </w:trPr>
              <w:tc>
                <w:tcPr>
                  <w:tcW w:w="367" w:type="pct"/>
                  <w:tcMar>
                    <w:left w:w="28" w:type="dxa"/>
                    <w:right w:w="28" w:type="dxa"/>
                  </w:tcMar>
                  <w:vAlign w:val="center"/>
                </w:tcPr>
                <w:p w14:paraId="096B4D76">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仪器</w:t>
                  </w:r>
                </w:p>
                <w:p w14:paraId="244D3240">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名称</w:t>
                  </w:r>
                </w:p>
              </w:tc>
              <w:tc>
                <w:tcPr>
                  <w:tcW w:w="617" w:type="pct"/>
                  <w:tcMar>
                    <w:left w:w="28" w:type="dxa"/>
                    <w:right w:w="28" w:type="dxa"/>
                  </w:tcMar>
                  <w:vAlign w:val="center"/>
                </w:tcPr>
                <w:p w14:paraId="6012F1C4">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仪器编号</w:t>
                  </w:r>
                </w:p>
              </w:tc>
              <w:tc>
                <w:tcPr>
                  <w:tcW w:w="846" w:type="pct"/>
                  <w:tcMar>
                    <w:left w:w="28" w:type="dxa"/>
                    <w:right w:w="28" w:type="dxa"/>
                  </w:tcMar>
                  <w:vAlign w:val="center"/>
                </w:tcPr>
                <w:p w14:paraId="2B0E7D86">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校准日期</w:t>
                  </w:r>
                </w:p>
              </w:tc>
              <w:tc>
                <w:tcPr>
                  <w:tcW w:w="510" w:type="pct"/>
                  <w:tcMar>
                    <w:left w:w="28" w:type="dxa"/>
                    <w:right w:w="28" w:type="dxa"/>
                  </w:tcMar>
                  <w:vAlign w:val="center"/>
                </w:tcPr>
                <w:p w14:paraId="5FAA48BA">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标准值[dB(A)]</w:t>
                  </w:r>
                </w:p>
              </w:tc>
              <w:tc>
                <w:tcPr>
                  <w:tcW w:w="510" w:type="pct"/>
                  <w:tcMar>
                    <w:left w:w="28" w:type="dxa"/>
                    <w:right w:w="28" w:type="dxa"/>
                  </w:tcMar>
                  <w:vAlign w:val="center"/>
                </w:tcPr>
                <w:p w14:paraId="2D34CD4D">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测量前</w:t>
                  </w:r>
                </w:p>
                <w:p w14:paraId="6DED5C86">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校准值[dB(A)]</w:t>
                  </w:r>
                </w:p>
              </w:tc>
              <w:tc>
                <w:tcPr>
                  <w:tcW w:w="510" w:type="pct"/>
                  <w:tcMar>
                    <w:left w:w="28" w:type="dxa"/>
                    <w:right w:w="28" w:type="dxa"/>
                  </w:tcMar>
                  <w:vAlign w:val="center"/>
                </w:tcPr>
                <w:p w14:paraId="588CB699">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测量后</w:t>
                  </w:r>
                </w:p>
                <w:p w14:paraId="6D23F330">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复测值[dB(A)]</w:t>
                  </w:r>
                </w:p>
              </w:tc>
              <w:tc>
                <w:tcPr>
                  <w:tcW w:w="510" w:type="pct"/>
                  <w:tcMar>
                    <w:left w:w="28" w:type="dxa"/>
                    <w:right w:w="28" w:type="dxa"/>
                  </w:tcMar>
                  <w:vAlign w:val="center"/>
                </w:tcPr>
                <w:p w14:paraId="68D9BA13">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差值[dB(A)]</w:t>
                  </w:r>
                </w:p>
              </w:tc>
              <w:tc>
                <w:tcPr>
                  <w:tcW w:w="511" w:type="pct"/>
                  <w:tcMar>
                    <w:left w:w="28" w:type="dxa"/>
                    <w:right w:w="28" w:type="dxa"/>
                  </w:tcMar>
                  <w:vAlign w:val="center"/>
                </w:tcPr>
                <w:p w14:paraId="5CC431AC">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允许误差dB</w:t>
                  </w:r>
                </w:p>
              </w:tc>
              <w:tc>
                <w:tcPr>
                  <w:tcW w:w="614" w:type="pct"/>
                  <w:tcMar>
                    <w:left w:w="28" w:type="dxa"/>
                    <w:right w:w="28" w:type="dxa"/>
                  </w:tcMar>
                  <w:vAlign w:val="center"/>
                </w:tcPr>
                <w:p w14:paraId="6C269EED">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是否合格</w:t>
                  </w:r>
                </w:p>
              </w:tc>
            </w:tr>
            <w:tr w14:paraId="6904F1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20" w:hRule="atLeast"/>
                <w:jc w:val="center"/>
              </w:trPr>
              <w:tc>
                <w:tcPr>
                  <w:tcW w:w="367" w:type="pct"/>
                  <w:vMerge w:val="restart"/>
                  <w:tcMar>
                    <w:left w:w="28" w:type="dxa"/>
                    <w:right w:w="28" w:type="dxa"/>
                  </w:tcMar>
                  <w:vAlign w:val="center"/>
                </w:tcPr>
                <w:p w14:paraId="64C39E28">
                  <w:pPr>
                    <w:adjustRightInd/>
                    <w:snapToGrid/>
                    <w:spacing w:after="0"/>
                    <w:jc w:val="center"/>
                    <w:rPr>
                      <w:rFonts w:ascii="Times New Roman" w:hAnsi="Times New Roman" w:eastAsia="宋体" w:cs="Times New Roman"/>
                      <w:snapToGrid w:val="0"/>
                      <w:color w:val="auto"/>
                      <w:sz w:val="21"/>
                      <w:szCs w:val="21"/>
                      <w:highlight w:val="none"/>
                    </w:rPr>
                  </w:pPr>
                  <w:r>
                    <w:rPr>
                      <w:rFonts w:hint="eastAsia" w:asciiTheme="minorEastAsia" w:hAnsiTheme="minorEastAsia" w:eastAsiaTheme="minorEastAsia" w:cstheme="minorEastAsia"/>
                      <w:color w:val="auto"/>
                      <w:sz w:val="21"/>
                      <w:szCs w:val="21"/>
                      <w:highlight w:val="none"/>
                    </w:rPr>
                    <w:t>多功能声级计</w:t>
                  </w:r>
                </w:p>
              </w:tc>
              <w:tc>
                <w:tcPr>
                  <w:tcW w:w="617" w:type="pct"/>
                  <w:tcMar>
                    <w:left w:w="28" w:type="dxa"/>
                    <w:right w:w="28" w:type="dxa"/>
                  </w:tcMar>
                  <w:vAlign w:val="center"/>
                </w:tcPr>
                <w:p w14:paraId="0E5662B3">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AWA</w:t>
                  </w:r>
                  <w:r>
                    <w:rPr>
                      <w:rFonts w:hint="eastAsia" w:ascii="Times New Roman" w:hAnsi="Times New Roman" w:eastAsia="宋体" w:cs="Times New Roman"/>
                      <w:color w:val="auto"/>
                      <w:sz w:val="21"/>
                      <w:szCs w:val="21"/>
                      <w:highlight w:val="none"/>
                      <w:lang w:val="en-US" w:eastAsia="zh-CN"/>
                    </w:rPr>
                    <w:t>5688</w:t>
                  </w:r>
                </w:p>
              </w:tc>
              <w:tc>
                <w:tcPr>
                  <w:tcW w:w="846" w:type="pct"/>
                  <w:tcMar>
                    <w:left w:w="28" w:type="dxa"/>
                    <w:right w:w="28" w:type="dxa"/>
                  </w:tcMar>
                  <w:vAlign w:val="center"/>
                </w:tcPr>
                <w:p w14:paraId="624A023B">
                  <w:pPr>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rPr>
                    <w:t>23.</w:t>
                  </w:r>
                  <w:r>
                    <w:rPr>
                      <w:rFonts w:hint="eastAsia" w:ascii="Times New Roman" w:hAnsi="Times New Roman" w:eastAsia="宋体" w:cs="Times New Roman"/>
                      <w:color w:val="auto"/>
                      <w:sz w:val="21"/>
                      <w:szCs w:val="21"/>
                      <w:highlight w:val="none"/>
                      <w:lang w:val="en-US" w:eastAsia="zh-CN"/>
                    </w:rPr>
                    <w:t>12.27</w:t>
                  </w:r>
                  <w:r>
                    <w:rPr>
                      <w:rFonts w:hint="eastAsia" w:ascii="Times New Roman" w:hAnsi="Times New Roman" w:eastAsia="宋体" w:cs="Times New Roman"/>
                      <w:color w:val="auto"/>
                      <w:sz w:val="21"/>
                      <w:szCs w:val="21"/>
                      <w:highlight w:val="none"/>
                    </w:rPr>
                    <w:t>(昼）</w:t>
                  </w:r>
                </w:p>
              </w:tc>
              <w:tc>
                <w:tcPr>
                  <w:tcW w:w="510" w:type="pct"/>
                  <w:tcMar>
                    <w:left w:w="28" w:type="dxa"/>
                    <w:right w:w="28" w:type="dxa"/>
                  </w:tcMar>
                  <w:vAlign w:val="center"/>
                </w:tcPr>
                <w:p w14:paraId="68AAE246">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510" w:type="pct"/>
                  <w:tcMar>
                    <w:left w:w="28" w:type="dxa"/>
                    <w:right w:w="28" w:type="dxa"/>
                  </w:tcMar>
                  <w:vAlign w:val="center"/>
                </w:tcPr>
                <w:p w14:paraId="7D148C25">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510" w:type="pct"/>
                  <w:tcMar>
                    <w:left w:w="28" w:type="dxa"/>
                    <w:right w:w="28" w:type="dxa"/>
                  </w:tcMar>
                  <w:vAlign w:val="center"/>
                </w:tcPr>
                <w:p w14:paraId="0875DBE8">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93.7</w:t>
                  </w:r>
                </w:p>
              </w:tc>
              <w:tc>
                <w:tcPr>
                  <w:tcW w:w="510" w:type="pct"/>
                  <w:tcMar>
                    <w:left w:w="28" w:type="dxa"/>
                    <w:right w:w="28" w:type="dxa"/>
                  </w:tcMar>
                  <w:vAlign w:val="center"/>
                </w:tcPr>
                <w:p w14:paraId="61878B58">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-0.1</w:t>
                  </w:r>
                </w:p>
              </w:tc>
              <w:tc>
                <w:tcPr>
                  <w:tcW w:w="511" w:type="pct"/>
                  <w:tcMar>
                    <w:left w:w="28" w:type="dxa"/>
                    <w:right w:w="28" w:type="dxa"/>
                  </w:tcMar>
                  <w:vAlign w:val="center"/>
                </w:tcPr>
                <w:p w14:paraId="5911D9CD">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0.5</w:t>
                  </w:r>
                </w:p>
              </w:tc>
              <w:tc>
                <w:tcPr>
                  <w:tcW w:w="614" w:type="pct"/>
                  <w:tcMar>
                    <w:left w:w="28" w:type="dxa"/>
                    <w:right w:w="28" w:type="dxa"/>
                  </w:tcMar>
                  <w:vAlign w:val="center"/>
                </w:tcPr>
                <w:p w14:paraId="4453732F">
                  <w:pPr>
                    <w:adjustRightInd/>
                    <w:snapToGrid/>
                    <w:spacing w:after="0"/>
                    <w:jc w:val="center"/>
                    <w:rPr>
                      <w:rFonts w:ascii="Times New Roman" w:hAnsi="Times New Roman" w:eastAsia="宋体" w:cs="Times New Roman"/>
                      <w:snapToGrid w:val="0"/>
                      <w:color w:val="auto"/>
                      <w:sz w:val="21"/>
                      <w:szCs w:val="21"/>
                      <w:highlight w:val="none"/>
                    </w:rPr>
                  </w:pPr>
                  <w:r>
                    <w:rPr>
                      <w:rFonts w:ascii="Times New Roman" w:hAnsi="Times New Roman" w:eastAsia="宋体" w:cs="Times New Roman"/>
                      <w:snapToGrid w:val="0"/>
                      <w:color w:val="auto"/>
                      <w:sz w:val="21"/>
                      <w:szCs w:val="21"/>
                      <w:highlight w:val="none"/>
                    </w:rPr>
                    <w:t>合格</w:t>
                  </w:r>
                </w:p>
              </w:tc>
            </w:tr>
            <w:tr w14:paraId="5AC036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367" w:type="pct"/>
                  <w:vMerge w:val="continue"/>
                  <w:tcMar>
                    <w:left w:w="28" w:type="dxa"/>
                    <w:right w:w="28" w:type="dxa"/>
                  </w:tcMar>
                  <w:vAlign w:val="center"/>
                </w:tcPr>
                <w:p w14:paraId="35EDBA07">
                  <w:pPr>
                    <w:adjustRightInd/>
                    <w:snapToGrid/>
                    <w:spacing w:after="0"/>
                    <w:rPr>
                      <w:rFonts w:ascii="Times New Roman" w:hAnsi="Times New Roman" w:eastAsia="宋体" w:cs="Times New Roman"/>
                      <w:snapToGrid w:val="0"/>
                      <w:color w:val="auto"/>
                      <w:sz w:val="21"/>
                      <w:szCs w:val="21"/>
                      <w:highlight w:val="none"/>
                    </w:rPr>
                  </w:pPr>
                </w:p>
              </w:tc>
              <w:tc>
                <w:tcPr>
                  <w:tcW w:w="617" w:type="pct"/>
                  <w:tcMar>
                    <w:left w:w="28" w:type="dxa"/>
                    <w:right w:w="28" w:type="dxa"/>
                  </w:tcMar>
                  <w:vAlign w:val="center"/>
                </w:tcPr>
                <w:p w14:paraId="30CB61AF">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AWA</w:t>
                  </w:r>
                  <w:r>
                    <w:rPr>
                      <w:rFonts w:hint="eastAsia" w:ascii="Times New Roman" w:hAnsi="Times New Roman" w:eastAsia="宋体" w:cs="Times New Roman"/>
                      <w:color w:val="auto"/>
                      <w:sz w:val="21"/>
                      <w:szCs w:val="21"/>
                      <w:highlight w:val="none"/>
                      <w:lang w:val="en-US" w:eastAsia="zh-CN"/>
                    </w:rPr>
                    <w:t>6288+</w:t>
                  </w:r>
                </w:p>
              </w:tc>
              <w:tc>
                <w:tcPr>
                  <w:tcW w:w="846" w:type="pct"/>
                  <w:tcMar>
                    <w:left w:w="28" w:type="dxa"/>
                    <w:right w:w="28" w:type="dxa"/>
                  </w:tcMar>
                  <w:vAlign w:val="center"/>
                </w:tcPr>
                <w:p w14:paraId="493DC6AF">
                  <w:pPr>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rPr>
                    <w:t>23.</w:t>
                  </w:r>
                  <w:r>
                    <w:rPr>
                      <w:rFonts w:hint="eastAsia" w:ascii="Times New Roman" w:hAnsi="Times New Roman" w:eastAsia="宋体" w:cs="Times New Roman"/>
                      <w:color w:val="auto"/>
                      <w:sz w:val="21"/>
                      <w:szCs w:val="21"/>
                      <w:highlight w:val="none"/>
                      <w:lang w:val="en-US" w:eastAsia="zh-CN"/>
                    </w:rPr>
                    <w:t>12.28</w:t>
                  </w:r>
                  <w:r>
                    <w:rPr>
                      <w:rFonts w:hint="eastAsia" w:ascii="Times New Roman" w:hAnsi="Times New Roman" w:eastAsia="宋体" w:cs="Times New Roman"/>
                      <w:color w:val="auto"/>
                      <w:sz w:val="21"/>
                      <w:szCs w:val="21"/>
                      <w:highlight w:val="none"/>
                    </w:rPr>
                    <w:t>(昼）</w:t>
                  </w:r>
                </w:p>
              </w:tc>
              <w:tc>
                <w:tcPr>
                  <w:tcW w:w="510" w:type="pct"/>
                  <w:tcMar>
                    <w:left w:w="28" w:type="dxa"/>
                    <w:right w:w="28" w:type="dxa"/>
                  </w:tcMar>
                  <w:vAlign w:val="center"/>
                </w:tcPr>
                <w:p w14:paraId="62029839">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510" w:type="pct"/>
                  <w:tcMar>
                    <w:left w:w="28" w:type="dxa"/>
                    <w:right w:w="28" w:type="dxa"/>
                  </w:tcMar>
                  <w:vAlign w:val="center"/>
                </w:tcPr>
                <w:p w14:paraId="521E8945">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510" w:type="pct"/>
                  <w:tcMar>
                    <w:left w:w="28" w:type="dxa"/>
                    <w:right w:w="28" w:type="dxa"/>
                  </w:tcMar>
                  <w:vAlign w:val="center"/>
                </w:tcPr>
                <w:p w14:paraId="6B16FECB">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93.8</w:t>
                  </w:r>
                </w:p>
              </w:tc>
              <w:tc>
                <w:tcPr>
                  <w:tcW w:w="510" w:type="pct"/>
                  <w:tcMar>
                    <w:left w:w="28" w:type="dxa"/>
                    <w:right w:w="28" w:type="dxa"/>
                  </w:tcMar>
                  <w:vAlign w:val="center"/>
                </w:tcPr>
                <w:p w14:paraId="2293C39F">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p>
              </w:tc>
              <w:tc>
                <w:tcPr>
                  <w:tcW w:w="511" w:type="pct"/>
                  <w:tcMar>
                    <w:left w:w="28" w:type="dxa"/>
                    <w:right w:w="28" w:type="dxa"/>
                  </w:tcMar>
                  <w:vAlign w:val="center"/>
                </w:tcPr>
                <w:p w14:paraId="3A6A5554">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0.5</w:t>
                  </w:r>
                </w:p>
              </w:tc>
              <w:tc>
                <w:tcPr>
                  <w:tcW w:w="614" w:type="pct"/>
                  <w:tcMar>
                    <w:left w:w="28" w:type="dxa"/>
                    <w:right w:w="28" w:type="dxa"/>
                  </w:tcMar>
                  <w:vAlign w:val="center"/>
                </w:tcPr>
                <w:p w14:paraId="5F586D15">
                  <w:pPr>
                    <w:adjustRightInd/>
                    <w:snapToGrid/>
                    <w:spacing w:after="0"/>
                    <w:jc w:val="center"/>
                    <w:rPr>
                      <w:rFonts w:ascii="Times New Roman" w:hAnsi="Times New Roman" w:eastAsia="宋体" w:cs="Times New Roman"/>
                      <w:snapToGrid w:val="0"/>
                      <w:color w:val="auto"/>
                      <w:sz w:val="21"/>
                      <w:szCs w:val="21"/>
                      <w:highlight w:val="none"/>
                    </w:rPr>
                  </w:pPr>
                  <w:r>
                    <w:rPr>
                      <w:rFonts w:ascii="Times New Roman" w:hAnsi="Times New Roman" w:eastAsia="宋体" w:cs="Times New Roman"/>
                      <w:snapToGrid w:val="0"/>
                      <w:color w:val="auto"/>
                      <w:sz w:val="21"/>
                      <w:szCs w:val="21"/>
                      <w:highlight w:val="none"/>
                    </w:rPr>
                    <w:t>合格</w:t>
                  </w:r>
                </w:p>
              </w:tc>
            </w:tr>
          </w:tbl>
          <w:p w14:paraId="6094BC18">
            <w:pPr>
              <w:pStyle w:val="24"/>
              <w:ind w:left="440"/>
              <w:rPr>
                <w:rFonts w:ascii="Times New Roman" w:hAnsi="Times New Roman" w:cs="Times New Roman"/>
                <w:sz w:val="24"/>
                <w:szCs w:val="24"/>
                <w:highlight w:val="none"/>
              </w:rPr>
            </w:pPr>
          </w:p>
          <w:p w14:paraId="539B9309">
            <w:pPr>
              <w:pStyle w:val="37"/>
              <w:spacing w:before="48" w:beforeLines="20" w:line="360" w:lineRule="auto"/>
              <w:ind w:firstLine="0" w:firstLineChars="0"/>
              <w:rPr>
                <w:rFonts w:eastAsia="仿宋_GB2312" w:cs="Times New Roman"/>
                <w:color w:val="000000"/>
                <w:sz w:val="24"/>
                <w:szCs w:val="24"/>
                <w:highlight w:val="none"/>
              </w:rPr>
            </w:pPr>
          </w:p>
        </w:tc>
      </w:tr>
    </w:tbl>
    <w:p w14:paraId="3FF2ADC6">
      <w:pPr>
        <w:spacing w:line="360" w:lineRule="auto"/>
        <w:rPr>
          <w:rFonts w:ascii="Times New Roman" w:hAnsi="Times New Roman" w:eastAsia="仿宋_GB2312" w:cs="Times New Roman"/>
          <w:color w:val="000000"/>
          <w:sz w:val="24"/>
          <w:szCs w:val="24"/>
        </w:rPr>
        <w:sectPr>
          <w:pgSz w:w="11906" w:h="16838"/>
          <w:pgMar w:top="1440" w:right="1080" w:bottom="1440" w:left="1080" w:header="708" w:footer="708" w:gutter="0"/>
          <w:pgBorders>
            <w:top w:val="none" w:sz="0" w:space="0"/>
            <w:left w:val="none" w:sz="0" w:space="0"/>
            <w:bottom w:val="none" w:sz="0" w:space="0"/>
            <w:right w:val="none" w:sz="0" w:space="0"/>
          </w:pgBorders>
          <w:cols w:space="720" w:num="1"/>
          <w:docGrid w:linePitch="360" w:charSpace="0"/>
        </w:sectPr>
      </w:pPr>
    </w:p>
    <w:p w14:paraId="72667024">
      <w:pPr>
        <w:adjustRightInd/>
        <w:snapToGrid/>
        <w:spacing w:after="0"/>
        <w:outlineLvl w:val="0"/>
        <w:rPr>
          <w:rFonts w:ascii="Times New Roman" w:hAnsi="Times New Roman" w:eastAsia="仿宋_GB2312" w:cs="Times New Roman"/>
          <w:b/>
          <w:sz w:val="28"/>
          <w:szCs w:val="28"/>
        </w:rPr>
      </w:pPr>
      <w:r>
        <w:rPr>
          <w:rFonts w:ascii="Times New Roman" w:hAnsi="Times New Roman" w:eastAsia="仿宋_GB2312" w:cs="Times New Roman"/>
          <w:b/>
          <w:sz w:val="28"/>
          <w:szCs w:val="28"/>
        </w:rPr>
        <w:t>表</w:t>
      </w:r>
      <w:r>
        <w:rPr>
          <w:rFonts w:hint="eastAsia" w:ascii="Times New Roman" w:hAnsi="Times New Roman" w:eastAsia="仿宋_GB2312" w:cs="Times New Roman"/>
          <w:b/>
          <w:sz w:val="28"/>
          <w:szCs w:val="28"/>
        </w:rPr>
        <w:t>六</w:t>
      </w:r>
      <w:r>
        <w:rPr>
          <w:rFonts w:ascii="Times New Roman" w:hAnsi="Times New Roman" w:eastAsia="仿宋_GB2312" w:cs="Times New Roman"/>
          <w:b/>
          <w:sz w:val="28"/>
          <w:szCs w:val="28"/>
        </w:rPr>
        <w:t xml:space="preserve"> </w:t>
      </w:r>
    </w:p>
    <w:tbl>
      <w:tblPr>
        <w:tblStyle w:val="25"/>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7"/>
      </w:tblGrid>
      <w:tr w14:paraId="1C7E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2" w:hRule="atLeast"/>
          <w:jc w:val="center"/>
        </w:trPr>
        <w:tc>
          <w:tcPr>
            <w:tcW w:w="9717" w:type="dxa"/>
          </w:tcPr>
          <w:p w14:paraId="49C0137B">
            <w:pPr>
              <w:pStyle w:val="3"/>
              <w:widowControl w:val="0"/>
              <w:numPr>
                <w:ilvl w:val="1"/>
                <w:numId w:val="0"/>
              </w:numPr>
              <w:spacing w:before="240" w:beforeLines="100" w:after="0"/>
              <w:jc w:val="both"/>
              <w:rPr>
                <w:rFonts w:hint="eastAsia" w:ascii="Times New Roman" w:hAnsi="Times New Roman" w:eastAsia="宋体" w:cs="Times New Roman"/>
                <w:sz w:val="24"/>
                <w:szCs w:val="24"/>
                <w:lang w:val="en-US" w:eastAsia="zh-CN" w:bidi="zh-CN"/>
              </w:rPr>
            </w:pPr>
            <w:bookmarkStart w:id="12" w:name="_Toc19019"/>
            <w:r>
              <w:rPr>
                <w:rFonts w:hint="eastAsia" w:ascii="Times New Roman" w:hAnsi="Times New Roman" w:eastAsia="宋体" w:cs="Times New Roman"/>
                <w:sz w:val="24"/>
                <w:szCs w:val="24"/>
                <w:lang w:val="en-US" w:eastAsia="zh-CN" w:bidi="zh-CN"/>
              </w:rPr>
              <w:t>验收监测内容：</w:t>
            </w:r>
          </w:p>
          <w:p w14:paraId="56C88474">
            <w:pPr>
              <w:pStyle w:val="3"/>
              <w:keepNext w:val="0"/>
              <w:keepLines w:val="0"/>
              <w:pageBreakBefore w:val="0"/>
              <w:widowControl w:val="0"/>
              <w:numPr>
                <w:ilvl w:val="1"/>
                <w:numId w:val="0"/>
              </w:numPr>
              <w:kinsoku/>
              <w:wordWrap/>
              <w:overflowPunct/>
              <w:topLinePunct w:val="0"/>
              <w:autoSpaceDE/>
              <w:autoSpaceDN/>
              <w:bidi w:val="0"/>
              <w:adjustRightInd/>
              <w:snapToGrid/>
              <w:spacing w:after="0"/>
              <w:jc w:val="both"/>
              <w:textAlignment w:val="auto"/>
              <w:rPr>
                <w:rFonts w:hint="eastAsia" w:ascii="Times New Roman" w:hAnsi="Times New Roman" w:eastAsia="宋体" w:cs="Times New Roman"/>
                <w:b/>
                <w:bCs/>
                <w:snapToGrid w:val="0"/>
                <w:color w:val="auto"/>
                <w:spacing w:val="-2"/>
                <w:sz w:val="24"/>
                <w:szCs w:val="24"/>
                <w:lang w:val="en-US" w:eastAsia="zh-CN" w:bidi="zh-CN"/>
              </w:rPr>
            </w:pPr>
            <w:r>
              <w:rPr>
                <w:rFonts w:hint="eastAsia" w:ascii="Times New Roman" w:hAnsi="Times New Roman" w:eastAsia="宋体" w:cs="Times New Roman"/>
                <w:b/>
                <w:bCs/>
                <w:snapToGrid w:val="0"/>
                <w:color w:val="auto"/>
                <w:spacing w:val="-2"/>
                <w:sz w:val="24"/>
                <w:szCs w:val="24"/>
                <w:lang w:val="en-US" w:eastAsia="zh-CN" w:bidi="zh-CN"/>
              </w:rPr>
              <w:t>1.废气</w:t>
            </w:r>
            <w:bookmarkEnd w:id="12"/>
          </w:p>
          <w:p w14:paraId="75871161">
            <w:pPr>
              <w:pStyle w:val="3"/>
              <w:keepNext w:val="0"/>
              <w:keepLines w:val="0"/>
              <w:pageBreakBefore w:val="0"/>
              <w:widowControl w:val="0"/>
              <w:numPr>
                <w:ilvl w:val="1"/>
                <w:numId w:val="0"/>
              </w:numPr>
              <w:kinsoku/>
              <w:wordWrap/>
              <w:overflowPunct/>
              <w:topLinePunct w:val="0"/>
              <w:autoSpaceDE/>
              <w:autoSpaceDN/>
              <w:bidi w:val="0"/>
              <w:adjustRightInd/>
              <w:snapToGrid/>
              <w:spacing w:after="0"/>
              <w:ind w:firstLine="472" w:firstLineChars="200"/>
              <w:jc w:val="both"/>
              <w:textAlignment w:val="auto"/>
              <w:rPr>
                <w:rFonts w:hint="eastAsia" w:ascii="Times New Roman" w:hAnsi="Times New Roman" w:eastAsia="宋体" w:cs="Times New Roman"/>
                <w:b w:val="0"/>
                <w:bCs w:val="0"/>
                <w:snapToGrid w:val="0"/>
                <w:color w:val="auto"/>
                <w:spacing w:val="-2"/>
                <w:sz w:val="24"/>
                <w:szCs w:val="24"/>
                <w:lang w:val="en-US" w:eastAsia="zh-CN" w:bidi="zh-CN"/>
              </w:rPr>
            </w:pPr>
            <w:bookmarkStart w:id="13" w:name="_Toc1152"/>
            <w:bookmarkStart w:id="14" w:name="_Toc29901"/>
            <w:r>
              <w:rPr>
                <w:rFonts w:hint="eastAsia" w:ascii="Times New Roman" w:hAnsi="Times New Roman" w:eastAsia="宋体" w:cs="Times New Roman"/>
                <w:b w:val="0"/>
                <w:bCs w:val="0"/>
                <w:snapToGrid w:val="0"/>
                <w:color w:val="auto"/>
                <w:spacing w:val="-2"/>
                <w:sz w:val="24"/>
                <w:szCs w:val="24"/>
                <w:lang w:val="en-US" w:eastAsia="zh-CN" w:bidi="zh-CN"/>
              </w:rPr>
              <w:t>废气监测项目及监测点位详见表6-1，无组织废气监测点位见图6-1。</w:t>
            </w:r>
          </w:p>
          <w:p w14:paraId="3197B95A">
            <w:pPr>
              <w:pStyle w:val="3"/>
              <w:keepNext w:val="0"/>
              <w:keepLines w:val="0"/>
              <w:pageBreakBefore w:val="0"/>
              <w:widowControl w:val="0"/>
              <w:numPr>
                <w:ilvl w:val="1"/>
                <w:numId w:val="0"/>
              </w:numPr>
              <w:kinsoku/>
              <w:wordWrap/>
              <w:overflowPunct/>
              <w:topLinePunct w:val="0"/>
              <w:autoSpaceDE/>
              <w:autoSpaceDN/>
              <w:bidi w:val="0"/>
              <w:adjustRightInd/>
              <w:snapToGrid/>
              <w:spacing w:after="0" w:line="360" w:lineRule="auto"/>
              <w:jc w:val="center"/>
              <w:textAlignment w:val="auto"/>
              <w:rPr>
                <w:rFonts w:hint="eastAsia" w:asciiTheme="minorEastAsia" w:hAnsiTheme="minorEastAsia" w:eastAsiaTheme="minorEastAsia" w:cstheme="minorEastAsia"/>
                <w:b/>
                <w:bCs w:val="0"/>
                <w:color w:val="auto"/>
                <w:kern w:val="2"/>
                <w:sz w:val="24"/>
                <w:szCs w:val="22"/>
                <w:highlight w:val="none"/>
                <w:lang w:val="en-US" w:eastAsia="zh-CN" w:bidi="ar-SA"/>
              </w:rPr>
            </w:pPr>
            <w:r>
              <w:rPr>
                <w:rFonts w:hint="eastAsia" w:asciiTheme="minorEastAsia" w:hAnsiTheme="minorEastAsia" w:eastAsiaTheme="minorEastAsia" w:cstheme="minorEastAsia"/>
                <w:b/>
                <w:bCs w:val="0"/>
                <w:color w:val="auto"/>
                <w:kern w:val="2"/>
                <w:sz w:val="24"/>
                <w:szCs w:val="22"/>
                <w:highlight w:val="none"/>
                <w:lang w:val="en-US" w:eastAsia="zh-CN" w:bidi="ar-SA"/>
              </w:rPr>
              <w:t>表6-1 有组织废气监测点位及项目</w:t>
            </w:r>
          </w:p>
          <w:tbl>
            <w:tblPr>
              <w:tblStyle w:val="26"/>
              <w:tblW w:w="917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64"/>
              <w:gridCol w:w="2698"/>
              <w:gridCol w:w="3107"/>
              <w:gridCol w:w="2109"/>
            </w:tblGrid>
            <w:tr w14:paraId="69716B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1264" w:type="dxa"/>
                  <w:vAlign w:val="center"/>
                </w:tcPr>
                <w:p w14:paraId="3D3A46B9">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bCs/>
                      <w:snapToGrid w:val="0"/>
                      <w:color w:val="auto"/>
                      <w:spacing w:val="-2"/>
                      <w:sz w:val="21"/>
                      <w:szCs w:val="21"/>
                      <w:lang w:val="en-US" w:eastAsia="zh-CN" w:bidi="zh-CN"/>
                    </w:rPr>
                  </w:pPr>
                  <w:r>
                    <w:rPr>
                      <w:rFonts w:hint="eastAsia" w:asciiTheme="minorEastAsia" w:hAnsiTheme="minorEastAsia" w:eastAsiaTheme="minorEastAsia" w:cstheme="minorEastAsia"/>
                      <w:b/>
                      <w:bCs/>
                      <w:snapToGrid w:val="0"/>
                      <w:color w:val="auto"/>
                      <w:spacing w:val="-2"/>
                      <w:sz w:val="21"/>
                      <w:szCs w:val="21"/>
                      <w:lang w:val="en-US" w:eastAsia="zh-CN" w:bidi="zh-CN"/>
                    </w:rPr>
                    <w:t>监测类别</w:t>
                  </w:r>
                </w:p>
              </w:tc>
              <w:tc>
                <w:tcPr>
                  <w:tcW w:w="2698" w:type="dxa"/>
                  <w:vAlign w:val="center"/>
                </w:tcPr>
                <w:p w14:paraId="16E37B4E">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bCs/>
                      <w:snapToGrid w:val="0"/>
                      <w:color w:val="auto"/>
                      <w:spacing w:val="-2"/>
                      <w:sz w:val="21"/>
                      <w:szCs w:val="21"/>
                      <w:lang w:val="en-US" w:eastAsia="zh-CN" w:bidi="zh-CN"/>
                    </w:rPr>
                  </w:pPr>
                  <w:r>
                    <w:rPr>
                      <w:rFonts w:hint="eastAsia" w:asciiTheme="minorEastAsia" w:hAnsiTheme="minorEastAsia" w:eastAsiaTheme="minorEastAsia" w:cstheme="minorEastAsia"/>
                      <w:b/>
                      <w:bCs/>
                      <w:snapToGrid w:val="0"/>
                      <w:color w:val="auto"/>
                      <w:spacing w:val="-2"/>
                      <w:sz w:val="21"/>
                      <w:szCs w:val="21"/>
                      <w:lang w:val="en-US" w:eastAsia="zh-CN" w:bidi="zh-CN"/>
                    </w:rPr>
                    <w:t>监测点位</w:t>
                  </w:r>
                </w:p>
              </w:tc>
              <w:tc>
                <w:tcPr>
                  <w:tcW w:w="3107" w:type="dxa"/>
                  <w:vAlign w:val="center"/>
                </w:tcPr>
                <w:p w14:paraId="1F9E1AD7">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bCs/>
                      <w:snapToGrid w:val="0"/>
                      <w:color w:val="auto"/>
                      <w:spacing w:val="-2"/>
                      <w:sz w:val="21"/>
                      <w:szCs w:val="21"/>
                      <w:lang w:val="en-US" w:eastAsia="zh-CN" w:bidi="zh-CN"/>
                    </w:rPr>
                  </w:pPr>
                  <w:r>
                    <w:rPr>
                      <w:rFonts w:hint="eastAsia" w:asciiTheme="minorEastAsia" w:hAnsiTheme="minorEastAsia" w:eastAsiaTheme="minorEastAsia" w:cstheme="minorEastAsia"/>
                      <w:b/>
                      <w:bCs/>
                      <w:snapToGrid w:val="0"/>
                      <w:color w:val="auto"/>
                      <w:spacing w:val="-2"/>
                      <w:sz w:val="21"/>
                      <w:szCs w:val="21"/>
                      <w:lang w:val="en-US" w:eastAsia="zh-CN" w:bidi="zh-CN"/>
                    </w:rPr>
                    <w:t>监测项目</w:t>
                  </w:r>
                </w:p>
              </w:tc>
              <w:tc>
                <w:tcPr>
                  <w:tcW w:w="2109" w:type="dxa"/>
                  <w:vAlign w:val="center"/>
                </w:tcPr>
                <w:p w14:paraId="1054F8B7">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bCs/>
                      <w:snapToGrid w:val="0"/>
                      <w:color w:val="auto"/>
                      <w:spacing w:val="-2"/>
                      <w:sz w:val="21"/>
                      <w:szCs w:val="21"/>
                      <w:lang w:val="en-US" w:eastAsia="zh-CN" w:bidi="zh-CN"/>
                    </w:rPr>
                  </w:pPr>
                  <w:r>
                    <w:rPr>
                      <w:rFonts w:hint="eastAsia" w:asciiTheme="minorEastAsia" w:hAnsiTheme="minorEastAsia" w:eastAsiaTheme="minorEastAsia" w:cstheme="minorEastAsia"/>
                      <w:b/>
                      <w:bCs/>
                      <w:snapToGrid w:val="0"/>
                      <w:color w:val="auto"/>
                      <w:spacing w:val="-2"/>
                      <w:sz w:val="21"/>
                      <w:szCs w:val="21"/>
                      <w:lang w:val="en-US" w:eastAsia="zh-CN" w:bidi="zh-CN"/>
                    </w:rPr>
                    <w:t>监测频次</w:t>
                  </w:r>
                </w:p>
              </w:tc>
            </w:tr>
            <w:tr w14:paraId="402536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64" w:type="dxa"/>
                  <w:vMerge w:val="restart"/>
                  <w:vAlign w:val="center"/>
                </w:tcPr>
                <w:p w14:paraId="0469EB67">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有组织废气</w:t>
                  </w:r>
                </w:p>
              </w:tc>
              <w:tc>
                <w:tcPr>
                  <w:tcW w:w="2698" w:type="dxa"/>
                  <w:vAlign w:val="center"/>
                </w:tcPr>
                <w:p w14:paraId="5E691C8B">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切割工序排气筒出口</w:t>
                  </w:r>
                </w:p>
                <w:p w14:paraId="6DD835EF">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（DA001）</w:t>
                  </w:r>
                </w:p>
              </w:tc>
              <w:tc>
                <w:tcPr>
                  <w:tcW w:w="3107" w:type="dxa"/>
                  <w:vAlign w:val="center"/>
                </w:tcPr>
                <w:p w14:paraId="217ED6E2">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颗粒物、标干流量</w:t>
                  </w:r>
                </w:p>
              </w:tc>
              <w:tc>
                <w:tcPr>
                  <w:tcW w:w="2109" w:type="dxa"/>
                  <w:vAlign w:val="center"/>
                </w:tcPr>
                <w:p w14:paraId="43605217">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3次/天，连续监测2天</w:t>
                  </w:r>
                </w:p>
              </w:tc>
            </w:tr>
            <w:tr w14:paraId="40968E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29" w:hRule="atLeast"/>
                <w:jc w:val="center"/>
              </w:trPr>
              <w:tc>
                <w:tcPr>
                  <w:tcW w:w="1264" w:type="dxa"/>
                  <w:vMerge w:val="continue"/>
                  <w:vAlign w:val="center"/>
                </w:tcPr>
                <w:p w14:paraId="374D3CE4">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2698" w:type="dxa"/>
                  <w:vAlign w:val="center"/>
                </w:tcPr>
                <w:p w14:paraId="1C2EC6E5">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喷漆、晾干工序排气筒进出口（DA002）</w:t>
                  </w:r>
                </w:p>
              </w:tc>
              <w:tc>
                <w:tcPr>
                  <w:tcW w:w="3107" w:type="dxa"/>
                  <w:vAlign w:val="center"/>
                </w:tcPr>
                <w:p w14:paraId="6CEBA6EF">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颗粒物、VOCs（以非甲烷总烃计）、甲苯、二甲苯，标干流量</w:t>
                  </w:r>
                </w:p>
              </w:tc>
              <w:tc>
                <w:tcPr>
                  <w:tcW w:w="2109" w:type="dxa"/>
                  <w:vAlign w:val="center"/>
                </w:tcPr>
                <w:p w14:paraId="7891E901">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3次/天，连续监测2天</w:t>
                  </w:r>
                </w:p>
              </w:tc>
            </w:tr>
            <w:tr w14:paraId="4707AE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1" w:hRule="atLeast"/>
                <w:jc w:val="center"/>
              </w:trPr>
              <w:tc>
                <w:tcPr>
                  <w:tcW w:w="1264" w:type="dxa"/>
                  <w:vMerge w:val="restart"/>
                  <w:vAlign w:val="center"/>
                </w:tcPr>
                <w:p w14:paraId="23544E42">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无组织废气</w:t>
                  </w:r>
                </w:p>
              </w:tc>
              <w:tc>
                <w:tcPr>
                  <w:tcW w:w="2698" w:type="dxa"/>
                  <w:vAlign w:val="center"/>
                </w:tcPr>
                <w:p w14:paraId="7CECDA3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厂界上风向设一个参照点，</w:t>
                  </w:r>
                </w:p>
                <w:p w14:paraId="73B8A57C">
                  <w:pPr>
                    <w:pStyle w:val="43"/>
                    <w:widowControl/>
                    <w:spacing w:after="0" w:line="240" w:lineRule="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default" w:ascii="Times New Roman" w:hAnsi="Times New Roman" w:eastAsia="宋体" w:cs="Times New Roman"/>
                      <w:sz w:val="21"/>
                      <w:szCs w:val="21"/>
                    </w:rPr>
                    <w:t>厂界下风向设3个监控点</w:t>
                  </w:r>
                </w:p>
              </w:tc>
              <w:tc>
                <w:tcPr>
                  <w:tcW w:w="3107" w:type="dxa"/>
                  <w:vAlign w:val="center"/>
                </w:tcPr>
                <w:p w14:paraId="7BCE9790">
                  <w:pPr>
                    <w:pStyle w:val="43"/>
                    <w:widowControl/>
                    <w:spacing w:after="0" w:line="240" w:lineRule="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颗粒物，</w:t>
                  </w:r>
                  <w:r>
                    <w:rPr>
                      <w:rFonts w:hint="default" w:asciiTheme="minorEastAsia" w:hAnsiTheme="minorEastAsia" w:eastAsiaTheme="minorEastAsia" w:cstheme="minorEastAsia"/>
                      <w:b w:val="0"/>
                      <w:bCs w:val="0"/>
                      <w:snapToGrid w:val="0"/>
                      <w:color w:val="auto"/>
                      <w:spacing w:val="-2"/>
                      <w:sz w:val="21"/>
                      <w:szCs w:val="21"/>
                      <w:lang w:val="en-US" w:eastAsia="zh-CN" w:bidi="zh-CN"/>
                    </w:rPr>
                    <w:t>VOCs、甲苯、二甲苯</w:t>
                  </w:r>
                  <w:r>
                    <w:rPr>
                      <w:rFonts w:hint="eastAsia" w:asciiTheme="minorEastAsia" w:hAnsiTheme="minorEastAsia" w:eastAsiaTheme="minorEastAsia" w:cstheme="minorEastAsia"/>
                      <w:b w:val="0"/>
                      <w:bCs w:val="0"/>
                      <w:snapToGrid w:val="0"/>
                      <w:color w:val="auto"/>
                      <w:spacing w:val="-2"/>
                      <w:sz w:val="21"/>
                      <w:szCs w:val="21"/>
                      <w:lang w:val="en-US" w:eastAsia="zh-CN" w:bidi="zh-CN"/>
                    </w:rPr>
                    <w:t>；同步监测气象参数</w:t>
                  </w:r>
                </w:p>
              </w:tc>
              <w:tc>
                <w:tcPr>
                  <w:tcW w:w="2109" w:type="dxa"/>
                  <w:vAlign w:val="center"/>
                </w:tcPr>
                <w:p w14:paraId="3EE92A42">
                  <w:pPr>
                    <w:pStyle w:val="43"/>
                    <w:widowControl/>
                    <w:spacing w:after="0" w:line="240" w:lineRule="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宋体" w:hAnsi="宋体" w:eastAsia="宋体" w:cs="宋体"/>
                      <w:b w:val="0"/>
                      <w:bCs/>
                      <w:kern w:val="2"/>
                      <w:sz w:val="21"/>
                      <w:szCs w:val="21"/>
                      <w:lang w:val="en-US" w:eastAsia="zh-CN" w:bidi="ar-SA"/>
                    </w:rPr>
                    <w:t>3次/天，连续监测2天</w:t>
                  </w:r>
                </w:p>
              </w:tc>
            </w:tr>
            <w:tr w14:paraId="404DDC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1264" w:type="dxa"/>
                  <w:vMerge w:val="continue"/>
                  <w:vAlign w:val="center"/>
                </w:tcPr>
                <w:p w14:paraId="0FA99D20">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2698" w:type="dxa"/>
                  <w:vAlign w:val="center"/>
                </w:tcPr>
                <w:p w14:paraId="49CEED93">
                  <w:pPr>
                    <w:pStyle w:val="43"/>
                    <w:widowControl/>
                    <w:spacing w:after="0" w:line="240" w:lineRule="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imes New Roman" w:hAnsi="Times New Roman" w:eastAsia="宋体" w:cs="Times New Roman"/>
                      <w:color w:val="auto"/>
                      <w:sz w:val="21"/>
                      <w:szCs w:val="21"/>
                      <w:lang w:eastAsia="zh-CN"/>
                    </w:rPr>
                    <w:t>车间外设置监控点</w:t>
                  </w:r>
                </w:p>
              </w:tc>
              <w:tc>
                <w:tcPr>
                  <w:tcW w:w="3107" w:type="dxa"/>
                  <w:vAlign w:val="center"/>
                </w:tcPr>
                <w:p w14:paraId="1602D696">
                  <w:pPr>
                    <w:pStyle w:val="43"/>
                    <w:widowControl/>
                    <w:spacing w:after="0" w:line="240" w:lineRule="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default" w:ascii="Times New Roman" w:hAnsi="Times New Roman" w:cs="Times New Roman"/>
                      <w:szCs w:val="21"/>
                      <w:highlight w:val="none"/>
                      <w:lang w:eastAsia="zh-CN"/>
                    </w:rPr>
                    <w:t>VOCs</w:t>
                  </w:r>
                  <w:r>
                    <w:rPr>
                      <w:rFonts w:hint="eastAsia" w:ascii="Times New Roman" w:hAnsi="Times New Roman" w:cs="Times New Roman"/>
                      <w:szCs w:val="21"/>
                      <w:highlight w:val="none"/>
                      <w:lang w:eastAsia="zh-CN"/>
                    </w:rPr>
                    <w:t>（以非甲烷总烃计）</w:t>
                  </w:r>
                  <w:r>
                    <w:rPr>
                      <w:rFonts w:hint="eastAsia" w:ascii="宋体" w:hAnsi="宋体" w:eastAsia="宋体" w:cs="宋体"/>
                      <w:b w:val="0"/>
                      <w:bCs/>
                      <w:kern w:val="2"/>
                      <w:sz w:val="21"/>
                      <w:szCs w:val="21"/>
                      <w:lang w:val="en-US" w:eastAsia="zh-CN" w:bidi="ar-SA"/>
                    </w:rPr>
                    <w:t>同步监测气象参数</w:t>
                  </w:r>
                </w:p>
              </w:tc>
              <w:tc>
                <w:tcPr>
                  <w:tcW w:w="2109" w:type="dxa"/>
                  <w:vAlign w:val="center"/>
                </w:tcPr>
                <w:p w14:paraId="4B55F558">
                  <w:pPr>
                    <w:pStyle w:val="43"/>
                    <w:widowControl/>
                    <w:spacing w:after="0" w:line="240" w:lineRule="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imes New Roman" w:hAnsi="Times New Roman" w:eastAsia="宋体" w:cs="Times New Roman"/>
                      <w:sz w:val="21"/>
                      <w:szCs w:val="21"/>
                      <w:lang w:val="en-US" w:eastAsia="zh-CN" w:bidi="ar-SA"/>
                    </w:rPr>
                    <w:t>3次/天，连续监测2天</w:t>
                  </w:r>
                </w:p>
              </w:tc>
            </w:tr>
            <w:tr w14:paraId="7CFC56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1" w:hRule="atLeast"/>
                <w:jc w:val="center"/>
              </w:trPr>
              <w:tc>
                <w:tcPr>
                  <w:tcW w:w="1264" w:type="dxa"/>
                  <w:vMerge w:val="restart"/>
                  <w:vAlign w:val="center"/>
                </w:tcPr>
                <w:p w14:paraId="2A2601B1">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图6-1</w:t>
                  </w:r>
                </w:p>
                <w:p w14:paraId="45BFBAB2">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无组织废气监测点位图</w:t>
                  </w:r>
                </w:p>
              </w:tc>
              <w:tc>
                <w:tcPr>
                  <w:tcW w:w="7914" w:type="dxa"/>
                  <w:gridSpan w:val="3"/>
                  <w:vAlign w:val="center"/>
                </w:tcPr>
                <w:p w14:paraId="28EDDA99">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40160" behindDoc="0" locked="0" layoutInCell="1" allowOverlap="1">
                            <wp:simplePos x="0" y="0"/>
                            <wp:positionH relativeFrom="column">
                              <wp:posOffset>539115</wp:posOffset>
                            </wp:positionH>
                            <wp:positionV relativeFrom="paragraph">
                              <wp:posOffset>108585</wp:posOffset>
                            </wp:positionV>
                            <wp:extent cx="590550" cy="285750"/>
                            <wp:effectExtent l="0" t="0" r="0" b="0"/>
                            <wp:wrapNone/>
                            <wp:docPr id="53" name="文本框 53"/>
                            <wp:cNvGraphicFramePr/>
                            <a:graphic xmlns:a="http://schemas.openxmlformats.org/drawingml/2006/main">
                              <a:graphicData uri="http://schemas.microsoft.com/office/word/2010/wordprocessingShape">
                                <wps:wsp>
                                  <wps:cNvSpPr txBox="1"/>
                                  <wps:spPr>
                                    <a:xfrm>
                                      <a:off x="2418715" y="5159375"/>
                                      <a:ext cx="5905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810B0C8">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5pt;margin-top:8.55pt;height:22.5pt;width:46.5pt;z-index:251740160;mso-width-relative:page;mso-height-relative:page;" fillcolor="#FFFFFF [3201]" filled="t" stroked="f" coordsize="21600,21600" o:gfxdata="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l2fJ60wAA&#10;AAgBAAAPAAAAAAAAAAEAIAAAACIAAABkcnMvZG93bnJldi54bWxQSwECFAAUAAAACACHTuJACaeO&#10;blwCAACcBAAADgAAAAAAAAABACAAAAAiAQAAZHJzL2Uyb0RvYy54bWxQSwUGAAAAAAYABgBZAQAA&#10;8AUAAAAA&#10;">
                            <v:fill on="t" focussize="0,0"/>
                            <v:stroke on="f" weight="0.5pt"/>
                            <v:imagedata o:title=""/>
                            <o:lock v:ext="edit" aspectratio="f"/>
                            <v:textbox>
                              <w:txbxContent>
                                <w:p w14:paraId="5810B0C8">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v:textbox>
                          </v:shape>
                        </w:pict>
                      </mc:Fallback>
                    </mc:AlternateContent>
                  </w:r>
                </w:p>
                <w:p w14:paraId="67B3444F">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34016" behindDoc="0" locked="0" layoutInCell="1" allowOverlap="1">
                            <wp:simplePos x="0" y="0"/>
                            <wp:positionH relativeFrom="column">
                              <wp:posOffset>1463675</wp:posOffset>
                            </wp:positionH>
                            <wp:positionV relativeFrom="paragraph">
                              <wp:posOffset>67945</wp:posOffset>
                            </wp:positionV>
                            <wp:extent cx="2028190" cy="1141095"/>
                            <wp:effectExtent l="4445" t="4445" r="5715" b="16510"/>
                            <wp:wrapNone/>
                            <wp:docPr id="47" name="文本框 47"/>
                            <wp:cNvGraphicFramePr/>
                            <a:graphic xmlns:a="http://schemas.openxmlformats.org/drawingml/2006/main">
                              <a:graphicData uri="http://schemas.microsoft.com/office/word/2010/wordprocessingShape">
                                <wps:wsp>
                                  <wps:cNvSpPr txBox="1"/>
                                  <wps:spPr>
                                    <a:xfrm>
                                      <a:off x="3542665" y="4473575"/>
                                      <a:ext cx="2028190" cy="1141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78CB9B">
                                        <w:pPr>
                                          <w:jc w:val="center"/>
                                          <w:rPr>
                                            <w:rFonts w:hint="eastAsia" w:ascii="Times New Roman" w:hAnsi="Times New Roman" w:eastAsia="宋体" w:cs="Times New Roman"/>
                                            <w:sz w:val="21"/>
                                            <w:szCs w:val="21"/>
                                            <w:lang w:val="en-US" w:eastAsia="zh-CN" w:bidi="ar-SA"/>
                                          </w:rPr>
                                        </w:pPr>
                                      </w:p>
                                      <w:p w14:paraId="6B473048">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滕州图西格斯环保设备有限公司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25pt;margin-top:5.35pt;height:89.85pt;width:159.7pt;z-index:251734016;mso-width-relative:page;mso-height-relative:page;" fillcolor="#FFFFFF [3201]" filled="t" stroked="t" coordsize="21600,21600" o:gfxdata="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3m2ZDXAAAACgEAAA8AAAAAAAAAAQAgAAAAIgAAAGRycy9kb3ducmV2LnhtbFBL&#10;AQIUABQAAAAIAIdO4kD9teiLaQIAAMYEAAAOAAAAAAAAAAEAIAAAACYBAABkcnMvZTJvRG9jLnht&#10;bFBLBQYAAAAABgAGAFkBAAABBgAAAAA=&#10;">
                            <v:fill on="t" focussize="0,0"/>
                            <v:stroke weight="0.5pt" color="#000000 [3204]" joinstyle="round"/>
                            <v:imagedata o:title=""/>
                            <o:lock v:ext="edit" aspectratio="f"/>
                            <v:textbox>
                              <w:txbxContent>
                                <w:p w14:paraId="4878CB9B">
                                  <w:pPr>
                                    <w:jc w:val="center"/>
                                    <w:rPr>
                                      <w:rFonts w:hint="eastAsia" w:ascii="Times New Roman" w:hAnsi="Times New Roman" w:eastAsia="宋体" w:cs="Times New Roman"/>
                                      <w:sz w:val="21"/>
                                      <w:szCs w:val="21"/>
                                      <w:lang w:val="en-US" w:eastAsia="zh-CN" w:bidi="ar-SA"/>
                                    </w:rPr>
                                  </w:pPr>
                                </w:p>
                                <w:p w14:paraId="6B473048">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滕州图西格斯环保设备有限公司</w:t>
                                  </w: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41184" behindDoc="0" locked="0" layoutInCell="1" allowOverlap="1">
                            <wp:simplePos x="0" y="0"/>
                            <wp:positionH relativeFrom="column">
                              <wp:posOffset>3783330</wp:posOffset>
                            </wp:positionH>
                            <wp:positionV relativeFrom="paragraph">
                              <wp:posOffset>29210</wp:posOffset>
                            </wp:positionV>
                            <wp:extent cx="590550" cy="2857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5905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8C9601F">
                                        <w:pPr>
                                          <w:rPr>
                                            <w:rFonts w:hint="default" w:eastAsia="微软雅黑"/>
                                            <w:sz w:val="21"/>
                                            <w:szCs w:val="21"/>
                                            <w:lang w:val="en-US" w:eastAsia="zh-CN"/>
                                          </w:rPr>
                                        </w:pPr>
                                        <w:r>
                                          <w:rPr>
                                            <w:rFonts w:hint="eastAsia"/>
                                            <w:sz w:val="21"/>
                                            <w:szCs w:val="21"/>
                                            <w:lang w:val="en-US" w:eastAsia="zh-CN"/>
                                          </w:rPr>
                                          <w:t>4#</w:t>
                                        </w:r>
                                      </w:p>
                                      <w:p w14:paraId="47015635">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9pt;margin-top:2.3pt;height:22.5pt;width:46.5pt;z-index:251741184;mso-width-relative:page;mso-height-relative:page;" fillcolor="#FFFFFF [3201]" filled="t" stroked="f" coordsize="21600,21600" o:gfxdata="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I/npH0wAAAAgBAAAPAAAAAAAAAAEA&#10;IAAAACIAAABkcnMvZG93bnJldi54bWxQSwECFAAUAAAACACHTuJA10S9G00CAACQBAAADgAAAAAA&#10;AAABACAAAAAiAQAAZHJzL2Uyb0RvYy54bWxQSwUGAAAAAAYABgBZAQAA4QUAAAAA&#10;">
                            <v:fill on="t" focussize="0,0"/>
                            <v:stroke on="f" weight="0.5pt"/>
                            <v:imagedata o:title=""/>
                            <o:lock v:ext="edit" aspectratio="f"/>
                            <v:textbox>
                              <w:txbxContent>
                                <w:p w14:paraId="68C9601F">
                                  <w:pPr>
                                    <w:rPr>
                                      <w:rFonts w:hint="default" w:eastAsia="微软雅黑"/>
                                      <w:sz w:val="21"/>
                                      <w:szCs w:val="21"/>
                                      <w:lang w:val="en-US" w:eastAsia="zh-CN"/>
                                    </w:rPr>
                                  </w:pPr>
                                  <w:r>
                                    <w:rPr>
                                      <w:rFonts w:hint="eastAsia"/>
                                      <w:sz w:val="21"/>
                                      <w:szCs w:val="21"/>
                                      <w:lang w:val="en-US" w:eastAsia="zh-CN"/>
                                    </w:rPr>
                                    <w:t>4#</w:t>
                                  </w:r>
                                </w:p>
                                <w:p w14:paraId="47015635">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36064" behindDoc="0" locked="0" layoutInCell="1" allowOverlap="1">
                            <wp:simplePos x="0" y="0"/>
                            <wp:positionH relativeFrom="column">
                              <wp:posOffset>3640455</wp:posOffset>
                            </wp:positionH>
                            <wp:positionV relativeFrom="paragraph">
                              <wp:posOffset>100330</wp:posOffset>
                            </wp:positionV>
                            <wp:extent cx="123825" cy="123825"/>
                            <wp:effectExtent l="6350" t="6350" r="22225" b="22225"/>
                            <wp:wrapNone/>
                            <wp:docPr id="48" name="椭圆 48"/>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6.65pt;margin-top:7.9pt;height:9.75pt;width:9.75pt;z-index:251736064;v-text-anchor:middle;mso-width-relative:page;mso-height-relative:page;" filled="f" stroked="t" coordsize="21600,21600" o:gfxdata="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qLs8N1gAAAAkBAAAPAAAAAAAAAAEAIAAAACIAAABkcnMvZG93bnJldi54bWxQSwECFAAU&#10;AAAACACHTuJA9VWzsGUCAADPBAAADgAAAAAAAAABACAAAAAlAQAAZHJzL2Uyb0RvYy54bWxQSwUG&#10;AAAAAAYABgBZAQAA/AUAAAAA&#10;">
                            <v:fill on="f" focussize="0,0"/>
                            <v:stroke weight="1pt" color="#000000 [3213]" miterlimit="8" joinstyle="miter"/>
                            <v:imagedata o:title=""/>
                            <o:lock v:ext="edit" aspectratio="f"/>
                          </v:shape>
                        </w:pict>
                      </mc:Fallback>
                    </mc:AlternateContent>
                  </w:r>
                </w:p>
                <w:p w14:paraId="457C1A12">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35040" behindDoc="0" locked="0" layoutInCell="1" allowOverlap="1">
                            <wp:simplePos x="0" y="0"/>
                            <wp:positionH relativeFrom="column">
                              <wp:posOffset>1019810</wp:posOffset>
                            </wp:positionH>
                            <wp:positionV relativeFrom="paragraph">
                              <wp:posOffset>418465</wp:posOffset>
                            </wp:positionV>
                            <wp:extent cx="123825" cy="123825"/>
                            <wp:effectExtent l="6350" t="6350" r="22225" b="22225"/>
                            <wp:wrapNone/>
                            <wp:docPr id="49" name="椭圆 49"/>
                            <wp:cNvGraphicFramePr/>
                            <a:graphic xmlns:a="http://schemas.openxmlformats.org/drawingml/2006/main">
                              <a:graphicData uri="http://schemas.microsoft.com/office/word/2010/wordprocessingShape">
                                <wps:wsp>
                                  <wps:cNvSpPr/>
                                  <wps:spPr>
                                    <a:xfrm>
                                      <a:off x="2694940" y="492125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0.3pt;margin-top:32.95pt;height:9.75pt;width:9.75pt;z-index:251735040;v-text-anchor:middle;mso-width-relative:page;mso-height-relative:page;" filled="f" stroked="t" coordsize="21600,21600" o:gfxdata="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XLLG9YAAAAJAQAADwAAAAAAAAABACAAAAAiAAAAZHJzL2Rvd25y&#10;ZXYueG1sUEsBAhQAFAAAAAgAh07iQNu38A1yAgAA2wQAAA4AAAAAAAAAAQAgAAAAJQEAAGRycy9l&#10;Mm9Eb2MueG1sUEsFBgAAAAAGAAYAWQEAAAkGA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44256" behindDoc="0" locked="0" layoutInCell="1" allowOverlap="1">
                            <wp:simplePos x="0" y="0"/>
                            <wp:positionH relativeFrom="column">
                              <wp:posOffset>1193165</wp:posOffset>
                            </wp:positionH>
                            <wp:positionV relativeFrom="paragraph">
                              <wp:posOffset>344170</wp:posOffset>
                            </wp:positionV>
                            <wp:extent cx="248285" cy="248920"/>
                            <wp:effectExtent l="0" t="0" r="18415" b="17780"/>
                            <wp:wrapNone/>
                            <wp:docPr id="57" name="文本框 57"/>
                            <wp:cNvGraphicFramePr/>
                            <a:graphic xmlns:a="http://schemas.openxmlformats.org/drawingml/2006/main">
                              <a:graphicData uri="http://schemas.microsoft.com/office/word/2010/wordprocessingShape">
                                <wps:wsp>
                                  <wps:cNvSpPr txBox="1"/>
                                  <wps:spPr>
                                    <a:xfrm>
                                      <a:off x="0" y="0"/>
                                      <a:ext cx="248285" cy="248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28FE5B9">
                                        <w:pPr>
                                          <w:rPr>
                                            <w:rFonts w:hint="default" w:eastAsia="微软雅黑"/>
                                            <w:sz w:val="21"/>
                                            <w:szCs w:val="21"/>
                                            <w:lang w:val="en-US" w:eastAsia="zh-CN"/>
                                          </w:rPr>
                                        </w:pPr>
                                        <w:r>
                                          <w:rPr>
                                            <w:rFonts w:hint="eastAsia"/>
                                            <w:sz w:val="21"/>
                                            <w:szCs w:val="21"/>
                                            <w:lang w:val="en-US" w:eastAsia="zh-CN"/>
                                          </w:rPr>
                                          <w:t>1#</w:t>
                                        </w:r>
                                      </w:p>
                                      <w:p w14:paraId="6665C2F1">
                                        <w:pPr>
                                          <w:rPr>
                                            <w:rFonts w:hint="default"/>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95pt;margin-top:27.1pt;height:19.6pt;width:19.55pt;z-index:251744256;mso-width-relative:page;mso-height-relative:page;" fillcolor="#FFFFFF [3201]" filled="t" stroked="f" coordsize="21600,21600" o:gfxdata="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cnzdjYAAAACQEAAA8AAAAA&#10;AAAAAQAgAAAAIgAAAGRycy9kb3ducmV2LnhtbFBLAQIUABQAAAAIAIdO4kDMmA9VTQIAAIgEAAAO&#10;AAAAAAAAAAEAIAAAACcBAABkcnMvZTJvRG9jLnhtbFBLBQYAAAAABgAGAFkBAADmBQAAAAA=&#10;">
                            <v:fill on="t" focussize="0,0"/>
                            <v:stroke on="f" weight="0.5pt"/>
                            <v:imagedata o:title=""/>
                            <o:lock v:ext="edit" aspectratio="f"/>
                            <v:textbox inset="0mm,1.27mm,0mm,1.27mm">
                              <w:txbxContent>
                                <w:p w14:paraId="728FE5B9">
                                  <w:pPr>
                                    <w:rPr>
                                      <w:rFonts w:hint="default" w:eastAsia="微软雅黑"/>
                                      <w:sz w:val="21"/>
                                      <w:szCs w:val="21"/>
                                      <w:lang w:val="en-US" w:eastAsia="zh-CN"/>
                                    </w:rPr>
                                  </w:pPr>
                                  <w:r>
                                    <w:rPr>
                                      <w:rFonts w:hint="eastAsia"/>
                                      <w:sz w:val="21"/>
                                      <w:szCs w:val="21"/>
                                      <w:lang w:val="en-US" w:eastAsia="zh-CN"/>
                                    </w:rPr>
                                    <w:t>1#</w:t>
                                  </w:r>
                                </w:p>
                                <w:p w14:paraId="6665C2F1">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1798955</wp:posOffset>
                            </wp:positionH>
                            <wp:positionV relativeFrom="paragraph">
                              <wp:posOffset>1114425</wp:posOffset>
                            </wp:positionV>
                            <wp:extent cx="886460" cy="245745"/>
                            <wp:effectExtent l="0" t="0" r="8890" b="1905"/>
                            <wp:wrapNone/>
                            <wp:docPr id="26" name="文本框 26"/>
                            <wp:cNvGraphicFramePr/>
                            <a:graphic xmlns:a="http://schemas.openxmlformats.org/drawingml/2006/main">
                              <a:graphicData uri="http://schemas.microsoft.com/office/word/2010/wordprocessingShape">
                                <wps:wsp>
                                  <wps:cNvSpPr txBox="1"/>
                                  <wps:spPr>
                                    <a:xfrm>
                                      <a:off x="3535680" y="7038340"/>
                                      <a:ext cx="886460" cy="2457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C65C2F2">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2023.12.27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65pt;margin-top:87.75pt;height:19.35pt;width:69.8pt;z-index:251745280;mso-width-relative:page;mso-height-relative:page;" fillcolor="#FFFFFF [3201]" filled="t" stroked="f" coordsize="21600,21600" o:gfxdata="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5qxEdYA&#10;AAALAQAADwAAAAAAAAABACAAAAAiAAAAZHJzL2Rvd25yZXYueG1sUEsBAhQAFAAAAAgAh07iQCms&#10;JrRaAgAAnAQAAA4AAAAAAAAAAQAgAAAAJQEAAGRycy9lMm9Eb2MueG1sUEsFBgAAAAAGAAYAWQEA&#10;APEFAAAAAA==&#10;">
                            <v:fill on="t" focussize="0,0"/>
                            <v:stroke on="f" weight="0.5pt"/>
                            <v:imagedata o:title=""/>
                            <o:lock v:ext="edit" aspectratio="f"/>
                            <v:textbox>
                              <w:txbxContent>
                                <w:p w14:paraId="4C65C2F2">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2023.12.27</w:t>
                                  </w: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39136" behindDoc="0" locked="0" layoutInCell="1" allowOverlap="1">
                            <wp:simplePos x="0" y="0"/>
                            <wp:positionH relativeFrom="column">
                              <wp:posOffset>567055</wp:posOffset>
                            </wp:positionH>
                            <wp:positionV relativeFrom="paragraph">
                              <wp:posOffset>205105</wp:posOffset>
                            </wp:positionV>
                            <wp:extent cx="419100" cy="0"/>
                            <wp:effectExtent l="0" t="48895" r="0" b="65405"/>
                            <wp:wrapNone/>
                            <wp:docPr id="52" name="直接箭头连接符 52"/>
                            <wp:cNvGraphicFramePr/>
                            <a:graphic xmlns:a="http://schemas.openxmlformats.org/drawingml/2006/main">
                              <a:graphicData uri="http://schemas.microsoft.com/office/word/2010/wordprocessingShape">
                                <wps:wsp>
                                  <wps:cNvCnPr/>
                                  <wps:spPr>
                                    <a:xfrm>
                                      <a:off x="2390140" y="5006975"/>
                                      <a:ext cx="419100"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4.65pt;margin-top:16.15pt;height:0pt;width:33pt;z-index:251739136;mso-width-relative:page;mso-height-relative:page;" filled="f" stroked="t" coordsize="21600,21600" o:gfxdata="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vy1mbYAAAACAEAAA8AAAAAAAAA&#10;AQAgAAAAIgAAAGRycy9kb3ducmV2LnhtbFBLAQIUABQAAAAIAIdO4kAN9hxSEQIAAOsDAAAOAAAA&#10;AAAAAAEAIAAAACcBAABkcnMvZTJvRG9jLnhtbFBLBQYAAAAABgAGAFkBAACqBQAAAAA=&#10;">
                            <v:fill on="f" focussize="0,0"/>
                            <v:stroke color="#000000 [3213]" miterlimit="8" joinstyle="miter" endarrow="open"/>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43232" behindDoc="0" locked="0" layoutInCell="1" allowOverlap="1">
                            <wp:simplePos x="0" y="0"/>
                            <wp:positionH relativeFrom="column">
                              <wp:posOffset>3783330</wp:posOffset>
                            </wp:positionH>
                            <wp:positionV relativeFrom="paragraph">
                              <wp:posOffset>763270</wp:posOffset>
                            </wp:positionV>
                            <wp:extent cx="590550" cy="28575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5905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6B64C5A">
                                        <w:pPr>
                                          <w:rPr>
                                            <w:rFonts w:hint="default" w:eastAsia="微软雅黑"/>
                                            <w:sz w:val="21"/>
                                            <w:szCs w:val="21"/>
                                            <w:lang w:val="en-US" w:eastAsia="zh-CN"/>
                                          </w:rPr>
                                        </w:pPr>
                                        <w:r>
                                          <w:rPr>
                                            <w:rFonts w:hint="eastAsia"/>
                                            <w:sz w:val="21"/>
                                            <w:szCs w:val="21"/>
                                            <w:lang w:val="en-US" w:eastAsia="zh-CN"/>
                                          </w:rPr>
                                          <w:t>2#</w:t>
                                        </w:r>
                                      </w:p>
                                      <w:p w14:paraId="2E255CB1">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9pt;margin-top:60.1pt;height:22.5pt;width:46.5pt;z-index:251743232;mso-width-relative:page;mso-height-relative:page;" fillcolor="#FFFFFF [3201]" filled="t" stroked="f" coordsize="21600,21600" o:gfxdata="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cL8ke1QAAAAsBAAAPAAAAAAAA&#10;AAEAIAAAACIAAABkcnMvZG93bnJldi54bWxQSwECFAAUAAAACACHTuJA1ngJik4CAACQBAAADgAA&#10;AAAAAAABACAAAAAkAQAAZHJzL2Uyb0RvYy54bWxQSwUGAAAAAAYABgBZAQAA5AUAAAAA&#10;">
                            <v:fill on="t" focussize="0,0"/>
                            <v:stroke on="f" weight="0.5pt"/>
                            <v:imagedata o:title=""/>
                            <o:lock v:ext="edit" aspectratio="f"/>
                            <v:textbox>
                              <w:txbxContent>
                                <w:p w14:paraId="26B64C5A">
                                  <w:pPr>
                                    <w:rPr>
                                      <w:rFonts w:hint="default" w:eastAsia="微软雅黑"/>
                                      <w:sz w:val="21"/>
                                      <w:szCs w:val="21"/>
                                      <w:lang w:val="en-US" w:eastAsia="zh-CN"/>
                                    </w:rPr>
                                  </w:pPr>
                                  <w:r>
                                    <w:rPr>
                                      <w:rFonts w:hint="eastAsia"/>
                                      <w:sz w:val="21"/>
                                      <w:szCs w:val="21"/>
                                      <w:lang w:val="en-US" w:eastAsia="zh-CN"/>
                                    </w:rPr>
                                    <w:t>2#</w:t>
                                  </w:r>
                                </w:p>
                                <w:p w14:paraId="2E255CB1">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42208" behindDoc="0" locked="0" layoutInCell="1" allowOverlap="1">
                            <wp:simplePos x="0" y="0"/>
                            <wp:positionH relativeFrom="column">
                              <wp:posOffset>3773805</wp:posOffset>
                            </wp:positionH>
                            <wp:positionV relativeFrom="paragraph">
                              <wp:posOffset>287020</wp:posOffset>
                            </wp:positionV>
                            <wp:extent cx="590550" cy="28575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5905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8D3BCB">
                                        <w:pPr>
                                          <w:rPr>
                                            <w:rFonts w:hint="default" w:eastAsia="微软雅黑"/>
                                            <w:sz w:val="21"/>
                                            <w:szCs w:val="21"/>
                                            <w:lang w:val="en-US" w:eastAsia="zh-CN"/>
                                          </w:rPr>
                                        </w:pPr>
                                        <w:r>
                                          <w:rPr>
                                            <w:rFonts w:hint="eastAsia"/>
                                            <w:sz w:val="21"/>
                                            <w:szCs w:val="21"/>
                                            <w:lang w:val="en-US" w:eastAsia="zh-CN"/>
                                          </w:rPr>
                                          <w:t>3#</w:t>
                                        </w:r>
                                      </w:p>
                                      <w:p w14:paraId="7E5F4528">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15pt;margin-top:22.6pt;height:22.5pt;width:46.5pt;z-index:251742208;mso-width-relative:page;mso-height-relative:page;" fillcolor="#FFFFFF [3201]" filled="t" stroked="f" coordsize="21600,21600" o:gfxdata="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YSv+61QAAAAkBAAAPAAAAAAAA&#10;AAEAIAAAACIAAABkcnMvZG93bnJldi54bWxQSwECFAAUAAAACACHTuJA99nfvk4CAACQBAAADgAA&#10;AAAAAAABACAAAAAkAQAAZHJzL2Uyb0RvYy54bWxQSwUGAAAAAAYABgBZAQAA5AUAAAAA&#10;">
                            <v:fill on="t" focussize="0,0"/>
                            <v:stroke on="f" weight="0.5pt"/>
                            <v:imagedata o:title=""/>
                            <o:lock v:ext="edit" aspectratio="f"/>
                            <v:textbox>
                              <w:txbxContent>
                                <w:p w14:paraId="378D3BCB">
                                  <w:pPr>
                                    <w:rPr>
                                      <w:rFonts w:hint="default" w:eastAsia="微软雅黑"/>
                                      <w:sz w:val="21"/>
                                      <w:szCs w:val="21"/>
                                      <w:lang w:val="en-US" w:eastAsia="zh-CN"/>
                                    </w:rPr>
                                  </w:pPr>
                                  <w:r>
                                    <w:rPr>
                                      <w:rFonts w:hint="eastAsia"/>
                                      <w:sz w:val="21"/>
                                      <w:szCs w:val="21"/>
                                      <w:lang w:val="en-US" w:eastAsia="zh-CN"/>
                                    </w:rPr>
                                    <w:t>3#</w:t>
                                  </w:r>
                                </w:p>
                                <w:p w14:paraId="7E5F4528">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38112" behindDoc="0" locked="0" layoutInCell="1" allowOverlap="1">
                            <wp:simplePos x="0" y="0"/>
                            <wp:positionH relativeFrom="column">
                              <wp:posOffset>3630930</wp:posOffset>
                            </wp:positionH>
                            <wp:positionV relativeFrom="paragraph">
                              <wp:posOffset>843915</wp:posOffset>
                            </wp:positionV>
                            <wp:extent cx="123825" cy="123825"/>
                            <wp:effectExtent l="6350" t="6350" r="22225" b="22225"/>
                            <wp:wrapNone/>
                            <wp:docPr id="50" name="椭圆 50"/>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5.9pt;margin-top:66.45pt;height:9.75pt;width:9.75pt;z-index:251738112;v-text-anchor:middle;mso-width-relative:page;mso-height-relative:page;" filled="f" stroked="t" coordsize="21600,21600" o:gfxdata="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dKqSDYAAAACwEAAA8AAAAAAAAAAQAgAAAAIgAAAGRycy9kb3ducmV2LnhtbFBLAQIU&#10;ABQAAAAIAIdO4kB3aihvZQIAAM8EAAAOAAAAAAAAAAEAIAAAACcBAABkcnMvZTJvRG9jLnhtbFBL&#10;BQYAAAAABgAGAFkBAAD+BQ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37088" behindDoc="0" locked="0" layoutInCell="1" allowOverlap="1">
                            <wp:simplePos x="0" y="0"/>
                            <wp:positionH relativeFrom="column">
                              <wp:posOffset>3630930</wp:posOffset>
                            </wp:positionH>
                            <wp:positionV relativeFrom="paragraph">
                              <wp:posOffset>348615</wp:posOffset>
                            </wp:positionV>
                            <wp:extent cx="123825" cy="123825"/>
                            <wp:effectExtent l="6350" t="6350" r="22225" b="22225"/>
                            <wp:wrapNone/>
                            <wp:docPr id="51" name="椭圆 51"/>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5.9pt;margin-top:27.45pt;height:9.75pt;width:9.75pt;z-index:251737088;v-text-anchor:middle;mso-width-relative:page;mso-height-relative:page;" filled="f" stroked="t" coordsize="21600,21600" o:gfxdata="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YOCZdcAAAAJAQAADwAAAAAAAAABACAAAAAiAAAAZHJzL2Rvd25yZXYueG1sUEsBAhQA&#10;FAAAAAgAh07iQGFMjbxlAgAAzwQAAA4AAAAAAAAAAQAgAAAAJgEAAGRycy9lMm9Eb2MueG1sUEsF&#10;BgAAAAAGAAYAWQEAAP0FAAAAAA==&#10;">
                            <v:fill on="f" focussize="0,0"/>
                            <v:stroke weight="1pt" color="#000000 [3213]" miterlimit="8" joinstyle="miter"/>
                            <v:imagedata o:title=""/>
                            <o:lock v:ext="edit" aspectratio="f"/>
                          </v:shape>
                        </w:pict>
                      </mc:Fallback>
                    </mc:AlternateContent>
                  </w:r>
                </w:p>
              </w:tc>
            </w:tr>
            <w:tr w14:paraId="41E252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54" w:hRule="atLeast"/>
                <w:jc w:val="center"/>
              </w:trPr>
              <w:tc>
                <w:tcPr>
                  <w:tcW w:w="1264" w:type="dxa"/>
                  <w:vMerge w:val="continue"/>
                  <w:vAlign w:val="center"/>
                </w:tcPr>
                <w:p w14:paraId="2CDC6035">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7914" w:type="dxa"/>
                  <w:gridSpan w:val="3"/>
                  <w:vAlign w:val="center"/>
                </w:tcPr>
                <w:p w14:paraId="014EC512">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54496" behindDoc="0" locked="0" layoutInCell="1" allowOverlap="1">
                            <wp:simplePos x="0" y="0"/>
                            <wp:positionH relativeFrom="column">
                              <wp:posOffset>2439035</wp:posOffset>
                            </wp:positionH>
                            <wp:positionV relativeFrom="paragraph">
                              <wp:posOffset>36830</wp:posOffset>
                            </wp:positionV>
                            <wp:extent cx="467360" cy="285750"/>
                            <wp:effectExtent l="0" t="0" r="8890" b="0"/>
                            <wp:wrapNone/>
                            <wp:docPr id="88" name="文本框 88"/>
                            <wp:cNvGraphicFramePr/>
                            <a:graphic xmlns:a="http://schemas.openxmlformats.org/drawingml/2006/main">
                              <a:graphicData uri="http://schemas.microsoft.com/office/word/2010/wordprocessingShape">
                                <wps:wsp>
                                  <wps:cNvSpPr txBox="1"/>
                                  <wps:spPr>
                                    <a:xfrm>
                                      <a:off x="0" y="0"/>
                                      <a:ext cx="46736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40088E">
                                        <w:pPr>
                                          <w:rPr>
                                            <w:rFonts w:hint="default" w:eastAsia="微软雅黑"/>
                                            <w:sz w:val="21"/>
                                            <w:szCs w:val="21"/>
                                            <w:lang w:val="en-US" w:eastAsia="zh-CN"/>
                                          </w:rPr>
                                        </w:pPr>
                                        <w:r>
                                          <w:rPr>
                                            <w:rFonts w:hint="eastAsia"/>
                                            <w:sz w:val="21"/>
                                            <w:szCs w:val="21"/>
                                            <w:lang w:val="en-US" w:eastAsia="zh-CN"/>
                                          </w:rPr>
                                          <w:t>1#</w:t>
                                        </w:r>
                                      </w:p>
                                      <w:p w14:paraId="5DB807B1">
                                        <w:pPr>
                                          <w:rPr>
                                            <w:rFonts w:hint="default"/>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05pt;margin-top:2.9pt;height:22.5pt;width:36.8pt;z-index:251754496;mso-width-relative:page;mso-height-relative:page;" fillcolor="#FFFFFF [3201]" filled="t" stroked="f" coordsize="21600,21600" o:gfxdata="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nXKTo1wAAAAgBAAAPAAAAAAAA&#10;AAEAIAAAACIAAABkcnMvZG93bnJldi54bWxQSwECFAAUAAAACACHTuJApoB+OEwCAACIBAAADgAA&#10;AAAAAAABACAAAAAmAQAAZHJzL2Uyb0RvYy54bWxQSwUGAAAAAAYABgBZAQAA5AUAAAAA&#10;">
                            <v:fill on="t" focussize="0,0"/>
                            <v:stroke on="f" weight="0.5pt"/>
                            <v:imagedata o:title=""/>
                            <o:lock v:ext="edit" aspectratio="f"/>
                            <v:textbox inset="0mm,1.27mm,0mm,1.27mm">
                              <w:txbxContent>
                                <w:p w14:paraId="5740088E">
                                  <w:pPr>
                                    <w:rPr>
                                      <w:rFonts w:hint="default" w:eastAsia="微软雅黑"/>
                                      <w:sz w:val="21"/>
                                      <w:szCs w:val="21"/>
                                      <w:lang w:val="en-US" w:eastAsia="zh-CN"/>
                                    </w:rPr>
                                  </w:pPr>
                                  <w:r>
                                    <w:rPr>
                                      <w:rFonts w:hint="eastAsia"/>
                                      <w:sz w:val="21"/>
                                      <w:szCs w:val="21"/>
                                      <w:lang w:val="en-US" w:eastAsia="zh-CN"/>
                                    </w:rPr>
                                    <w:t>1#</w:t>
                                  </w:r>
                                </w:p>
                                <w:p w14:paraId="5DB807B1">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47328" behindDoc="0" locked="0" layoutInCell="1" allowOverlap="1">
                            <wp:simplePos x="0" y="0"/>
                            <wp:positionH relativeFrom="column">
                              <wp:posOffset>2214245</wp:posOffset>
                            </wp:positionH>
                            <wp:positionV relativeFrom="paragraph">
                              <wp:posOffset>134620</wp:posOffset>
                            </wp:positionV>
                            <wp:extent cx="123825" cy="123825"/>
                            <wp:effectExtent l="6350" t="6350" r="22225" b="22225"/>
                            <wp:wrapNone/>
                            <wp:docPr id="87" name="椭圆 87"/>
                            <wp:cNvGraphicFramePr/>
                            <a:graphic xmlns:a="http://schemas.openxmlformats.org/drawingml/2006/main">
                              <a:graphicData uri="http://schemas.microsoft.com/office/word/2010/wordprocessingShape">
                                <wps:wsp>
                                  <wps:cNvSpPr/>
                                  <wps:spPr>
                                    <a:xfrm>
                                      <a:off x="2694940" y="492125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4.35pt;margin-top:10.6pt;height:9.75pt;width:9.75pt;z-index:251747328;v-text-anchor:middle;mso-width-relative:page;mso-height-relative:page;" filled="f" stroked="t" coordsize="21600,21600" o:gfxdata="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xZXZ9gAAAAJAQAADwAAAAAAAAABACAAAAAiAAAAZHJzL2Rv&#10;d25yZXYueG1sUEsBAhQAFAAAAAgAh07iQBEj5fJzAgAA2wQAAA4AAAAAAAAAAQAgAAAAJwEAAGRy&#10;cy9lMm9Eb2MueG1sUEsFBgAAAAAGAAYAWQEAAAwGA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51424" behindDoc="0" locked="0" layoutInCell="1" allowOverlap="1">
                            <wp:simplePos x="0" y="0"/>
                            <wp:positionH relativeFrom="column">
                              <wp:posOffset>1908810</wp:posOffset>
                            </wp:positionH>
                            <wp:positionV relativeFrom="paragraph">
                              <wp:posOffset>51435</wp:posOffset>
                            </wp:positionV>
                            <wp:extent cx="6985" cy="250190"/>
                            <wp:effectExtent l="46990" t="0" r="60325" b="16510"/>
                            <wp:wrapNone/>
                            <wp:docPr id="89" name="直接箭头连接符 89"/>
                            <wp:cNvGraphicFramePr/>
                            <a:graphic xmlns:a="http://schemas.openxmlformats.org/drawingml/2006/main">
                              <a:graphicData uri="http://schemas.microsoft.com/office/word/2010/wordprocessingShape">
                                <wps:wsp>
                                  <wps:cNvCnPr/>
                                  <wps:spPr>
                                    <a:xfrm flipH="1">
                                      <a:off x="2390140" y="5006975"/>
                                      <a:ext cx="6985" cy="25019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50.3pt;margin-top:4.05pt;height:19.7pt;width:0.55pt;z-index:251751424;mso-width-relative:page;mso-height-relative:page;" filled="f" stroked="t" coordsize="21600,21600" o:gfxdata="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yw/OHXAAAACAEA&#10;AA8AAAAAAAAAAQAgAAAAIgAAAGRycy9kb3ducmV2LnhtbFBLAQIUABQAAAAIAIdO4kByesdHGwIA&#10;APgDAAAOAAAAAAAAAAEAIAAAACYBAABkcnMvZTJvRG9jLnhtbFBLBQYAAAAABgAGAFkBAACzBQAA&#10;AAA=&#10;">
                            <v:fill on="f" focussize="0,0"/>
                            <v:stroke color="#000000 [3213]" miterlimit="8" joinstyle="miter" endarrow="open"/>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52448" behindDoc="0" locked="0" layoutInCell="1" allowOverlap="1">
                            <wp:simplePos x="0" y="0"/>
                            <wp:positionH relativeFrom="column">
                              <wp:posOffset>1235075</wp:posOffset>
                            </wp:positionH>
                            <wp:positionV relativeFrom="paragraph">
                              <wp:posOffset>35560</wp:posOffset>
                            </wp:positionV>
                            <wp:extent cx="539750" cy="271780"/>
                            <wp:effectExtent l="0" t="0" r="12700" b="13970"/>
                            <wp:wrapNone/>
                            <wp:docPr id="82" name="文本框 82"/>
                            <wp:cNvGraphicFramePr/>
                            <a:graphic xmlns:a="http://schemas.openxmlformats.org/drawingml/2006/main">
                              <a:graphicData uri="http://schemas.microsoft.com/office/word/2010/wordprocessingShape">
                                <wps:wsp>
                                  <wps:cNvSpPr txBox="1"/>
                                  <wps:spPr>
                                    <a:xfrm>
                                      <a:off x="2418715" y="5159375"/>
                                      <a:ext cx="539750" cy="2717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AFA891">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25pt;margin-top:2.8pt;height:21.4pt;width:42.5pt;z-index:251752448;mso-width-relative:page;mso-height-relative:page;" fillcolor="#FFFFFF [3201]" filled="t" stroked="f" coordsize="21600,21600" o:gfxdata="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gnE&#10;bNQAAAAIAQAADwAAAAAAAAABACAAAAAiAAAAZHJzL2Rvd25yZXYueG1sUEsBAhQAFAAAAAgAh07i&#10;QOn4ApBfAgAAnAQAAA4AAAAAAAAAAQAgAAAAIwEAAGRycy9lMm9Eb2MueG1sUEsFBgAAAAAGAAYA&#10;WQEAAPQFAAAAAA==&#10;">
                            <v:fill on="t" focussize="0,0"/>
                            <v:stroke on="f" weight="0.5pt"/>
                            <v:imagedata o:title=""/>
                            <o:lock v:ext="edit" aspectratio="f"/>
                            <v:textbox>
                              <w:txbxContent>
                                <w:p w14:paraId="4DAFA891">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v:textbox>
                          </v:shape>
                        </w:pict>
                      </mc:Fallback>
                    </mc:AlternateContent>
                  </w:r>
                </w:p>
                <w:p w14:paraId="18511A5B">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46304" behindDoc="0" locked="0" layoutInCell="1" allowOverlap="1">
                            <wp:simplePos x="0" y="0"/>
                            <wp:positionH relativeFrom="column">
                              <wp:posOffset>1416050</wp:posOffset>
                            </wp:positionH>
                            <wp:positionV relativeFrom="paragraph">
                              <wp:posOffset>164465</wp:posOffset>
                            </wp:positionV>
                            <wp:extent cx="2028190" cy="1141095"/>
                            <wp:effectExtent l="4445" t="4445" r="5715" b="16510"/>
                            <wp:wrapNone/>
                            <wp:docPr id="83" name="文本框 83"/>
                            <wp:cNvGraphicFramePr/>
                            <a:graphic xmlns:a="http://schemas.openxmlformats.org/drawingml/2006/main">
                              <a:graphicData uri="http://schemas.microsoft.com/office/word/2010/wordprocessingShape">
                                <wps:wsp>
                                  <wps:cNvSpPr txBox="1"/>
                                  <wps:spPr>
                                    <a:xfrm>
                                      <a:off x="3542665" y="4473575"/>
                                      <a:ext cx="2028190" cy="1141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D62369">
                                        <w:pPr>
                                          <w:jc w:val="center"/>
                                          <w:rPr>
                                            <w:rFonts w:hint="eastAsia" w:ascii="Times New Roman" w:hAnsi="Times New Roman" w:eastAsia="宋体" w:cs="Times New Roman"/>
                                            <w:sz w:val="21"/>
                                            <w:szCs w:val="21"/>
                                            <w:lang w:val="en-US" w:eastAsia="zh-CN" w:bidi="ar-SA"/>
                                          </w:rPr>
                                        </w:pPr>
                                      </w:p>
                                      <w:p w14:paraId="463CBB2C">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滕州图西格斯环保设备有限公司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5pt;margin-top:12.95pt;height:89.85pt;width:159.7pt;z-index:251746304;mso-width-relative:page;mso-height-relative:page;" fillcolor="#FFFFFF [3201]" filled="t" stroked="t" coordsize="21600,21600" o:gfxdata="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nsxeJ1wAAAAoBAAAPAAAAAAAAAAEAIAAAACIAAABkcnMvZG93bnJldi54bWxQ&#10;SwECFAAUAAAACACHTuJAYaVwbGoCAADGBAAADgAAAAAAAAABACAAAAAmAQAAZHJzL2Uyb0RvYy54&#10;bWxQSwUGAAAAAAYABgBZAQAAAgYAAAAA&#10;">
                            <v:fill on="t" focussize="0,0"/>
                            <v:stroke weight="0.5pt" color="#000000 [3204]" joinstyle="round"/>
                            <v:imagedata o:title=""/>
                            <o:lock v:ext="edit" aspectratio="f"/>
                            <v:textbox>
                              <w:txbxContent>
                                <w:p w14:paraId="15D62369">
                                  <w:pPr>
                                    <w:jc w:val="center"/>
                                    <w:rPr>
                                      <w:rFonts w:hint="eastAsia" w:ascii="Times New Roman" w:hAnsi="Times New Roman" w:eastAsia="宋体" w:cs="Times New Roman"/>
                                      <w:sz w:val="21"/>
                                      <w:szCs w:val="21"/>
                                      <w:lang w:val="en-US" w:eastAsia="zh-CN" w:bidi="ar-SA"/>
                                    </w:rPr>
                                  </w:pPr>
                                </w:p>
                                <w:p w14:paraId="463CBB2C">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滕州图西格斯环保设备有限公司</w:t>
                                  </w:r>
                                </w:p>
                              </w:txbxContent>
                            </v:textbox>
                          </v:shape>
                        </w:pict>
                      </mc:Fallback>
                    </mc:AlternateContent>
                  </w:r>
                </w:p>
                <w:p w14:paraId="6DCCA536">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56544" behindDoc="0" locked="0" layoutInCell="1" allowOverlap="1">
                            <wp:simplePos x="0" y="0"/>
                            <wp:positionH relativeFrom="column">
                              <wp:posOffset>2449830</wp:posOffset>
                            </wp:positionH>
                            <wp:positionV relativeFrom="paragraph">
                              <wp:posOffset>1253490</wp:posOffset>
                            </wp:positionV>
                            <wp:extent cx="364490" cy="278130"/>
                            <wp:effectExtent l="0" t="0" r="16510" b="7620"/>
                            <wp:wrapNone/>
                            <wp:docPr id="94" name="文本框 94"/>
                            <wp:cNvGraphicFramePr/>
                            <a:graphic xmlns:a="http://schemas.openxmlformats.org/drawingml/2006/main">
                              <a:graphicData uri="http://schemas.microsoft.com/office/word/2010/wordprocessingShape">
                                <wps:wsp>
                                  <wps:cNvSpPr txBox="1"/>
                                  <wps:spPr>
                                    <a:xfrm>
                                      <a:off x="0" y="0"/>
                                      <a:ext cx="364490" cy="2781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61216C">
                                        <w:pPr>
                                          <w:rPr>
                                            <w:rFonts w:hint="default" w:eastAsia="微软雅黑"/>
                                            <w:sz w:val="21"/>
                                            <w:szCs w:val="21"/>
                                            <w:lang w:val="en-US" w:eastAsia="zh-CN"/>
                                          </w:rPr>
                                        </w:pPr>
                                        <w:r>
                                          <w:rPr>
                                            <w:rFonts w:hint="eastAsia"/>
                                            <w:sz w:val="21"/>
                                            <w:szCs w:val="21"/>
                                            <w:lang w:val="en-US" w:eastAsia="zh-CN"/>
                                          </w:rPr>
                                          <w:t>3#</w:t>
                                        </w:r>
                                      </w:p>
                                      <w:p w14:paraId="17CC8630">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pt;margin-top:98.7pt;height:21.9pt;width:28.7pt;z-index:251756544;mso-width-relative:page;mso-height-relative:page;" fillcolor="#FFFFFF [3201]" filled="t" stroked="f" coordsize="21600,21600" o:gfxdata="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9d65zWAAAACwEAAA8A&#10;AAAAAAAAAQAgAAAAIgAAAGRycy9kb3ducmV2LnhtbFBLAQIUABQAAAAIAIdO4kDZanLSUgIAAJAE&#10;AAAOAAAAAAAAAAEAIAAAACUBAABkcnMvZTJvRG9jLnhtbFBLBQYAAAAABgAGAFkBAADpBQAAAAA=&#10;">
                            <v:fill on="t" focussize="0,0"/>
                            <v:stroke on="f" weight="0.5pt"/>
                            <v:imagedata o:title=""/>
                            <o:lock v:ext="edit" aspectratio="f"/>
                            <v:textbox>
                              <w:txbxContent>
                                <w:p w14:paraId="0361216C">
                                  <w:pPr>
                                    <w:rPr>
                                      <w:rFonts w:hint="default" w:eastAsia="微软雅黑"/>
                                      <w:sz w:val="21"/>
                                      <w:szCs w:val="21"/>
                                      <w:lang w:val="en-US" w:eastAsia="zh-CN"/>
                                    </w:rPr>
                                  </w:pPr>
                                  <w:r>
                                    <w:rPr>
                                      <w:rFonts w:hint="eastAsia"/>
                                      <w:sz w:val="21"/>
                                      <w:szCs w:val="21"/>
                                      <w:lang w:val="en-US" w:eastAsia="zh-CN"/>
                                    </w:rPr>
                                    <w:t>3#</w:t>
                                  </w:r>
                                </w:p>
                                <w:p w14:paraId="17CC8630">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53472" behindDoc="0" locked="0" layoutInCell="1" allowOverlap="1">
                            <wp:simplePos x="0" y="0"/>
                            <wp:positionH relativeFrom="column">
                              <wp:posOffset>1746250</wp:posOffset>
                            </wp:positionH>
                            <wp:positionV relativeFrom="paragraph">
                              <wp:posOffset>1236345</wp:posOffset>
                            </wp:positionV>
                            <wp:extent cx="364490" cy="245110"/>
                            <wp:effectExtent l="0" t="0" r="16510" b="2540"/>
                            <wp:wrapNone/>
                            <wp:docPr id="90" name="文本框 90"/>
                            <wp:cNvGraphicFramePr/>
                            <a:graphic xmlns:a="http://schemas.openxmlformats.org/drawingml/2006/main">
                              <a:graphicData uri="http://schemas.microsoft.com/office/word/2010/wordprocessingShape">
                                <wps:wsp>
                                  <wps:cNvSpPr txBox="1"/>
                                  <wps:spPr>
                                    <a:xfrm>
                                      <a:off x="0" y="0"/>
                                      <a:ext cx="364490" cy="245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DF43915">
                                        <w:pPr>
                                          <w:rPr>
                                            <w:rFonts w:hint="default" w:eastAsia="微软雅黑"/>
                                            <w:sz w:val="21"/>
                                            <w:szCs w:val="21"/>
                                            <w:lang w:val="en-US" w:eastAsia="zh-CN"/>
                                          </w:rPr>
                                        </w:pPr>
                                        <w:r>
                                          <w:rPr>
                                            <w:rFonts w:hint="eastAsia"/>
                                            <w:sz w:val="21"/>
                                            <w:szCs w:val="21"/>
                                            <w:lang w:val="en-US" w:eastAsia="zh-CN"/>
                                          </w:rPr>
                                          <w:t>2#</w:t>
                                        </w:r>
                                      </w:p>
                                      <w:p w14:paraId="24AF6F3F">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97.35pt;height:19.3pt;width:28.7pt;z-index:251753472;mso-width-relative:page;mso-height-relative:page;" fillcolor="#FFFFFF [3201]" filled="t" stroked="f" coordsize="21600,21600" o:gfxdata="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3e+aRdYAAAALAQAADwAA&#10;AAAAAAABACAAAAAiAAAAZHJzL2Rvd25yZXYueG1sUEsBAhQAFAAAAAgAh07iQIKzmiZRAgAAkAQA&#10;AA4AAAAAAAAAAQAgAAAAJQEAAGRycy9lMm9Eb2MueG1sUEsFBgAAAAAGAAYAWQEAAOgFAAAAAA==&#10;">
                            <v:fill on="t" focussize="0,0"/>
                            <v:stroke on="f" weight="0.5pt"/>
                            <v:imagedata o:title=""/>
                            <o:lock v:ext="edit" aspectratio="f"/>
                            <v:textbox>
                              <w:txbxContent>
                                <w:p w14:paraId="2DF43915">
                                  <w:pPr>
                                    <w:rPr>
                                      <w:rFonts w:hint="default" w:eastAsia="微软雅黑"/>
                                      <w:sz w:val="21"/>
                                      <w:szCs w:val="21"/>
                                      <w:lang w:val="en-US" w:eastAsia="zh-CN"/>
                                    </w:rPr>
                                  </w:pPr>
                                  <w:r>
                                    <w:rPr>
                                      <w:rFonts w:hint="eastAsia"/>
                                      <w:sz w:val="21"/>
                                      <w:szCs w:val="21"/>
                                      <w:lang w:val="en-US" w:eastAsia="zh-CN"/>
                                    </w:rPr>
                                    <w:t>2#</w:t>
                                  </w:r>
                                </w:p>
                                <w:p w14:paraId="24AF6F3F">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57568" behindDoc="0" locked="0" layoutInCell="1" allowOverlap="1">
                            <wp:simplePos x="0" y="0"/>
                            <wp:positionH relativeFrom="column">
                              <wp:posOffset>3145790</wp:posOffset>
                            </wp:positionH>
                            <wp:positionV relativeFrom="paragraph">
                              <wp:posOffset>1254760</wp:posOffset>
                            </wp:positionV>
                            <wp:extent cx="364490" cy="227330"/>
                            <wp:effectExtent l="0" t="0" r="16510" b="1270"/>
                            <wp:wrapNone/>
                            <wp:docPr id="95" name="文本框 95"/>
                            <wp:cNvGraphicFramePr/>
                            <a:graphic xmlns:a="http://schemas.openxmlformats.org/drawingml/2006/main">
                              <a:graphicData uri="http://schemas.microsoft.com/office/word/2010/wordprocessingShape">
                                <wps:wsp>
                                  <wps:cNvSpPr txBox="1"/>
                                  <wps:spPr>
                                    <a:xfrm>
                                      <a:off x="0" y="0"/>
                                      <a:ext cx="364490" cy="227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7C38B21">
                                        <w:pPr>
                                          <w:rPr>
                                            <w:rFonts w:hint="default" w:eastAsia="微软雅黑"/>
                                            <w:sz w:val="21"/>
                                            <w:szCs w:val="21"/>
                                            <w:lang w:val="en-US" w:eastAsia="zh-CN"/>
                                          </w:rPr>
                                        </w:pPr>
                                        <w:r>
                                          <w:rPr>
                                            <w:rFonts w:hint="eastAsia"/>
                                            <w:sz w:val="21"/>
                                            <w:szCs w:val="21"/>
                                            <w:lang w:val="en-US" w:eastAsia="zh-CN"/>
                                          </w:rPr>
                                          <w:t>4#</w:t>
                                        </w:r>
                                      </w:p>
                                      <w:p w14:paraId="4D8DE2E8">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7pt;margin-top:98.8pt;height:17.9pt;width:28.7pt;z-index:251757568;mso-width-relative:page;mso-height-relative:page;" fillcolor="#FFFFFF [3201]" filled="t" stroked="f" coordsize="21600,21600" o:gfxdata="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jb6WzWAAAACwEAAA8A&#10;AAAAAAAAAQAgAAAAIgAAAGRycy9kb3ducmV2LnhtbFBLAQIUABQAAAAIAIdO4kCYNs/NUgIAAJAE&#10;AAAOAAAAAAAAAAEAIAAAACUBAABkcnMvZTJvRG9jLnhtbFBLBQYAAAAABgAGAFkBAADpBQAAAAA=&#10;">
                            <v:fill on="t" focussize="0,0"/>
                            <v:stroke on="f" weight="0.5pt"/>
                            <v:imagedata o:title=""/>
                            <o:lock v:ext="edit" aspectratio="f"/>
                            <v:textbox>
                              <w:txbxContent>
                                <w:p w14:paraId="27C38B21">
                                  <w:pPr>
                                    <w:rPr>
                                      <w:rFonts w:hint="default" w:eastAsia="微软雅黑"/>
                                      <w:sz w:val="21"/>
                                      <w:szCs w:val="21"/>
                                      <w:lang w:val="en-US" w:eastAsia="zh-CN"/>
                                    </w:rPr>
                                  </w:pPr>
                                  <w:r>
                                    <w:rPr>
                                      <w:rFonts w:hint="eastAsia"/>
                                      <w:sz w:val="21"/>
                                      <w:szCs w:val="21"/>
                                      <w:lang w:val="en-US" w:eastAsia="zh-CN"/>
                                    </w:rPr>
                                    <w:t>4#</w:t>
                                  </w:r>
                                </w:p>
                                <w:p w14:paraId="4D8DE2E8">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48352" behindDoc="0" locked="0" layoutInCell="1" allowOverlap="1">
                            <wp:simplePos x="0" y="0"/>
                            <wp:positionH relativeFrom="column">
                              <wp:posOffset>2922270</wp:posOffset>
                            </wp:positionH>
                            <wp:positionV relativeFrom="paragraph">
                              <wp:posOffset>1297940</wp:posOffset>
                            </wp:positionV>
                            <wp:extent cx="123825" cy="123825"/>
                            <wp:effectExtent l="6350" t="6350" r="22225" b="22225"/>
                            <wp:wrapNone/>
                            <wp:docPr id="85" name="椭圆 85"/>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0.1pt;margin-top:102.2pt;height:9.75pt;width:9.75pt;z-index:251748352;v-text-anchor:middle;mso-width-relative:page;mso-height-relative:page;" filled="f" stroked="t" coordsize="21600,21600" o:gfxdata="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Uo/QnZAAAACwEAAA8AAAAAAAAAAQAgAAAAIgAAAGRycy9kb3ducmV2LnhtbFBLAQIU&#10;ABQAAAAIAIdO4kAuH/4bZAIAAM8EAAAOAAAAAAAAAAEAIAAAACgBAABkcnMvZTJvRG9jLnhtbFBL&#10;BQYAAAAABgAGAFkBAAD+BQ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49376" behindDoc="0" locked="0" layoutInCell="1" allowOverlap="1">
                            <wp:simplePos x="0" y="0"/>
                            <wp:positionH relativeFrom="column">
                              <wp:posOffset>2245995</wp:posOffset>
                            </wp:positionH>
                            <wp:positionV relativeFrom="paragraph">
                              <wp:posOffset>1308735</wp:posOffset>
                            </wp:positionV>
                            <wp:extent cx="123825" cy="123825"/>
                            <wp:effectExtent l="6350" t="6350" r="22225" b="22225"/>
                            <wp:wrapNone/>
                            <wp:docPr id="93" name="椭圆 93"/>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6.85pt;margin-top:103.05pt;height:9.75pt;width:9.75pt;z-index:251749376;v-text-anchor:middle;mso-width-relative:page;mso-height-relative:page;" filled="f" stroked="t" coordsize="21600,21600" o:gfxdata="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BYSkb2AAAAAsBAAAPAAAAAAAAAAEAIAAAACIAAABkcnMvZG93bnJldi54bWxQSwEC&#10;FAAUAAAACACHTuJA7tG0a2YCAADPBAAADgAAAAAAAAABACAAAAAnAQAAZHJzL2Uyb0RvYy54bWxQ&#10;SwUGAAAAAAYABgBZAQAA/wU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50400" behindDoc="0" locked="0" layoutInCell="1" allowOverlap="1">
                            <wp:simplePos x="0" y="0"/>
                            <wp:positionH relativeFrom="column">
                              <wp:posOffset>1535430</wp:posOffset>
                            </wp:positionH>
                            <wp:positionV relativeFrom="paragraph">
                              <wp:posOffset>1304925</wp:posOffset>
                            </wp:positionV>
                            <wp:extent cx="123825" cy="123825"/>
                            <wp:effectExtent l="6350" t="6350" r="22225" b="22225"/>
                            <wp:wrapNone/>
                            <wp:docPr id="92" name="椭圆 92"/>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0.9pt;margin-top:102.75pt;height:9.75pt;width:9.75pt;z-index:251750400;v-text-anchor:middle;mso-width-relative:page;mso-height-relative:page;" filled="f" stroked="t" coordsize="21600,21600" o:gfxdata="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G5y9zYAAAACwEAAA8AAAAAAAAAAQAgAAAAIgAAAGRycy9kb3ducmV2LnhtbFBLAQIU&#10;ABQAAAAIAIdO4kD49xG4ZQIAAM8EAAAOAAAAAAAAAAEAIAAAACcBAABkcnMvZTJvRG9jLnhtbFBL&#10;BQYAAAAABgAGAFkBAAD+BQAAAAA=&#10;">
                            <v:fill on="f"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1858010</wp:posOffset>
                            </wp:positionH>
                            <wp:positionV relativeFrom="paragraph">
                              <wp:posOffset>1531620</wp:posOffset>
                            </wp:positionV>
                            <wp:extent cx="886460" cy="245745"/>
                            <wp:effectExtent l="0" t="0" r="8890" b="1905"/>
                            <wp:wrapNone/>
                            <wp:docPr id="86" name="文本框 86"/>
                            <wp:cNvGraphicFramePr/>
                            <a:graphic xmlns:a="http://schemas.openxmlformats.org/drawingml/2006/main">
                              <a:graphicData uri="http://schemas.microsoft.com/office/word/2010/wordprocessingShape">
                                <wps:wsp>
                                  <wps:cNvSpPr txBox="1"/>
                                  <wps:spPr>
                                    <a:xfrm>
                                      <a:off x="3535680" y="7038340"/>
                                      <a:ext cx="886460" cy="2457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FAB34">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2023.12.2</w:t>
                                        </w:r>
                                        <w:r>
                                          <w:rPr>
                                            <w:rFonts w:hint="eastAsia" w:ascii="Times New Roman" w:hAnsi="Times New Roman" w:cs="Times New Roman"/>
                                            <w:sz w:val="21"/>
                                            <w:szCs w:val="21"/>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3pt;margin-top:120.6pt;height:19.35pt;width:69.8pt;z-index:251755520;mso-width-relative:page;mso-height-relative:page;" fillcolor="#FFFFFF [3201]" filled="t" stroked="f" coordsize="21600,21600" o:gfxdata="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yLIUdYA&#10;AAALAQAADwAAAAAAAAABACAAAAAiAAAAZHJzL2Rvd25yZXYueG1sUEsBAhQAFAAAAAgAh07iQKfT&#10;kY9aAgAAnAQAAA4AAAAAAAAAAQAgAAAAJQEAAGRycy9lMm9Eb2MueG1sUEsFBgAAAAAGAAYAWQEA&#10;APEFAAAAAA==&#10;">
                            <v:fill on="t" focussize="0,0"/>
                            <v:stroke on="f" weight="0.5pt"/>
                            <v:imagedata o:title=""/>
                            <o:lock v:ext="edit" aspectratio="f"/>
                            <v:textbox>
                              <w:txbxContent>
                                <w:p w14:paraId="1D3FAB34">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2023.12.2</w:t>
                                  </w:r>
                                  <w:r>
                                    <w:rPr>
                                      <w:rFonts w:hint="eastAsia" w:ascii="Times New Roman" w:hAnsi="Times New Roman" w:cs="Times New Roman"/>
                                      <w:sz w:val="21"/>
                                      <w:szCs w:val="21"/>
                                      <w:lang w:val="en-US" w:eastAsia="zh-CN"/>
                                    </w:rPr>
                                    <w:t>8</w:t>
                                  </w:r>
                                </w:p>
                              </w:txbxContent>
                            </v:textbox>
                          </v:shape>
                        </w:pict>
                      </mc:Fallback>
                    </mc:AlternateContent>
                  </w:r>
                </w:p>
              </w:tc>
            </w:tr>
            <w:tr w14:paraId="2DAC01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9178" w:type="dxa"/>
                  <w:gridSpan w:val="4"/>
                  <w:vAlign w:val="center"/>
                </w:tcPr>
                <w:p w14:paraId="1E709EDB">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heme="minorEastAsia" w:hAnsiTheme="minorEastAsia" w:eastAsiaTheme="minorEastAsia" w:cs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val="0"/>
                      <w:snapToGrid w:val="0"/>
                      <w:color w:val="auto"/>
                      <w:spacing w:val="-2"/>
                      <w:sz w:val="21"/>
                      <w:szCs w:val="21"/>
                      <w:lang w:val="en-US" w:eastAsia="zh-CN" w:bidi="zh-CN"/>
                    </w:rPr>
                    <w:t>备注：DA001排气筒进口不具备检测条件，且环评批复未对效率提出要求，故只检测出口</w:t>
                  </w:r>
                  <w:r>
                    <w:rPr>
                      <w:rFonts w:hint="eastAsia" w:ascii="Times New Roman" w:hAnsi="Times New Roman" w:cs="Times New Roman" w:eastAsiaTheme="minorEastAsia"/>
                      <w:b w:val="0"/>
                      <w:bCs w:val="0"/>
                      <w:snapToGrid w:val="0"/>
                      <w:color w:val="auto"/>
                      <w:spacing w:val="-2"/>
                      <w:sz w:val="21"/>
                      <w:szCs w:val="21"/>
                      <w:lang w:val="en-US" w:eastAsia="zh-CN" w:bidi="zh-CN"/>
                    </w:rPr>
                    <w:t>。</w:t>
                  </w:r>
                </w:p>
              </w:tc>
            </w:tr>
          </w:tbl>
          <w:p w14:paraId="32DD45EF">
            <w:pPr>
              <w:pStyle w:val="3"/>
              <w:keepNext w:val="0"/>
              <w:keepLines w:val="0"/>
              <w:pageBreakBefore w:val="0"/>
              <w:widowControl w:val="0"/>
              <w:numPr>
                <w:ilvl w:val="1"/>
                <w:numId w:val="0"/>
              </w:numPr>
              <w:kinsoku/>
              <w:wordWrap/>
              <w:overflowPunct/>
              <w:topLinePunct w:val="0"/>
              <w:autoSpaceDE/>
              <w:autoSpaceDN/>
              <w:bidi w:val="0"/>
              <w:adjustRightInd/>
              <w:snapToGrid/>
              <w:spacing w:before="181" w:beforeLines="50" w:after="0" w:line="360" w:lineRule="auto"/>
              <w:jc w:val="both"/>
              <w:textAlignment w:val="auto"/>
              <w:rPr>
                <w:rFonts w:hint="eastAsia" w:ascii="Times New Roman" w:hAnsi="Times New Roman" w:eastAsia="宋体" w:cs="Times New Roman"/>
                <w:b w:val="0"/>
                <w:bCs w:val="0"/>
                <w:snapToGrid w:val="0"/>
                <w:color w:val="auto"/>
                <w:spacing w:val="-2"/>
                <w:sz w:val="24"/>
                <w:szCs w:val="24"/>
                <w:lang w:val="en-US" w:eastAsia="zh-CN" w:bidi="zh-CN"/>
              </w:rPr>
            </w:pPr>
            <w:r>
              <w:rPr>
                <w:rFonts w:hint="eastAsia" w:ascii="Times New Roman" w:hAnsi="Times New Roman" w:eastAsia="宋体" w:cs="Times New Roman"/>
                <w:b w:val="0"/>
                <w:bCs w:val="0"/>
                <w:snapToGrid w:val="0"/>
                <w:color w:val="auto"/>
                <w:spacing w:val="-2"/>
                <w:sz w:val="24"/>
                <w:szCs w:val="24"/>
                <w:lang w:val="en-US" w:eastAsia="zh-CN" w:bidi="zh-CN"/>
              </w:rPr>
              <w:t>2、噪声</w:t>
            </w:r>
          </w:p>
          <w:bookmarkEnd w:id="13"/>
          <w:bookmarkEnd w:id="14"/>
          <w:p w14:paraId="1185B7A1">
            <w:pPr>
              <w:pStyle w:val="3"/>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firstLine="472" w:firstLineChars="200"/>
              <w:jc w:val="both"/>
              <w:textAlignment w:val="auto"/>
              <w:rPr>
                <w:rFonts w:hint="eastAsia" w:ascii="Times New Roman" w:hAnsi="Times New Roman" w:eastAsia="宋体" w:cs="Times New Roman"/>
                <w:b w:val="0"/>
                <w:bCs w:val="0"/>
                <w:snapToGrid w:val="0"/>
                <w:color w:val="auto"/>
                <w:spacing w:val="-2"/>
                <w:sz w:val="24"/>
                <w:szCs w:val="24"/>
                <w:lang w:val="en-US" w:eastAsia="zh-CN" w:bidi="zh-CN"/>
              </w:rPr>
            </w:pPr>
            <w:r>
              <w:rPr>
                <w:rFonts w:hint="eastAsia" w:ascii="Times New Roman" w:hAnsi="Times New Roman" w:eastAsia="宋体" w:cs="Times New Roman"/>
                <w:b w:val="0"/>
                <w:bCs w:val="0"/>
                <w:snapToGrid w:val="0"/>
                <w:color w:val="auto"/>
                <w:spacing w:val="-2"/>
                <w:sz w:val="24"/>
                <w:szCs w:val="24"/>
                <w:lang w:val="en-US" w:eastAsia="zh-CN" w:bidi="zh-CN"/>
              </w:rPr>
              <w:t>厂界噪声监测内容见表6-2，厂界噪声检测点位见图6-2。</w:t>
            </w:r>
          </w:p>
          <w:p w14:paraId="656A9FEA">
            <w:pPr>
              <w:pStyle w:val="3"/>
              <w:keepNext w:val="0"/>
              <w:keepLines w:val="0"/>
              <w:pageBreakBefore w:val="0"/>
              <w:widowControl w:val="0"/>
              <w:numPr>
                <w:ilvl w:val="1"/>
                <w:numId w:val="0"/>
              </w:numPr>
              <w:kinsoku/>
              <w:wordWrap/>
              <w:overflowPunct/>
              <w:topLinePunct w:val="0"/>
              <w:autoSpaceDE/>
              <w:autoSpaceDN/>
              <w:bidi w:val="0"/>
              <w:adjustRightInd/>
              <w:snapToGrid/>
              <w:spacing w:after="0" w:line="360" w:lineRule="auto"/>
              <w:jc w:val="center"/>
              <w:textAlignment w:val="auto"/>
              <w:rPr>
                <w:rFonts w:hint="eastAsia" w:asciiTheme="minorEastAsia" w:hAnsiTheme="minorEastAsia" w:eastAsiaTheme="minorEastAsia" w:cstheme="minorEastAsia"/>
                <w:b/>
                <w:bCs w:val="0"/>
                <w:color w:val="auto"/>
                <w:kern w:val="2"/>
                <w:sz w:val="24"/>
                <w:szCs w:val="22"/>
                <w:highlight w:val="none"/>
                <w:lang w:val="en-US" w:eastAsia="zh-CN" w:bidi="ar-SA"/>
              </w:rPr>
            </w:pPr>
            <w:r>
              <w:rPr>
                <w:rFonts w:hint="eastAsia" w:asciiTheme="minorEastAsia" w:hAnsiTheme="minorEastAsia" w:eastAsiaTheme="minorEastAsia" w:cstheme="minorEastAsia"/>
                <w:b/>
                <w:bCs w:val="0"/>
                <w:color w:val="auto"/>
                <w:kern w:val="2"/>
                <w:sz w:val="24"/>
                <w:szCs w:val="22"/>
                <w:highlight w:val="none"/>
                <w:lang w:val="en-US" w:eastAsia="zh-CN" w:bidi="ar-SA"/>
              </w:rPr>
              <w:t>表6-2  厂界噪声监测点位及项目</w:t>
            </w:r>
          </w:p>
          <w:tbl>
            <w:tblPr>
              <w:tblStyle w:val="25"/>
              <w:tblW w:w="490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29"/>
              <w:gridCol w:w="2030"/>
              <w:gridCol w:w="3295"/>
              <w:gridCol w:w="2663"/>
            </w:tblGrid>
            <w:tr w14:paraId="7310EA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713" w:type="pct"/>
                  <w:tcMar>
                    <w:left w:w="28" w:type="dxa"/>
                    <w:right w:w="28" w:type="dxa"/>
                  </w:tcMar>
                  <w:vAlign w:val="center"/>
                </w:tcPr>
                <w:p w14:paraId="62D4EA7C">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bCs/>
                      <w:snapToGrid w:val="0"/>
                      <w:color w:val="auto"/>
                      <w:spacing w:val="-2"/>
                      <w:sz w:val="21"/>
                      <w:szCs w:val="21"/>
                      <w:lang w:val="en-US" w:eastAsia="zh-CN" w:bidi="zh-CN"/>
                    </w:rPr>
                  </w:pPr>
                  <w:r>
                    <w:rPr>
                      <w:rFonts w:hint="eastAsia" w:ascii="Times New Roman" w:hAnsi="Times New Roman" w:eastAsia="宋体" w:cs="Times New Roman"/>
                      <w:b/>
                      <w:bCs/>
                      <w:snapToGrid w:val="0"/>
                      <w:color w:val="auto"/>
                      <w:spacing w:val="-2"/>
                      <w:sz w:val="21"/>
                      <w:szCs w:val="21"/>
                      <w:lang w:val="en-US" w:eastAsia="zh-CN" w:bidi="zh-CN"/>
                    </w:rPr>
                    <w:t>监测类别</w:t>
                  </w:r>
                </w:p>
              </w:tc>
              <w:tc>
                <w:tcPr>
                  <w:tcW w:w="1089" w:type="pct"/>
                  <w:tcMar>
                    <w:left w:w="28" w:type="dxa"/>
                    <w:right w:w="28" w:type="dxa"/>
                  </w:tcMar>
                  <w:vAlign w:val="center"/>
                </w:tcPr>
                <w:p w14:paraId="3C72C6FE">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bCs/>
                      <w:snapToGrid w:val="0"/>
                      <w:color w:val="auto"/>
                      <w:spacing w:val="-2"/>
                      <w:sz w:val="21"/>
                      <w:szCs w:val="21"/>
                      <w:lang w:val="en-US" w:eastAsia="zh-CN" w:bidi="zh-CN"/>
                    </w:rPr>
                  </w:pPr>
                  <w:r>
                    <w:rPr>
                      <w:rFonts w:hint="eastAsia" w:ascii="Times New Roman" w:hAnsi="Times New Roman" w:eastAsia="宋体" w:cs="Times New Roman"/>
                      <w:b/>
                      <w:bCs/>
                      <w:snapToGrid w:val="0"/>
                      <w:color w:val="auto"/>
                      <w:spacing w:val="-2"/>
                      <w:sz w:val="21"/>
                      <w:szCs w:val="21"/>
                      <w:lang w:val="en-US" w:eastAsia="zh-CN" w:bidi="zh-CN"/>
                    </w:rPr>
                    <w:t>监测点位</w:t>
                  </w:r>
                </w:p>
              </w:tc>
              <w:tc>
                <w:tcPr>
                  <w:tcW w:w="1768" w:type="pct"/>
                  <w:tcMar>
                    <w:left w:w="28" w:type="dxa"/>
                    <w:right w:w="28" w:type="dxa"/>
                  </w:tcMar>
                  <w:vAlign w:val="center"/>
                </w:tcPr>
                <w:p w14:paraId="7F5859C7">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bCs/>
                      <w:snapToGrid w:val="0"/>
                      <w:color w:val="auto"/>
                      <w:spacing w:val="-2"/>
                      <w:sz w:val="21"/>
                      <w:szCs w:val="21"/>
                      <w:lang w:val="en-US" w:eastAsia="zh-CN" w:bidi="zh-CN"/>
                    </w:rPr>
                  </w:pPr>
                  <w:r>
                    <w:rPr>
                      <w:rFonts w:hint="eastAsia" w:ascii="Times New Roman" w:hAnsi="Times New Roman" w:eastAsia="宋体" w:cs="Times New Roman"/>
                      <w:b/>
                      <w:bCs/>
                      <w:snapToGrid w:val="0"/>
                      <w:color w:val="auto"/>
                      <w:spacing w:val="-2"/>
                      <w:sz w:val="21"/>
                      <w:szCs w:val="21"/>
                      <w:lang w:val="en-US" w:eastAsia="zh-CN" w:bidi="zh-CN"/>
                    </w:rPr>
                    <w:t>监测因子</w:t>
                  </w:r>
                </w:p>
              </w:tc>
              <w:tc>
                <w:tcPr>
                  <w:tcW w:w="1429" w:type="pct"/>
                  <w:vAlign w:val="center"/>
                </w:tcPr>
                <w:p w14:paraId="7F5B943E">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bCs/>
                      <w:snapToGrid w:val="0"/>
                      <w:color w:val="auto"/>
                      <w:spacing w:val="-2"/>
                      <w:sz w:val="21"/>
                      <w:szCs w:val="21"/>
                      <w:lang w:val="en-US" w:eastAsia="zh-CN" w:bidi="zh-CN"/>
                    </w:rPr>
                  </w:pPr>
                  <w:r>
                    <w:rPr>
                      <w:rFonts w:hint="eastAsia" w:ascii="Times New Roman" w:hAnsi="Times New Roman" w:eastAsia="宋体" w:cs="Times New Roman"/>
                      <w:b/>
                      <w:bCs/>
                      <w:snapToGrid w:val="0"/>
                      <w:color w:val="auto"/>
                      <w:spacing w:val="-2"/>
                      <w:sz w:val="21"/>
                      <w:szCs w:val="21"/>
                      <w:lang w:val="en-US" w:eastAsia="zh-CN" w:bidi="zh-CN"/>
                    </w:rPr>
                    <w:t>监测频次</w:t>
                  </w:r>
                </w:p>
              </w:tc>
            </w:tr>
            <w:tr w14:paraId="682ED1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713" w:type="pct"/>
                  <w:tcMar>
                    <w:left w:w="28" w:type="dxa"/>
                    <w:right w:w="28" w:type="dxa"/>
                  </w:tcMar>
                  <w:vAlign w:val="center"/>
                </w:tcPr>
                <w:p w14:paraId="5F810EB2">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厂界噪声</w:t>
                  </w:r>
                </w:p>
              </w:tc>
              <w:tc>
                <w:tcPr>
                  <w:tcW w:w="1089" w:type="pct"/>
                  <w:tcMar>
                    <w:left w:w="28" w:type="dxa"/>
                    <w:right w:w="28" w:type="dxa"/>
                  </w:tcMar>
                  <w:vAlign w:val="center"/>
                </w:tcPr>
                <w:p w14:paraId="0EEEC190">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东西南北厂界外1米、高度1.2m以上</w:t>
                  </w:r>
                </w:p>
              </w:tc>
              <w:tc>
                <w:tcPr>
                  <w:tcW w:w="1768" w:type="pct"/>
                  <w:tcMar>
                    <w:left w:w="28" w:type="dxa"/>
                    <w:right w:w="28" w:type="dxa"/>
                  </w:tcMar>
                  <w:vAlign w:val="center"/>
                </w:tcPr>
                <w:p w14:paraId="3207D7E6">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等效连续A声级</w:t>
                  </w:r>
                </w:p>
              </w:tc>
              <w:tc>
                <w:tcPr>
                  <w:tcW w:w="1429" w:type="pct"/>
                  <w:vAlign w:val="center"/>
                </w:tcPr>
                <w:p w14:paraId="09CE8361">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监测两天，每天昼夜各监测一次</w:t>
                  </w:r>
                </w:p>
              </w:tc>
            </w:tr>
            <w:tr w14:paraId="1939B6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07" w:hRule="atLeast"/>
                <w:jc w:val="center"/>
              </w:trPr>
              <w:tc>
                <w:tcPr>
                  <w:tcW w:w="713" w:type="pct"/>
                  <w:vMerge w:val="restart"/>
                  <w:tcMar>
                    <w:left w:w="28" w:type="dxa"/>
                    <w:right w:w="28" w:type="dxa"/>
                  </w:tcMar>
                  <w:vAlign w:val="center"/>
                </w:tcPr>
                <w:p w14:paraId="01407F63">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图6-2</w:t>
                  </w:r>
                </w:p>
                <w:p w14:paraId="32FF157D">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厂界噪声监测点位图</w:t>
                  </w:r>
                </w:p>
              </w:tc>
              <w:tc>
                <w:tcPr>
                  <w:tcW w:w="4286" w:type="pct"/>
                  <w:gridSpan w:val="3"/>
                  <w:tcMar>
                    <w:left w:w="28" w:type="dxa"/>
                    <w:right w:w="28" w:type="dxa"/>
                  </w:tcMar>
                  <w:vAlign w:val="center"/>
                </w:tcPr>
                <w:p w14:paraId="7CA9D01C">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sz w:val="21"/>
                    </w:rPr>
                    <mc:AlternateContent>
                      <mc:Choice Requires="wps">
                        <w:drawing>
                          <wp:anchor distT="0" distB="0" distL="114300" distR="114300" simplePos="0" relativeHeight="251681792" behindDoc="0" locked="0" layoutInCell="1" allowOverlap="1">
                            <wp:simplePos x="0" y="0"/>
                            <wp:positionH relativeFrom="column">
                              <wp:posOffset>2109470</wp:posOffset>
                            </wp:positionH>
                            <wp:positionV relativeFrom="paragraph">
                              <wp:posOffset>1685290</wp:posOffset>
                            </wp:positionV>
                            <wp:extent cx="886460" cy="245745"/>
                            <wp:effectExtent l="0" t="0" r="8890" b="1905"/>
                            <wp:wrapNone/>
                            <wp:docPr id="112" name="文本框 112"/>
                            <wp:cNvGraphicFramePr/>
                            <a:graphic xmlns:a="http://schemas.openxmlformats.org/drawingml/2006/main">
                              <a:graphicData uri="http://schemas.microsoft.com/office/word/2010/wordprocessingShape">
                                <wps:wsp>
                                  <wps:cNvSpPr txBox="1"/>
                                  <wps:spPr>
                                    <a:xfrm>
                                      <a:off x="0" y="0"/>
                                      <a:ext cx="886460" cy="2457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CCB0E2">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2023.12.2</w:t>
                                        </w:r>
                                        <w:r>
                                          <w:rPr>
                                            <w:rFonts w:hint="eastAsia" w:ascii="Times New Roman" w:hAnsi="Times New Roman" w:cs="Times New Roman"/>
                                            <w:sz w:val="21"/>
                                            <w:szCs w:val="21"/>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1pt;margin-top:132.7pt;height:19.35pt;width:69.8pt;z-index:251681792;mso-width-relative:page;mso-height-relative:page;" fillcolor="#FFFFFF [3201]" filled="t" stroked="f" coordsize="21600,21600" o:gfxdata="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0RKXtYAAAALAQAADwAAAAAA&#10;AAABACAAAAAiAAAAZHJzL2Rvd25yZXYueG1sUEsBAhQAFAAAAAgAh07iQCa9SEhOAgAAkgQAAA4A&#10;AAAAAAAAAQAgAAAAJQEAAGRycy9lMm9Eb2MueG1sUEsFBgAAAAAGAAYAWQEAAOUFAAAAAA==&#10;">
                            <v:fill on="t" focussize="0,0"/>
                            <v:stroke on="f" weight="0.5pt"/>
                            <v:imagedata o:title=""/>
                            <o:lock v:ext="edit" aspectratio="f"/>
                            <v:textbox>
                              <w:txbxContent>
                                <w:p w14:paraId="57CCB0E2">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2023.12.2</w:t>
                                  </w:r>
                                  <w:r>
                                    <w:rPr>
                                      <w:rFonts w:hint="eastAsia" w:ascii="Times New Roman" w:hAnsi="Times New Roman" w:cs="Times New Roman"/>
                                      <w:sz w:val="21"/>
                                      <w:szCs w:val="21"/>
                                      <w:lang w:val="en-US" w:eastAsia="zh-CN"/>
                                    </w:rPr>
                                    <w:t>7</w:t>
                                  </w: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9744" behindDoc="0" locked="0" layoutInCell="1" allowOverlap="1">
                            <wp:simplePos x="0" y="0"/>
                            <wp:positionH relativeFrom="column">
                              <wp:posOffset>2609215</wp:posOffset>
                            </wp:positionH>
                            <wp:positionV relativeFrom="paragraph">
                              <wp:posOffset>33020</wp:posOffset>
                            </wp:positionV>
                            <wp:extent cx="292100" cy="176530"/>
                            <wp:effectExtent l="0" t="0" r="12700" b="13970"/>
                            <wp:wrapNone/>
                            <wp:docPr id="110" name="文本框 110"/>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6527F6E">
                                        <w:pPr>
                                          <w:rPr>
                                            <w:rFonts w:hint="default" w:eastAsia="微软雅黑"/>
                                            <w:sz w:val="21"/>
                                            <w:szCs w:val="21"/>
                                            <w:lang w:val="en-US" w:eastAsia="zh-CN"/>
                                          </w:rPr>
                                        </w:pPr>
                                        <w:r>
                                          <w:rPr>
                                            <w:rFonts w:hint="eastAsia"/>
                                            <w:sz w:val="21"/>
                                            <w:szCs w:val="21"/>
                                            <w:lang w:val="en-US" w:eastAsia="zh-CN"/>
                                          </w:rPr>
                                          <w:t>2#</w:t>
                                        </w:r>
                                      </w:p>
                                      <w:p w14:paraId="6535C068">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45pt;margin-top:2.6pt;height:13.9pt;width:23pt;z-index:251679744;mso-width-relative:page;mso-height-relative:page;" fillcolor="#FFFFFF [3201]" filled="t" stroked="f" coordsize="21600,21600" o:gfxdata="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PSTDy1gAAAAgBAAAPAAAAAAAAAAEAIAAA&#10;ACIAAABkcnMvZG93bnJldi54bWxQSwECFAAUAAAACACHTuJA2DyWpUcCAACCBAAADgAAAAAAAAAB&#10;ACAAAAAlAQAAZHJzL2Uyb0RvYy54bWxQSwUGAAAAAAYABgBZAQAA3gUAAAAA&#10;">
                            <v:fill on="t" focussize="0,0"/>
                            <v:stroke on="f" weight="0.5pt"/>
                            <v:imagedata o:title=""/>
                            <o:lock v:ext="edit" aspectratio="f"/>
                            <v:textbox inset="0mm,0mm,0mm,0mm">
                              <w:txbxContent>
                                <w:p w14:paraId="36527F6E">
                                  <w:pPr>
                                    <w:rPr>
                                      <w:rFonts w:hint="default" w:eastAsia="微软雅黑"/>
                                      <w:sz w:val="21"/>
                                      <w:szCs w:val="21"/>
                                      <w:lang w:val="en-US" w:eastAsia="zh-CN"/>
                                    </w:rPr>
                                  </w:pPr>
                                  <w:r>
                                    <w:rPr>
                                      <w:rFonts w:hint="eastAsia"/>
                                      <w:sz w:val="21"/>
                                      <w:szCs w:val="21"/>
                                      <w:lang w:val="en-US" w:eastAsia="zh-CN"/>
                                    </w:rPr>
                                    <w:t>2#</w:t>
                                  </w:r>
                                </w:p>
                                <w:p w14:paraId="6535C068">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7696" behindDoc="0" locked="0" layoutInCell="1" allowOverlap="1">
                            <wp:simplePos x="0" y="0"/>
                            <wp:positionH relativeFrom="column">
                              <wp:posOffset>931545</wp:posOffset>
                            </wp:positionH>
                            <wp:positionV relativeFrom="paragraph">
                              <wp:posOffset>736600</wp:posOffset>
                            </wp:positionV>
                            <wp:extent cx="292100" cy="176530"/>
                            <wp:effectExtent l="0" t="0" r="12700" b="13970"/>
                            <wp:wrapNone/>
                            <wp:docPr id="108" name="文本框 108"/>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1D6C80A">
                                        <w:pPr>
                                          <w:rPr>
                                            <w:rFonts w:hint="default" w:eastAsia="微软雅黑"/>
                                            <w:sz w:val="21"/>
                                            <w:szCs w:val="21"/>
                                            <w:lang w:val="en-US" w:eastAsia="zh-CN"/>
                                          </w:rPr>
                                        </w:pPr>
                                        <w:r>
                                          <w:rPr>
                                            <w:rFonts w:hint="eastAsia"/>
                                            <w:sz w:val="21"/>
                                            <w:szCs w:val="21"/>
                                            <w:lang w:val="en-US" w:eastAsia="zh-CN"/>
                                          </w:rPr>
                                          <w:t>3#</w:t>
                                        </w:r>
                                      </w:p>
                                      <w:p w14:paraId="613843BC">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3.35pt;margin-top:58pt;height:13.9pt;width:23pt;z-index:251677696;mso-width-relative:page;mso-height-relative:page;" fillcolor="#FFFFFF [3201]" filled="t" stroked="f" coordsize="21600,21600" o:gfxdata="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XhKHTUAAAACwEAAA8AAAAAAAAAAQAgAAAA&#10;IgAAAGRycy9kb3ducmV2LnhtbFBLAQIUABQAAAAIAIdO4kAak/AKSAIAAIIEAAAOAAAAAAAAAAEA&#10;IAAAACMBAABkcnMvZTJvRG9jLnhtbFBLBQYAAAAABgAGAFkBAADdBQAAAAA=&#10;">
                            <v:fill on="t" focussize="0,0"/>
                            <v:stroke on="f" weight="0.5pt"/>
                            <v:imagedata o:title=""/>
                            <o:lock v:ext="edit" aspectratio="f"/>
                            <v:textbox inset="0mm,0mm,0mm,0mm">
                              <w:txbxContent>
                                <w:p w14:paraId="61D6C80A">
                                  <w:pPr>
                                    <w:rPr>
                                      <w:rFonts w:hint="default" w:eastAsia="微软雅黑"/>
                                      <w:sz w:val="21"/>
                                      <w:szCs w:val="21"/>
                                      <w:lang w:val="en-US" w:eastAsia="zh-CN"/>
                                    </w:rPr>
                                  </w:pPr>
                                  <w:r>
                                    <w:rPr>
                                      <w:rFonts w:hint="eastAsia"/>
                                      <w:sz w:val="21"/>
                                      <w:szCs w:val="21"/>
                                      <w:lang w:val="en-US" w:eastAsia="zh-CN"/>
                                    </w:rPr>
                                    <w:t>3#</w:t>
                                  </w:r>
                                </w:p>
                                <w:p w14:paraId="613843BC">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3600" behindDoc="0" locked="0" layoutInCell="1" allowOverlap="1">
                            <wp:simplePos x="0" y="0"/>
                            <wp:positionH relativeFrom="column">
                              <wp:posOffset>2718435</wp:posOffset>
                            </wp:positionH>
                            <wp:positionV relativeFrom="paragraph">
                              <wp:posOffset>1463040</wp:posOffset>
                            </wp:positionV>
                            <wp:extent cx="292100" cy="176530"/>
                            <wp:effectExtent l="0" t="0" r="12700" b="13970"/>
                            <wp:wrapNone/>
                            <wp:docPr id="104" name="文本框 104"/>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43C7915">
                                        <w:pPr>
                                          <w:rPr>
                                            <w:rFonts w:hint="default" w:eastAsia="微软雅黑"/>
                                            <w:sz w:val="21"/>
                                            <w:szCs w:val="21"/>
                                            <w:lang w:val="en-US" w:eastAsia="zh-CN"/>
                                          </w:rPr>
                                        </w:pPr>
                                        <w:r>
                                          <w:rPr>
                                            <w:rFonts w:hint="eastAsia"/>
                                            <w:sz w:val="21"/>
                                            <w:szCs w:val="21"/>
                                            <w:lang w:val="en-US" w:eastAsia="zh-CN"/>
                                          </w:rPr>
                                          <w:t>4#</w:t>
                                        </w:r>
                                      </w:p>
                                      <w:p w14:paraId="09915189">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115.2pt;height:13.9pt;width:23pt;z-index:251673600;mso-width-relative:page;mso-height-relative:page;" fillcolor="#FFFFFF [3201]" filled="t" stroked="f" coordsize="21600,21600" o:gfxdata="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1udcX1wAAAAsBAAAPAAAAAAAAAAEA&#10;IAAAACIAAABkcnMvZG93bnJldi54bWxQSwECFAAUAAAACACHTuJAGeqirEkCAACCBAAADgAAAAAA&#10;AAABACAAAAAmAQAAZHJzL2Uyb0RvYy54bWxQSwUGAAAAAAYABgBZAQAA4QUAAAAA&#10;">
                            <v:fill on="t" focussize="0,0"/>
                            <v:stroke on="f" weight="0.5pt"/>
                            <v:imagedata o:title=""/>
                            <o:lock v:ext="edit" aspectratio="f"/>
                            <v:textbox inset="0mm,0mm,0mm,0mm">
                              <w:txbxContent>
                                <w:p w14:paraId="443C7915">
                                  <w:pPr>
                                    <w:rPr>
                                      <w:rFonts w:hint="default" w:eastAsia="微软雅黑"/>
                                      <w:sz w:val="21"/>
                                      <w:szCs w:val="21"/>
                                      <w:lang w:val="en-US" w:eastAsia="zh-CN"/>
                                    </w:rPr>
                                  </w:pPr>
                                  <w:r>
                                    <w:rPr>
                                      <w:rFonts w:hint="eastAsia"/>
                                      <w:sz w:val="21"/>
                                      <w:szCs w:val="21"/>
                                      <w:lang w:val="en-US" w:eastAsia="zh-CN"/>
                                    </w:rPr>
                                    <w:t>4#</w:t>
                                  </w:r>
                                </w:p>
                                <w:p w14:paraId="09915189">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68480" behindDoc="0" locked="0" layoutInCell="1" allowOverlap="1">
                            <wp:simplePos x="0" y="0"/>
                            <wp:positionH relativeFrom="column">
                              <wp:posOffset>2386965</wp:posOffset>
                            </wp:positionH>
                            <wp:positionV relativeFrom="paragraph">
                              <wp:posOffset>62230</wp:posOffset>
                            </wp:positionV>
                            <wp:extent cx="133350" cy="123825"/>
                            <wp:effectExtent l="10795" t="13335" r="27305" b="15240"/>
                            <wp:wrapNone/>
                            <wp:docPr id="99" name="等腰三角形 99"/>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87.95pt;margin-top:4.9pt;height:9.75pt;width:10.5pt;z-index:251668480;v-text-anchor:middle;mso-width-relative:page;mso-height-relative:page;" fillcolor="#000000 [3213]" filled="t" stroked="t" coordsize="21600,21600" o:gfxdata="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GfSHYAAAACAEAAA8AAAAAAAAAAQAgAAAA&#10;IgAAAGRycy9kb3ducmV2LnhtbFBLAQIUABQAAAAIAIdO4kDHvmOFfQIAAAIFAAAOAAAAAAAAAAEA&#10;IAAAACcBAABkcnMvZTJvRG9jLnhtbFBLBQYAAAAABgAGAFkBAAAWBg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67456" behindDoc="0" locked="0" layoutInCell="1" allowOverlap="1">
                            <wp:simplePos x="0" y="0"/>
                            <wp:positionH relativeFrom="column">
                              <wp:posOffset>1287780</wp:posOffset>
                            </wp:positionH>
                            <wp:positionV relativeFrom="paragraph">
                              <wp:posOffset>736600</wp:posOffset>
                            </wp:positionV>
                            <wp:extent cx="133350" cy="123825"/>
                            <wp:effectExtent l="10795" t="13335" r="27305" b="15240"/>
                            <wp:wrapNone/>
                            <wp:docPr id="98" name="等腰三角形 98"/>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01.4pt;margin-top:58pt;height:9.75pt;width:10.5pt;z-index:251667456;v-text-anchor:middle;mso-width-relative:page;mso-height-relative:page;" fillcolor="#000000 [3213]" filled="t" stroked="t" coordsize="21600,21600" o:gfxdata="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5QJlXZAAAACwEAAA8AAAAAAAAAAQAgAAAA&#10;IgAAAGRycy9kb3ducmV2LnhtbFBLAQIUABQAAAAIAIdO4kCy4maFfAIAAAIFAAAOAAAAAAAAAAEA&#10;IAAAACgBAABkcnMvZTJvRG9jLnhtbFBLBQYAAAAABgAGAFkBAAAWBg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66432" behindDoc="0" locked="0" layoutInCell="1" allowOverlap="1">
                            <wp:simplePos x="0" y="0"/>
                            <wp:positionH relativeFrom="column">
                              <wp:posOffset>2430780</wp:posOffset>
                            </wp:positionH>
                            <wp:positionV relativeFrom="paragraph">
                              <wp:posOffset>1461770</wp:posOffset>
                            </wp:positionV>
                            <wp:extent cx="133350" cy="123825"/>
                            <wp:effectExtent l="10795" t="13335" r="27305" b="15240"/>
                            <wp:wrapNone/>
                            <wp:docPr id="97" name="等腰三角形 97"/>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91.4pt;margin-top:115.1pt;height:9.75pt;width:10.5pt;z-index:251666432;v-text-anchor:middle;mso-width-relative:page;mso-height-relative:page;" fillcolor="#000000 [3213]" filled="t" stroked="t" coordsize="21600,21600" o:gfxdata="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TNOOz2QAAAAsBAAAPAAAAAAAAAAEAIAAA&#10;ACIAAABkcnMvZG93bnJldi54bWxQSwECFAAUAAAACACHTuJAUZRWhX0CAAACBQAADgAAAAAAAAAB&#10;ACAAAAAoAQAAZHJzL2Uyb0RvYy54bWxQSwUGAAAAAAYABgBZAQAAFwY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64384" behindDoc="0" locked="0" layoutInCell="1" allowOverlap="1">
                            <wp:simplePos x="0" y="0"/>
                            <wp:positionH relativeFrom="column">
                              <wp:posOffset>3825240</wp:posOffset>
                            </wp:positionH>
                            <wp:positionV relativeFrom="paragraph">
                              <wp:posOffset>664845</wp:posOffset>
                            </wp:positionV>
                            <wp:extent cx="590550" cy="28575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5905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BDE49ED">
                                        <w:pPr>
                                          <w:rPr>
                                            <w:rFonts w:hint="default" w:eastAsia="微软雅黑"/>
                                            <w:sz w:val="21"/>
                                            <w:szCs w:val="21"/>
                                            <w:lang w:val="en-US" w:eastAsia="zh-CN"/>
                                          </w:rPr>
                                        </w:pPr>
                                        <w:r>
                                          <w:rPr>
                                            <w:rFonts w:hint="eastAsia"/>
                                            <w:sz w:val="21"/>
                                            <w:szCs w:val="21"/>
                                            <w:lang w:val="en-US" w:eastAsia="zh-CN"/>
                                          </w:rPr>
                                          <w:t>1#</w:t>
                                        </w:r>
                                      </w:p>
                                      <w:p w14:paraId="6ED4CC44">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2pt;margin-top:52.35pt;height:22.5pt;width:46.5pt;z-index:251664384;mso-width-relative:page;mso-height-relative:page;" fillcolor="#FFFFFF [3201]" filled="t" stroked="f" coordsize="21600,21600" o:gfxdata="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sEsetUAAAALAQAADwAAAAAAAAAB&#10;ACAAAAAiAAAAZHJzL2Rvd25yZXYueG1sUEsBAhQAFAAAAAgAh07iQGv8+a9MAgAAkAQAAA4AAAAA&#10;AAAAAQAgAAAAJAEAAGRycy9lMm9Eb2MueG1sUEsFBgAAAAAGAAYAWQEAAOIFAAAAAA==&#10;">
                            <v:fill on="t" focussize="0,0"/>
                            <v:stroke on="f" weight="0.5pt"/>
                            <v:imagedata o:title=""/>
                            <o:lock v:ext="edit" aspectratio="f"/>
                            <v:textbox>
                              <w:txbxContent>
                                <w:p w14:paraId="7BDE49ED">
                                  <w:pPr>
                                    <w:rPr>
                                      <w:rFonts w:hint="default" w:eastAsia="微软雅黑"/>
                                      <w:sz w:val="21"/>
                                      <w:szCs w:val="21"/>
                                      <w:lang w:val="en-US" w:eastAsia="zh-CN"/>
                                    </w:rPr>
                                  </w:pPr>
                                  <w:r>
                                    <w:rPr>
                                      <w:rFonts w:hint="eastAsia"/>
                                      <w:sz w:val="21"/>
                                      <w:szCs w:val="21"/>
                                      <w:lang w:val="en-US" w:eastAsia="zh-CN"/>
                                    </w:rPr>
                                    <w:t>1#</w:t>
                                  </w:r>
                                </w:p>
                                <w:p w14:paraId="6ED4CC44">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63360" behindDoc="0" locked="0" layoutInCell="1" allowOverlap="1">
                            <wp:simplePos x="0" y="0"/>
                            <wp:positionH relativeFrom="column">
                              <wp:posOffset>3653790</wp:posOffset>
                            </wp:positionH>
                            <wp:positionV relativeFrom="paragraph">
                              <wp:posOffset>736600</wp:posOffset>
                            </wp:positionV>
                            <wp:extent cx="133350" cy="123825"/>
                            <wp:effectExtent l="10795" t="13335" r="27305" b="15240"/>
                            <wp:wrapNone/>
                            <wp:docPr id="59" name="等腰三角形 59"/>
                            <wp:cNvGraphicFramePr/>
                            <a:graphic xmlns:a="http://schemas.openxmlformats.org/drawingml/2006/main">
                              <a:graphicData uri="http://schemas.microsoft.com/office/word/2010/wordprocessingShape">
                                <wps:wsp>
                                  <wps:cNvSpPr/>
                                  <wps:spPr>
                                    <a:xfrm>
                                      <a:off x="5295265" y="7917815"/>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87.7pt;margin-top:58pt;height:9.75pt;width:10.5pt;z-index:251663360;v-text-anchor:middle;mso-width-relative:page;mso-height-relative:page;" fillcolor="#000000 [3213]" filled="t" stroked="t" coordsize="21600,21600" o:gfxdata="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5/PPdoAAAAL&#10;AQAADwAAAAAAAAABACAAAAAiAAAAZHJzL2Rvd25yZXYueG1sUEsBAhQAFAAAAAgAh07iQLw5iUmM&#10;AgAADgUAAA4AAAAAAAAAAQAgAAAAKQEAAGRycy9lMm9Eb2MueG1sUEsFBgAAAAAGAAYAWQEAACcG&#10;A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62336" behindDoc="0" locked="0" layoutInCell="1" allowOverlap="1">
                            <wp:simplePos x="0" y="0"/>
                            <wp:positionH relativeFrom="column">
                              <wp:posOffset>1549400</wp:posOffset>
                            </wp:positionH>
                            <wp:positionV relativeFrom="paragraph">
                              <wp:posOffset>238760</wp:posOffset>
                            </wp:positionV>
                            <wp:extent cx="2028190" cy="1141095"/>
                            <wp:effectExtent l="4445" t="4445" r="5715" b="16510"/>
                            <wp:wrapNone/>
                            <wp:docPr id="58" name="文本框 58"/>
                            <wp:cNvGraphicFramePr/>
                            <a:graphic xmlns:a="http://schemas.openxmlformats.org/drawingml/2006/main">
                              <a:graphicData uri="http://schemas.microsoft.com/office/word/2010/wordprocessingShape">
                                <wps:wsp>
                                  <wps:cNvSpPr txBox="1"/>
                                  <wps:spPr>
                                    <a:xfrm>
                                      <a:off x="0" y="0"/>
                                      <a:ext cx="2028190" cy="1141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03FA70">
                                        <w:pPr>
                                          <w:jc w:val="center"/>
                                          <w:rPr>
                                            <w:rFonts w:hint="eastAsia" w:ascii="Times New Roman" w:hAnsi="Times New Roman" w:eastAsia="宋体" w:cs="Times New Roman"/>
                                            <w:sz w:val="21"/>
                                            <w:szCs w:val="21"/>
                                            <w:lang w:val="en-US" w:eastAsia="zh-CN" w:bidi="ar-SA"/>
                                          </w:rPr>
                                        </w:pPr>
                                      </w:p>
                                      <w:p w14:paraId="2CAAB5F0">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滕州图西格斯环保设备有限公司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18.8pt;height:89.85pt;width:159.7pt;z-index:251662336;mso-width-relative:page;mso-height-relative:page;" fillcolor="#FFFFFF [3201]" filled="t" stroked="t" coordsize="21600,21600" o:gfxdata="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R9Yl9cA&#10;AAAKAQAADwAAAAAAAAABACAAAAAiAAAAZHJzL2Rvd25yZXYueG1sUEsBAhQAFAAAAAgAh07iQOlJ&#10;Jy1ZAgAAugQAAA4AAAAAAAAAAQAgAAAAJgEAAGRycy9lMm9Eb2MueG1sUEsFBgAAAAAGAAYAWQEA&#10;APEFAAAAAA==&#10;">
                            <v:fill on="t" focussize="0,0"/>
                            <v:stroke weight="0.5pt" color="#000000 [3204]" joinstyle="round"/>
                            <v:imagedata o:title=""/>
                            <o:lock v:ext="edit" aspectratio="f"/>
                            <v:textbox>
                              <w:txbxContent>
                                <w:p w14:paraId="4003FA70">
                                  <w:pPr>
                                    <w:jc w:val="center"/>
                                    <w:rPr>
                                      <w:rFonts w:hint="eastAsia" w:ascii="Times New Roman" w:hAnsi="Times New Roman" w:eastAsia="宋体" w:cs="Times New Roman"/>
                                      <w:sz w:val="21"/>
                                      <w:szCs w:val="21"/>
                                      <w:lang w:val="en-US" w:eastAsia="zh-CN" w:bidi="ar-SA"/>
                                    </w:rPr>
                                  </w:pPr>
                                </w:p>
                                <w:p w14:paraId="2CAAB5F0">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滕州图西格斯环保设备有限公司</w:t>
                                  </w:r>
                                </w:p>
                              </w:txbxContent>
                            </v:textbox>
                          </v:shape>
                        </w:pict>
                      </mc:Fallback>
                    </mc:AlternateContent>
                  </w:r>
                </w:p>
              </w:tc>
            </w:tr>
            <w:tr w14:paraId="3DD1C5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5" w:hRule="atLeast"/>
                <w:jc w:val="center"/>
              </w:trPr>
              <w:tc>
                <w:tcPr>
                  <w:tcW w:w="713" w:type="pct"/>
                  <w:vMerge w:val="continue"/>
                  <w:tcMar>
                    <w:left w:w="28" w:type="dxa"/>
                    <w:right w:w="28" w:type="dxa"/>
                  </w:tcMar>
                  <w:vAlign w:val="center"/>
                </w:tcPr>
                <w:p w14:paraId="4F0D075E">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p>
              </w:tc>
              <w:tc>
                <w:tcPr>
                  <w:tcW w:w="4286" w:type="pct"/>
                  <w:gridSpan w:val="3"/>
                  <w:tcMar>
                    <w:left w:w="28" w:type="dxa"/>
                    <w:right w:w="28" w:type="dxa"/>
                  </w:tcMar>
                  <w:vAlign w:val="center"/>
                </w:tcPr>
                <w:p w14:paraId="5CADFD4D">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sz w:val="21"/>
                    </w:rPr>
                    <mc:AlternateContent>
                      <mc:Choice Requires="wps">
                        <w:drawing>
                          <wp:anchor distT="0" distB="0" distL="114300" distR="114300" simplePos="0" relativeHeight="251680768" behindDoc="0" locked="0" layoutInCell="1" allowOverlap="1">
                            <wp:simplePos x="0" y="0"/>
                            <wp:positionH relativeFrom="column">
                              <wp:posOffset>2182495</wp:posOffset>
                            </wp:positionH>
                            <wp:positionV relativeFrom="paragraph">
                              <wp:posOffset>1762125</wp:posOffset>
                            </wp:positionV>
                            <wp:extent cx="886460" cy="245745"/>
                            <wp:effectExtent l="0" t="0" r="8890" b="1905"/>
                            <wp:wrapNone/>
                            <wp:docPr id="113" name="文本框 113"/>
                            <wp:cNvGraphicFramePr/>
                            <a:graphic xmlns:a="http://schemas.openxmlformats.org/drawingml/2006/main">
                              <a:graphicData uri="http://schemas.microsoft.com/office/word/2010/wordprocessingShape">
                                <wps:wsp>
                                  <wps:cNvSpPr txBox="1"/>
                                  <wps:spPr>
                                    <a:xfrm>
                                      <a:off x="0" y="0"/>
                                      <a:ext cx="886460" cy="2457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67E5A01">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2023.12.2</w:t>
                                        </w:r>
                                        <w:r>
                                          <w:rPr>
                                            <w:rFonts w:hint="eastAsia" w:ascii="Times New Roman" w:hAnsi="Times New Roman" w:cs="Times New Roman"/>
                                            <w:sz w:val="21"/>
                                            <w:szCs w:val="21"/>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85pt;margin-top:138.75pt;height:19.35pt;width:69.8pt;z-index:251680768;mso-width-relative:page;mso-height-relative:page;" fillcolor="#FFFFFF [3201]" filled="t" stroked="f" coordsize="21600,21600" o:gfxdata="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JCyWDWAAAACwEAAA8AAAAA&#10;AAAAAQAgAAAAIgAAAGRycy9kb3ducmV2LnhtbFBLAQIUABQAAAAIAIdO4kCDrNQVTwIAAJIEAAAO&#10;AAAAAAAAAAEAIAAAACUBAABkcnMvZTJvRG9jLnhtbFBLBQYAAAAABgAGAFkBAADmBQAAAAA=&#10;">
                            <v:fill on="t" focussize="0,0"/>
                            <v:stroke on="f" weight="0.5pt"/>
                            <v:imagedata o:title=""/>
                            <o:lock v:ext="edit" aspectratio="f"/>
                            <v:textbox>
                              <w:txbxContent>
                                <w:p w14:paraId="467E5A01">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2023.12.2</w:t>
                                  </w:r>
                                  <w:r>
                                    <w:rPr>
                                      <w:rFonts w:hint="eastAsia" w:ascii="Times New Roman" w:hAnsi="Times New Roman" w:cs="Times New Roman"/>
                                      <w:sz w:val="21"/>
                                      <w:szCs w:val="21"/>
                                      <w:lang w:val="en-US" w:eastAsia="zh-CN"/>
                                    </w:rPr>
                                    <w:t>8</w:t>
                                  </w: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8720" behindDoc="0" locked="0" layoutInCell="1" allowOverlap="1">
                            <wp:simplePos x="0" y="0"/>
                            <wp:positionH relativeFrom="column">
                              <wp:posOffset>967740</wp:posOffset>
                            </wp:positionH>
                            <wp:positionV relativeFrom="paragraph">
                              <wp:posOffset>837565</wp:posOffset>
                            </wp:positionV>
                            <wp:extent cx="292100" cy="176530"/>
                            <wp:effectExtent l="0" t="0" r="12700" b="13970"/>
                            <wp:wrapNone/>
                            <wp:docPr id="109" name="文本框 109"/>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C5BA2C2">
                                        <w:pPr>
                                          <w:rPr>
                                            <w:rFonts w:hint="default" w:eastAsia="微软雅黑"/>
                                            <w:sz w:val="21"/>
                                            <w:szCs w:val="21"/>
                                            <w:lang w:val="en-US" w:eastAsia="zh-CN"/>
                                          </w:rPr>
                                        </w:pPr>
                                        <w:r>
                                          <w:rPr>
                                            <w:rFonts w:hint="eastAsia"/>
                                            <w:sz w:val="21"/>
                                            <w:szCs w:val="21"/>
                                            <w:lang w:val="en-US" w:eastAsia="zh-CN"/>
                                          </w:rPr>
                                          <w:t>1#</w:t>
                                        </w:r>
                                      </w:p>
                                      <w:p w14:paraId="388D6424">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6.2pt;margin-top:65.95pt;height:13.9pt;width:23pt;z-index:251678720;mso-width-relative:page;mso-height-relative:page;" fillcolor="#FFFFFF [3201]" filled="t" stroked="f" coordsize="21600,21600" o:gfxdata="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UfF4HWAAAACwEAAA8AAAAAAAAAAQAg&#10;AAAAIgAAAGRycy9kb3ducmV2LnhtbFBLAQIUABQAAAAIAIdO4kBKp6BkSQIAAIIEAAAOAAAAAAAA&#10;AAEAIAAAACUBAABkcnMvZTJvRG9jLnhtbFBLBQYAAAAABgAGAFkBAADgBQAAAAA=&#10;">
                            <v:fill on="t" focussize="0,0"/>
                            <v:stroke on="f" weight="0.5pt"/>
                            <v:imagedata o:title=""/>
                            <o:lock v:ext="edit" aspectratio="f"/>
                            <v:textbox inset="0mm,0mm,0mm,0mm">
                              <w:txbxContent>
                                <w:p w14:paraId="5C5BA2C2">
                                  <w:pPr>
                                    <w:rPr>
                                      <w:rFonts w:hint="default" w:eastAsia="微软雅黑"/>
                                      <w:sz w:val="21"/>
                                      <w:szCs w:val="21"/>
                                      <w:lang w:val="en-US" w:eastAsia="zh-CN"/>
                                    </w:rPr>
                                  </w:pPr>
                                  <w:r>
                                    <w:rPr>
                                      <w:rFonts w:hint="eastAsia"/>
                                      <w:sz w:val="21"/>
                                      <w:szCs w:val="21"/>
                                      <w:lang w:val="en-US" w:eastAsia="zh-CN"/>
                                    </w:rPr>
                                    <w:t>1#</w:t>
                                  </w:r>
                                </w:p>
                                <w:p w14:paraId="388D6424">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6672" behindDoc="0" locked="0" layoutInCell="1" allowOverlap="1">
                            <wp:simplePos x="0" y="0"/>
                            <wp:positionH relativeFrom="column">
                              <wp:posOffset>2609215</wp:posOffset>
                            </wp:positionH>
                            <wp:positionV relativeFrom="paragraph">
                              <wp:posOffset>1563370</wp:posOffset>
                            </wp:positionV>
                            <wp:extent cx="292100" cy="176530"/>
                            <wp:effectExtent l="0" t="0" r="12700" b="13970"/>
                            <wp:wrapNone/>
                            <wp:docPr id="107" name="文本框 107"/>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3AF2C96">
                                        <w:pPr>
                                          <w:rPr>
                                            <w:rFonts w:hint="default" w:eastAsia="微软雅黑"/>
                                            <w:sz w:val="21"/>
                                            <w:szCs w:val="21"/>
                                            <w:lang w:val="en-US" w:eastAsia="zh-CN"/>
                                          </w:rPr>
                                        </w:pPr>
                                        <w:r>
                                          <w:rPr>
                                            <w:rFonts w:hint="eastAsia"/>
                                            <w:sz w:val="21"/>
                                            <w:szCs w:val="21"/>
                                            <w:lang w:val="en-US" w:eastAsia="zh-CN"/>
                                          </w:rPr>
                                          <w:t>2#</w:t>
                                        </w:r>
                                      </w:p>
                                      <w:p w14:paraId="33988D3A">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45pt;margin-top:123.1pt;height:13.9pt;width:23pt;z-index:251676672;mso-width-relative:page;mso-height-relative:page;" fillcolor="#FFFFFF [3201]" filled="t" stroked="f" coordsize="21600,21600" o:gfxdata="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m53oJ1wAAAAsBAAAPAAAAAAAAAAEA&#10;IAAAACIAAABkcnMvZG93bnJldi54bWxQSwECFAAUAAAACACHTuJA6bZSHkkCAACCBAAADgAAAAAA&#10;AAABACAAAAAmAQAAZHJzL2Uyb0RvYy54bWxQSwUGAAAAAAYABgBZAQAA4QUAAAAA&#10;">
                            <v:fill on="t" focussize="0,0"/>
                            <v:stroke on="f" weight="0.5pt"/>
                            <v:imagedata o:title=""/>
                            <o:lock v:ext="edit" aspectratio="f"/>
                            <v:textbox inset="0mm,0mm,0mm,0mm">
                              <w:txbxContent>
                                <w:p w14:paraId="23AF2C96">
                                  <w:pPr>
                                    <w:rPr>
                                      <w:rFonts w:hint="default" w:eastAsia="微软雅黑"/>
                                      <w:sz w:val="21"/>
                                      <w:szCs w:val="21"/>
                                      <w:lang w:val="en-US" w:eastAsia="zh-CN"/>
                                    </w:rPr>
                                  </w:pPr>
                                  <w:r>
                                    <w:rPr>
                                      <w:rFonts w:hint="eastAsia"/>
                                      <w:sz w:val="21"/>
                                      <w:szCs w:val="21"/>
                                      <w:lang w:val="en-US" w:eastAsia="zh-CN"/>
                                    </w:rPr>
                                    <w:t>2#</w:t>
                                  </w:r>
                                </w:p>
                                <w:p w14:paraId="33988D3A">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5648" behindDoc="0" locked="0" layoutInCell="1" allowOverlap="1">
                            <wp:simplePos x="0" y="0"/>
                            <wp:positionH relativeFrom="column">
                              <wp:posOffset>3854450</wp:posOffset>
                            </wp:positionH>
                            <wp:positionV relativeFrom="paragraph">
                              <wp:posOffset>815975</wp:posOffset>
                            </wp:positionV>
                            <wp:extent cx="292100" cy="176530"/>
                            <wp:effectExtent l="0" t="0" r="12700" b="13970"/>
                            <wp:wrapNone/>
                            <wp:docPr id="106" name="文本框 106"/>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85CBF41">
                                        <w:pPr>
                                          <w:rPr>
                                            <w:rFonts w:hint="default" w:eastAsia="微软雅黑"/>
                                            <w:sz w:val="21"/>
                                            <w:szCs w:val="21"/>
                                            <w:lang w:val="en-US" w:eastAsia="zh-CN"/>
                                          </w:rPr>
                                        </w:pPr>
                                        <w:r>
                                          <w:rPr>
                                            <w:rFonts w:hint="eastAsia"/>
                                            <w:sz w:val="21"/>
                                            <w:szCs w:val="21"/>
                                            <w:lang w:val="en-US" w:eastAsia="zh-CN"/>
                                          </w:rPr>
                                          <w:t>3#</w:t>
                                        </w:r>
                                      </w:p>
                                      <w:p w14:paraId="0BE9BEF5">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03.5pt;margin-top:64.25pt;height:13.9pt;width:23pt;z-index:251675648;mso-width-relative:page;mso-height-relative:page;" fillcolor="#FFFFFF [3201]" filled="t" stroked="f" coordsize="21600,21600" o:gfxdata="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wRk9zXAAAACwEAAA8AAAAAAAAAAQAg&#10;AAAAIgAAAGRycy9kb3ducmV2LnhtbFBLAQIUABQAAAAIAIdO4kC5ggJwSAIAAIIEAAAOAAAAAAAA&#10;AAEAIAAAACYBAABkcnMvZTJvRG9jLnhtbFBLBQYAAAAABgAGAFkBAADgBQAAAAA=&#10;">
                            <v:fill on="t" focussize="0,0"/>
                            <v:stroke on="f" weight="0.5pt"/>
                            <v:imagedata o:title=""/>
                            <o:lock v:ext="edit" aspectratio="f"/>
                            <v:textbox inset="0mm,0mm,0mm,0mm">
                              <w:txbxContent>
                                <w:p w14:paraId="685CBF41">
                                  <w:pPr>
                                    <w:rPr>
                                      <w:rFonts w:hint="default" w:eastAsia="微软雅黑"/>
                                      <w:sz w:val="21"/>
                                      <w:szCs w:val="21"/>
                                      <w:lang w:val="en-US" w:eastAsia="zh-CN"/>
                                    </w:rPr>
                                  </w:pPr>
                                  <w:r>
                                    <w:rPr>
                                      <w:rFonts w:hint="eastAsia"/>
                                      <w:sz w:val="21"/>
                                      <w:szCs w:val="21"/>
                                      <w:lang w:val="en-US" w:eastAsia="zh-CN"/>
                                    </w:rPr>
                                    <w:t>3#</w:t>
                                  </w:r>
                                </w:p>
                                <w:p w14:paraId="0BE9BEF5">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4624" behindDoc="0" locked="0" layoutInCell="1" allowOverlap="1">
                            <wp:simplePos x="0" y="0"/>
                            <wp:positionH relativeFrom="column">
                              <wp:posOffset>2682240</wp:posOffset>
                            </wp:positionH>
                            <wp:positionV relativeFrom="paragraph">
                              <wp:posOffset>156845</wp:posOffset>
                            </wp:positionV>
                            <wp:extent cx="292100" cy="176530"/>
                            <wp:effectExtent l="0" t="0" r="12700" b="13970"/>
                            <wp:wrapNone/>
                            <wp:docPr id="105" name="文本框 105"/>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09B3B5">
                                        <w:pPr>
                                          <w:rPr>
                                            <w:rFonts w:hint="default" w:eastAsia="微软雅黑"/>
                                            <w:sz w:val="21"/>
                                            <w:szCs w:val="21"/>
                                            <w:lang w:val="en-US" w:eastAsia="zh-CN"/>
                                          </w:rPr>
                                        </w:pPr>
                                        <w:r>
                                          <w:rPr>
                                            <w:rFonts w:hint="eastAsia"/>
                                            <w:sz w:val="21"/>
                                            <w:szCs w:val="21"/>
                                            <w:lang w:val="en-US" w:eastAsia="zh-CN"/>
                                          </w:rPr>
                                          <w:t>4#</w:t>
                                        </w:r>
                                      </w:p>
                                      <w:p w14:paraId="2C8A29F8">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1.2pt;margin-top:12.35pt;height:13.9pt;width:23pt;z-index:251674624;mso-width-relative:page;mso-height-relative:page;" fillcolor="#FFFFFF [3201]" filled="t" stroked="f" coordsize="21600,21600" o:gfxdata="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F7/u/WAAAACQEAAA8AAAAAAAAAAQAg&#10;AAAAIgAAAGRycy9kb3ducmV2LnhtbFBLAQIUABQAAAAIAIdO4kBJ3vLCSQIAAIIEAAAOAAAAAAAA&#10;AAEAIAAAACUBAABkcnMvZTJvRG9jLnhtbFBLBQYAAAAABgAGAFkBAADgBQAAAAA=&#10;">
                            <v:fill on="t" focussize="0,0"/>
                            <v:stroke on="f" weight="0.5pt"/>
                            <v:imagedata o:title=""/>
                            <o:lock v:ext="edit" aspectratio="f"/>
                            <v:textbox inset="0mm,0mm,0mm,0mm">
                              <w:txbxContent>
                                <w:p w14:paraId="3909B3B5">
                                  <w:pPr>
                                    <w:rPr>
                                      <w:rFonts w:hint="default" w:eastAsia="微软雅黑"/>
                                      <w:sz w:val="21"/>
                                      <w:szCs w:val="21"/>
                                      <w:lang w:val="en-US" w:eastAsia="zh-CN"/>
                                    </w:rPr>
                                  </w:pPr>
                                  <w:r>
                                    <w:rPr>
                                      <w:rFonts w:hint="eastAsia"/>
                                      <w:sz w:val="21"/>
                                      <w:szCs w:val="21"/>
                                      <w:lang w:val="en-US" w:eastAsia="zh-CN"/>
                                    </w:rPr>
                                    <w:t>4#</w:t>
                                  </w:r>
                                </w:p>
                                <w:p w14:paraId="2C8A29F8">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2576" behindDoc="0" locked="0" layoutInCell="1" allowOverlap="1">
                            <wp:simplePos x="0" y="0"/>
                            <wp:positionH relativeFrom="column">
                              <wp:posOffset>1323975</wp:posOffset>
                            </wp:positionH>
                            <wp:positionV relativeFrom="paragraph">
                              <wp:posOffset>856615</wp:posOffset>
                            </wp:positionV>
                            <wp:extent cx="133350" cy="123825"/>
                            <wp:effectExtent l="10795" t="13335" r="27305" b="15240"/>
                            <wp:wrapNone/>
                            <wp:docPr id="103" name="等腰三角形 103"/>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04.25pt;margin-top:67.45pt;height:9.75pt;width:10.5pt;z-index:251672576;v-text-anchor:middle;mso-width-relative:page;mso-height-relative:page;" fillcolor="#000000 [3213]" filled="t" stroked="t" coordsize="21600,21600" o:gfxdata="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30pMTtoAAAALAQAADwAAAAAAAAABACAA&#10;AAAiAAAAZHJzL2Rvd25yZXYueG1sUEsBAhQAFAAAAAgAh07iQIdwqUl9AgAABAUAAA4AAAAAAAAA&#10;AQAgAAAAKQEAAGRycy9lMm9Eb2MueG1sUEsFBgAAAAAGAAYAWQEAABgGA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1552" behindDoc="0" locked="0" layoutInCell="1" allowOverlap="1">
                            <wp:simplePos x="0" y="0"/>
                            <wp:positionH relativeFrom="column">
                              <wp:posOffset>2408555</wp:posOffset>
                            </wp:positionH>
                            <wp:positionV relativeFrom="paragraph">
                              <wp:posOffset>1589405</wp:posOffset>
                            </wp:positionV>
                            <wp:extent cx="133350" cy="123825"/>
                            <wp:effectExtent l="10795" t="13335" r="27305" b="15240"/>
                            <wp:wrapNone/>
                            <wp:docPr id="102" name="等腰三角形 102"/>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89.65pt;margin-top:125.15pt;height:9.75pt;width:10.5pt;z-index:251671552;v-text-anchor:middle;mso-width-relative:page;mso-height-relative:page;" fillcolor="#000000 [3213]" filled="t" stroked="t" coordsize="21600,21600" o:gfxdata="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tN/IStoAAAALAQAADwAAAAAAAAABACAA&#10;AAAiAAAAZHJzL2Rvd25yZXYueG1sUEsBAhQAFAAAAAgAh07iQJ67lkp9AgAABAUAAA4AAAAAAAAA&#10;AQAgAAAAKQEAAGRycy9lMm9Eb2MueG1sUEsFBgAAAAAGAAYAWQEAABgGA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0528" behindDoc="0" locked="0" layoutInCell="1" allowOverlap="1">
                            <wp:simplePos x="0" y="0"/>
                            <wp:positionH relativeFrom="column">
                              <wp:posOffset>3639820</wp:posOffset>
                            </wp:positionH>
                            <wp:positionV relativeFrom="paragraph">
                              <wp:posOffset>842010</wp:posOffset>
                            </wp:positionV>
                            <wp:extent cx="133350" cy="123825"/>
                            <wp:effectExtent l="10795" t="13335" r="27305" b="15240"/>
                            <wp:wrapNone/>
                            <wp:docPr id="101" name="等腰三角形 101"/>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86.6pt;margin-top:66.3pt;height:9.75pt;width:10.5pt;z-index:251670528;v-text-anchor:middle;mso-width-relative:page;mso-height-relative:page;" fillcolor="#000000 [3213]" filled="t" stroked="t" coordsize="21600,21600" o:gfxdata="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ne64F2gAAAAsBAAAPAAAAAAAAAAEAIAAA&#10;ACIAAABkcnMvZG93bnJldi54bWxQSwECFAAUAAAACACHTuJAtebWT3wCAAAEBQAADgAAAAAAAAAB&#10;ACAAAAApAQAAZHJzL2Uyb0RvYy54bWxQSwUGAAAAAAYABgBZAQAAFwY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69504" behindDoc="0" locked="0" layoutInCell="1" allowOverlap="1">
                            <wp:simplePos x="0" y="0"/>
                            <wp:positionH relativeFrom="column">
                              <wp:posOffset>2459990</wp:posOffset>
                            </wp:positionH>
                            <wp:positionV relativeFrom="paragraph">
                              <wp:posOffset>197485</wp:posOffset>
                            </wp:positionV>
                            <wp:extent cx="133350" cy="123825"/>
                            <wp:effectExtent l="10795" t="13335" r="27305" b="15240"/>
                            <wp:wrapNone/>
                            <wp:docPr id="100" name="等腰三角形 100"/>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93.7pt;margin-top:15.55pt;height:9.75pt;width:10.5pt;z-index:251669504;v-text-anchor:middle;mso-width-relative:page;mso-height-relative:page;" fillcolor="#000000 [3213]" filled="t" stroked="t" coordsize="21600,21600" o:gfxdata="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JwGJdgAAAAJAQAADwAAAAAAAAABACAAAAAi&#10;AAAAZHJzL2Rvd25yZXYueG1sUEsBAhQAFAAAAAgAh07iQKwt6Ux8AgAABAUAAA4AAAAAAAAAAQAg&#10;AAAAJwEAAGRycy9lMm9Eb2MueG1sUEsFBgAAAAAGAAYAWQEAABUGA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65408" behindDoc="0" locked="0" layoutInCell="1" allowOverlap="1">
                            <wp:simplePos x="0" y="0"/>
                            <wp:positionH relativeFrom="column">
                              <wp:posOffset>1549400</wp:posOffset>
                            </wp:positionH>
                            <wp:positionV relativeFrom="paragraph">
                              <wp:posOffset>386080</wp:posOffset>
                            </wp:positionV>
                            <wp:extent cx="2028190" cy="1141095"/>
                            <wp:effectExtent l="4445" t="4445" r="5715" b="16510"/>
                            <wp:wrapNone/>
                            <wp:docPr id="96" name="文本框 96"/>
                            <wp:cNvGraphicFramePr/>
                            <a:graphic xmlns:a="http://schemas.openxmlformats.org/drawingml/2006/main">
                              <a:graphicData uri="http://schemas.microsoft.com/office/word/2010/wordprocessingShape">
                                <wps:wsp>
                                  <wps:cNvSpPr txBox="1"/>
                                  <wps:spPr>
                                    <a:xfrm>
                                      <a:off x="0" y="0"/>
                                      <a:ext cx="2028190" cy="1141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933F62">
                                        <w:pPr>
                                          <w:jc w:val="center"/>
                                          <w:rPr>
                                            <w:rFonts w:hint="eastAsia" w:ascii="Times New Roman" w:hAnsi="Times New Roman" w:eastAsia="宋体" w:cs="Times New Roman"/>
                                            <w:sz w:val="21"/>
                                            <w:szCs w:val="21"/>
                                            <w:lang w:val="en-US" w:eastAsia="zh-CN" w:bidi="ar-SA"/>
                                          </w:rPr>
                                        </w:pPr>
                                      </w:p>
                                      <w:p w14:paraId="371EEC68">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滕州图西格斯环保设备有限公司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30.4pt;height:89.85pt;width:159.7pt;z-index:251665408;mso-width-relative:page;mso-height-relative:page;" fillcolor="#FFFFFF [3201]" filled="t" stroked="t" coordsize="21600,21600" o:gfxdata="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qOAO31gAA&#10;AAoBAAAPAAAAAAAAAAEAIAAAACIAAABkcnMvZG93bnJldi54bWxQSwECFAAUAAAACACHTuJA4lCJ&#10;P1kCAAC6BAAADgAAAAAAAAABACAAAAAlAQAAZHJzL2Uyb0RvYy54bWxQSwUGAAAAAAYABgBZAQAA&#10;8AUAAAAA&#10;">
                            <v:fill on="t" focussize="0,0"/>
                            <v:stroke weight="0.5pt" color="#000000 [3204]" joinstyle="round"/>
                            <v:imagedata o:title=""/>
                            <o:lock v:ext="edit" aspectratio="f"/>
                            <v:textbox>
                              <w:txbxContent>
                                <w:p w14:paraId="47933F62">
                                  <w:pPr>
                                    <w:jc w:val="center"/>
                                    <w:rPr>
                                      <w:rFonts w:hint="eastAsia" w:ascii="Times New Roman" w:hAnsi="Times New Roman" w:eastAsia="宋体" w:cs="Times New Roman"/>
                                      <w:sz w:val="21"/>
                                      <w:szCs w:val="21"/>
                                      <w:lang w:val="en-US" w:eastAsia="zh-CN" w:bidi="ar-SA"/>
                                    </w:rPr>
                                  </w:pPr>
                                </w:p>
                                <w:p w14:paraId="371EEC68">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滕州图西格斯环保设备有限公司</w:t>
                                  </w:r>
                                </w:p>
                              </w:txbxContent>
                            </v:textbox>
                          </v:shape>
                        </w:pict>
                      </mc:Fallback>
                    </mc:AlternateContent>
                  </w:r>
                </w:p>
              </w:tc>
            </w:tr>
          </w:tbl>
          <w:p w14:paraId="7A8DFAC1">
            <w:pPr>
              <w:pStyle w:val="3"/>
              <w:widowControl w:val="0"/>
              <w:numPr>
                <w:ilvl w:val="1"/>
                <w:numId w:val="0"/>
              </w:numPr>
              <w:spacing w:before="240" w:beforeLines="100" w:after="0"/>
              <w:jc w:val="both"/>
              <w:rPr>
                <w:rFonts w:ascii="Times New Roman" w:hAnsi="Times New Roman" w:eastAsia="宋体" w:cs="Times New Roman"/>
                <w:sz w:val="24"/>
                <w:szCs w:val="24"/>
                <w:lang w:bidi="zh-CN"/>
              </w:rPr>
            </w:pPr>
          </w:p>
        </w:tc>
      </w:tr>
    </w:tbl>
    <w:p w14:paraId="2CD06F96">
      <w:pPr>
        <w:spacing w:after="0" w:line="360" w:lineRule="auto"/>
        <w:rPr>
          <w:rFonts w:ascii="Times New Roman" w:hAnsi="Times New Roman" w:eastAsia="仿宋_GB2312" w:cs="Times New Roman"/>
          <w:b/>
          <w:color w:val="000000"/>
          <w:sz w:val="24"/>
          <w:szCs w:val="24"/>
        </w:rPr>
        <w:sectPr>
          <w:pgSz w:w="11906" w:h="16838"/>
          <w:pgMar w:top="1440" w:right="1080" w:bottom="1440" w:left="1080" w:header="708" w:footer="708" w:gutter="0"/>
          <w:pgBorders>
            <w:top w:val="none" w:sz="0" w:space="0"/>
            <w:left w:val="none" w:sz="0" w:space="0"/>
            <w:bottom w:val="none" w:sz="0" w:space="0"/>
            <w:right w:val="none" w:sz="0" w:space="0"/>
          </w:pgBorders>
          <w:cols w:space="720" w:num="1"/>
          <w:docGrid w:linePitch="360" w:charSpace="0"/>
        </w:sectPr>
      </w:pPr>
    </w:p>
    <w:p w14:paraId="006EA391">
      <w:pPr>
        <w:adjustRightInd/>
        <w:snapToGrid/>
        <w:spacing w:after="0"/>
        <w:outlineLvl w:val="0"/>
        <w:rPr>
          <w:rFonts w:ascii="Times New Roman" w:hAnsi="Times New Roman" w:eastAsia="仿宋_GB2312" w:cs="Times New Roman"/>
          <w:b/>
          <w:sz w:val="28"/>
          <w:szCs w:val="28"/>
        </w:rPr>
      </w:pPr>
      <w:r>
        <w:rPr>
          <w:rFonts w:ascii="Times New Roman" w:hAnsi="Times New Roman" w:eastAsia="仿宋_GB2312" w:cs="Times New Roman"/>
          <w:b/>
          <w:sz w:val="28"/>
          <w:szCs w:val="28"/>
        </w:rPr>
        <w:t>表</w:t>
      </w:r>
      <w:r>
        <w:rPr>
          <w:rFonts w:hint="eastAsia" w:ascii="Times New Roman" w:hAnsi="Times New Roman" w:eastAsia="仿宋_GB2312" w:cs="Times New Roman"/>
          <w:b/>
          <w:sz w:val="28"/>
          <w:szCs w:val="28"/>
        </w:rPr>
        <w:t>七</w:t>
      </w:r>
      <w:r>
        <w:rPr>
          <w:rFonts w:ascii="Times New Roman" w:hAnsi="Times New Roman" w:eastAsia="仿宋_GB2312" w:cs="Times New Roman"/>
          <w:b/>
          <w:sz w:val="28"/>
          <w:szCs w:val="28"/>
        </w:rPr>
        <w:t xml:space="preserve"> </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14:paraId="333A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1" w:hRule="atLeast"/>
        </w:trPr>
        <w:tc>
          <w:tcPr>
            <w:tcW w:w="5000" w:type="pct"/>
            <w:vAlign w:val="top"/>
          </w:tcPr>
          <w:p w14:paraId="12BC8B76">
            <w:pPr>
              <w:pStyle w:val="3"/>
              <w:widowControl w:val="0"/>
              <w:numPr>
                <w:ilvl w:val="1"/>
                <w:numId w:val="0"/>
              </w:numPr>
              <w:spacing w:before="240" w:beforeLines="100" w:after="0"/>
              <w:jc w:val="both"/>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验收监测期间生产工况</w:t>
            </w:r>
            <w:r>
              <w:rPr>
                <w:rFonts w:hint="eastAsia" w:ascii="Times New Roman" w:hAnsi="Times New Roman" w:eastAsia="宋体" w:cs="Times New Roman"/>
                <w:sz w:val="24"/>
                <w:szCs w:val="24"/>
                <w:lang w:bidi="zh-CN"/>
              </w:rPr>
              <w:t>记录：</w:t>
            </w:r>
          </w:p>
          <w:p w14:paraId="21CB1439">
            <w:pPr>
              <w:widowControl w:val="0"/>
              <w:spacing w:after="0" w:line="360" w:lineRule="auto"/>
              <w:ind w:firstLine="472" w:firstLineChars="200"/>
              <w:jc w:val="both"/>
              <w:rPr>
                <w:rFonts w:hint="default" w:ascii="Times New Roman" w:hAnsi="Times New Roman" w:cs="Times New Roman" w:eastAsiaTheme="minorEastAsia"/>
                <w:color w:val="auto"/>
                <w:spacing w:val="-2"/>
                <w:sz w:val="24"/>
                <w:szCs w:val="24"/>
                <w:lang w:val="en-US" w:eastAsia="zh-CN" w:bidi="zh-CN"/>
              </w:rPr>
            </w:pPr>
            <w:r>
              <w:rPr>
                <w:rFonts w:hint="eastAsia" w:ascii="Times New Roman" w:hAnsi="Times New Roman" w:eastAsia="宋体" w:cs="Times New Roman"/>
                <w:color w:val="auto"/>
                <w:spacing w:val="-2"/>
                <w:sz w:val="24"/>
                <w:szCs w:val="24"/>
                <w:lang w:bidi="zh-CN"/>
              </w:rPr>
              <w:t>验收监测期间，</w:t>
            </w:r>
            <w:r>
              <w:rPr>
                <w:rFonts w:hint="eastAsia" w:ascii="Times New Roman" w:hAnsi="Times New Roman" w:eastAsia="宋体" w:cs="Times New Roman"/>
                <w:snapToGrid w:val="0"/>
                <w:color w:val="auto"/>
                <w:spacing w:val="-2"/>
                <w:sz w:val="24"/>
                <w:szCs w:val="24"/>
                <w:lang w:val="en-US" w:eastAsia="zh-CN" w:bidi="zh-CN"/>
              </w:rPr>
              <w:t>滕州图西格斯环保设备有限公司年产200台套垃圾焚烧配套环保设备加工制造项目</w:t>
            </w:r>
            <w:r>
              <w:rPr>
                <w:rFonts w:hint="eastAsia" w:ascii="Times New Roman" w:hAnsi="Times New Roman" w:eastAsia="宋体" w:cs="Times New Roman"/>
                <w:color w:val="auto"/>
                <w:spacing w:val="-2"/>
                <w:sz w:val="24"/>
                <w:szCs w:val="24"/>
                <w:lang w:bidi="zh-CN"/>
              </w:rPr>
              <w:t>生产正常，</w:t>
            </w:r>
            <w:r>
              <w:rPr>
                <w:rFonts w:hint="eastAsia" w:ascii="Times New Roman" w:hAnsi="Times New Roman" w:eastAsia="宋体" w:cs="Times New Roman"/>
                <w:color w:val="auto"/>
                <w:spacing w:val="-2"/>
                <w:sz w:val="24"/>
                <w:szCs w:val="24"/>
                <w:lang w:val="en-US" w:bidi="zh-CN"/>
              </w:rPr>
              <w:t>2023年12月27日、28日、29日生产工况分别为100%、80%</w:t>
            </w:r>
            <w:r>
              <w:rPr>
                <w:rFonts w:hint="eastAsia"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80%，</w:t>
            </w:r>
            <w:r>
              <w:rPr>
                <w:rFonts w:hint="eastAsia" w:ascii="Times New Roman" w:hAnsi="Times New Roman" w:eastAsia="宋体" w:cs="Times New Roman"/>
                <w:color w:val="auto"/>
                <w:spacing w:val="-2"/>
                <w:sz w:val="24"/>
                <w:szCs w:val="24"/>
                <w:lang w:bidi="zh-CN"/>
              </w:rPr>
              <w:t>工况基本稳定，符合</w:t>
            </w:r>
            <w:r>
              <w:rPr>
                <w:rFonts w:hint="eastAsia" w:ascii="Times New Roman" w:hAnsi="Times New Roman" w:eastAsia="宋体" w:cs="Times New Roman"/>
                <w:snapToGrid w:val="0"/>
                <w:color w:val="auto"/>
                <w:spacing w:val="-2"/>
                <w:sz w:val="24"/>
                <w:szCs w:val="24"/>
                <w:lang w:val="en-US" w:eastAsia="zh-CN" w:bidi="zh-CN"/>
              </w:rPr>
              <w:t>建设项目竣工环境保护验收对工况要求，本次验收监测结果能作为该项目竣工环境保护验收依据。</w:t>
            </w:r>
            <w:r>
              <w:rPr>
                <w:rFonts w:hint="eastAsia" w:ascii="Times New Roman" w:hAnsi="Times New Roman" w:eastAsia="宋体" w:cs="Times New Roman"/>
                <w:snapToGrid w:val="0"/>
                <w:color w:val="auto"/>
                <w:spacing w:val="-2"/>
                <w:sz w:val="24"/>
                <w:szCs w:val="24"/>
                <w:lang w:val="en-US" w:eastAsia="en-US" w:bidi="zh-CN"/>
              </w:rPr>
              <w:t>验收期间实际负荷量</w:t>
            </w:r>
            <w:r>
              <w:rPr>
                <w:rFonts w:hint="eastAsia" w:ascii="Times New Roman" w:hAnsi="Times New Roman" w:eastAsia="宋体" w:cs="Times New Roman"/>
                <w:snapToGrid w:val="0"/>
                <w:color w:val="auto"/>
                <w:spacing w:val="-2"/>
                <w:sz w:val="24"/>
                <w:szCs w:val="24"/>
                <w:lang w:val="en-US" w:eastAsia="zh-CN" w:bidi="zh-CN"/>
              </w:rPr>
              <w:t>见表7-1，验收工况证明见附件8。</w:t>
            </w:r>
          </w:p>
          <w:p w14:paraId="03C530B1">
            <w:pPr>
              <w:pStyle w:val="37"/>
              <w:spacing w:before="48" w:beforeLines="20" w:line="360" w:lineRule="auto"/>
              <w:ind w:left="360" w:firstLine="0" w:firstLineChars="0"/>
              <w:jc w:val="center"/>
              <w:rPr>
                <w:rFonts w:hint="eastAsia" w:asciiTheme="minorEastAsia" w:hAnsiTheme="minorEastAsia" w:eastAsiaTheme="minorEastAsia" w:cstheme="minorEastAsia"/>
                <w:b/>
                <w:color w:val="000000"/>
                <w:kern w:val="2"/>
                <w:sz w:val="24"/>
                <w:szCs w:val="24"/>
                <w:highlight w:val="none"/>
                <w:lang w:val="en-US" w:eastAsia="en-US" w:bidi="ar-SA"/>
              </w:rPr>
            </w:pPr>
            <w:r>
              <w:rPr>
                <w:rFonts w:hint="eastAsia" w:asciiTheme="minorEastAsia" w:hAnsiTheme="minorEastAsia" w:eastAsiaTheme="minorEastAsia" w:cstheme="minorEastAsia"/>
                <w:b/>
                <w:color w:val="000000"/>
                <w:kern w:val="2"/>
                <w:sz w:val="24"/>
                <w:szCs w:val="24"/>
                <w:highlight w:val="none"/>
                <w:lang w:val="en-US" w:eastAsia="en-US" w:bidi="ar-SA"/>
              </w:rPr>
              <w:t>表7-1验收期间实际负荷量</w:t>
            </w:r>
          </w:p>
          <w:tbl>
            <w:tblPr>
              <w:tblStyle w:val="26"/>
              <w:tblW w:w="963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73"/>
              <w:gridCol w:w="1888"/>
              <w:gridCol w:w="2083"/>
              <w:gridCol w:w="2017"/>
              <w:gridCol w:w="1971"/>
            </w:tblGrid>
            <w:tr w14:paraId="5ADCC1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1673" w:type="dxa"/>
                  <w:tcBorders>
                    <w:tl2br w:val="nil"/>
                    <w:tr2bl w:val="nil"/>
                  </w:tcBorders>
                  <w:vAlign w:val="center"/>
                </w:tcPr>
                <w:p w14:paraId="34E39898">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项目名称</w:t>
                  </w:r>
                </w:p>
              </w:tc>
              <w:tc>
                <w:tcPr>
                  <w:tcW w:w="1888" w:type="dxa"/>
                  <w:tcBorders>
                    <w:tl2br w:val="nil"/>
                    <w:tr2bl w:val="nil"/>
                  </w:tcBorders>
                  <w:vAlign w:val="center"/>
                </w:tcPr>
                <w:p w14:paraId="45238E54">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监测时间</w:t>
                  </w:r>
                </w:p>
              </w:tc>
              <w:tc>
                <w:tcPr>
                  <w:tcW w:w="2083" w:type="dxa"/>
                  <w:tcBorders>
                    <w:tl2br w:val="nil"/>
                    <w:tr2bl w:val="nil"/>
                  </w:tcBorders>
                  <w:vAlign w:val="center"/>
                </w:tcPr>
                <w:p w14:paraId="613C7F60">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本项目</w:t>
                  </w:r>
                </w:p>
                <w:p w14:paraId="5A7EC9B5">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环评设计产能</w:t>
                  </w:r>
                </w:p>
              </w:tc>
              <w:tc>
                <w:tcPr>
                  <w:tcW w:w="2017" w:type="dxa"/>
                  <w:tcBorders>
                    <w:tl2br w:val="nil"/>
                    <w:tr2bl w:val="nil"/>
                  </w:tcBorders>
                  <w:vAlign w:val="center"/>
                </w:tcPr>
                <w:p w14:paraId="60D792BC">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本项目</w:t>
                  </w:r>
                </w:p>
                <w:p w14:paraId="799E9BE2">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实际运行产量</w:t>
                  </w:r>
                </w:p>
              </w:tc>
              <w:tc>
                <w:tcPr>
                  <w:tcW w:w="1971" w:type="dxa"/>
                  <w:tcBorders>
                    <w:tl2br w:val="nil"/>
                    <w:tr2bl w:val="nil"/>
                  </w:tcBorders>
                  <w:vAlign w:val="center"/>
                </w:tcPr>
                <w:p w14:paraId="33441D08">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生产负荷率</w:t>
                  </w:r>
                </w:p>
              </w:tc>
            </w:tr>
            <w:tr w14:paraId="10BF95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trPr>
              <w:tc>
                <w:tcPr>
                  <w:tcW w:w="1673" w:type="dxa"/>
                  <w:vMerge w:val="restart"/>
                  <w:tcBorders>
                    <w:tl2br w:val="nil"/>
                    <w:tr2bl w:val="nil"/>
                  </w:tcBorders>
                  <w:vAlign w:val="center"/>
                </w:tcPr>
                <w:p w14:paraId="18107FF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年产200台套垃圾焚烧配套环保设备加工制造项目</w:t>
                  </w:r>
                </w:p>
              </w:tc>
              <w:tc>
                <w:tcPr>
                  <w:tcW w:w="1888" w:type="dxa"/>
                  <w:tcBorders>
                    <w:tl2br w:val="nil"/>
                    <w:tr2bl w:val="nil"/>
                  </w:tcBorders>
                  <w:vAlign w:val="center"/>
                </w:tcPr>
                <w:p w14:paraId="2CF2770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2023.12.27</w:t>
                  </w:r>
                </w:p>
              </w:tc>
              <w:tc>
                <w:tcPr>
                  <w:tcW w:w="2083" w:type="dxa"/>
                  <w:vMerge w:val="restart"/>
                  <w:tcBorders>
                    <w:tl2br w:val="nil"/>
                    <w:tr2bl w:val="nil"/>
                  </w:tcBorders>
                  <w:vAlign w:val="center"/>
                </w:tcPr>
                <w:p w14:paraId="1D141EE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200台/a</w:t>
                  </w:r>
                </w:p>
                <w:p w14:paraId="6C118FE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（0.67台/d）</w:t>
                  </w:r>
                </w:p>
              </w:tc>
              <w:tc>
                <w:tcPr>
                  <w:tcW w:w="2017" w:type="dxa"/>
                  <w:tcBorders>
                    <w:tl2br w:val="nil"/>
                    <w:tr2bl w:val="nil"/>
                  </w:tcBorders>
                  <w:vAlign w:val="center"/>
                </w:tcPr>
                <w:p w14:paraId="47471AC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0.67台/d</w:t>
                  </w:r>
                </w:p>
              </w:tc>
              <w:tc>
                <w:tcPr>
                  <w:tcW w:w="1971" w:type="dxa"/>
                  <w:tcBorders>
                    <w:tl2br w:val="nil"/>
                    <w:tr2bl w:val="nil"/>
                  </w:tcBorders>
                  <w:vAlign w:val="center"/>
                </w:tcPr>
                <w:p w14:paraId="4C9F140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100%</w:t>
                  </w:r>
                </w:p>
              </w:tc>
            </w:tr>
            <w:tr w14:paraId="4A7F6C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73" w:type="dxa"/>
                  <w:vMerge w:val="continue"/>
                  <w:tcBorders>
                    <w:tl2br w:val="nil"/>
                    <w:tr2bl w:val="nil"/>
                  </w:tcBorders>
                  <w:vAlign w:val="center"/>
                </w:tcPr>
                <w:p w14:paraId="406411BD">
                  <w:pPr>
                    <w:pStyle w:val="43"/>
                    <w:widowControl/>
                    <w:spacing w:after="0" w:line="240" w:lineRule="auto"/>
                    <w:rPr>
                      <w:rFonts w:hint="eastAsia" w:ascii="Times New Roman" w:hAnsi="Times New Roman" w:eastAsia="宋体" w:cs="Times New Roman"/>
                      <w:color w:val="auto"/>
                      <w:sz w:val="21"/>
                      <w:szCs w:val="21"/>
                      <w:lang w:val="en-US" w:eastAsia="zh-CN" w:bidi="ar-SA"/>
                    </w:rPr>
                  </w:pPr>
                </w:p>
              </w:tc>
              <w:tc>
                <w:tcPr>
                  <w:tcW w:w="1888" w:type="dxa"/>
                  <w:tcBorders>
                    <w:tl2br w:val="nil"/>
                    <w:tr2bl w:val="nil"/>
                  </w:tcBorders>
                  <w:vAlign w:val="center"/>
                </w:tcPr>
                <w:p w14:paraId="228BE543">
                  <w:pPr>
                    <w:widowControl/>
                    <w:spacing w:after="0"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2023.12.28</w:t>
                  </w:r>
                </w:p>
              </w:tc>
              <w:tc>
                <w:tcPr>
                  <w:tcW w:w="2083" w:type="dxa"/>
                  <w:vMerge w:val="continue"/>
                  <w:tcBorders>
                    <w:tl2br w:val="nil"/>
                    <w:tr2bl w:val="nil"/>
                  </w:tcBorders>
                  <w:vAlign w:val="center"/>
                </w:tcPr>
                <w:p w14:paraId="551A73DF">
                  <w:pPr>
                    <w:pStyle w:val="43"/>
                    <w:widowControl/>
                    <w:spacing w:after="0" w:line="240" w:lineRule="auto"/>
                    <w:rPr>
                      <w:rFonts w:hint="eastAsia" w:ascii="Times New Roman" w:hAnsi="Times New Roman" w:eastAsia="宋体" w:cs="Times New Roman"/>
                      <w:color w:val="auto"/>
                      <w:sz w:val="21"/>
                      <w:szCs w:val="21"/>
                      <w:lang w:val="en-US" w:eastAsia="zh-CN" w:bidi="ar-SA"/>
                    </w:rPr>
                  </w:pPr>
                </w:p>
              </w:tc>
              <w:tc>
                <w:tcPr>
                  <w:tcW w:w="2017" w:type="dxa"/>
                  <w:tcBorders>
                    <w:tl2br w:val="nil"/>
                    <w:tr2bl w:val="nil"/>
                  </w:tcBorders>
                  <w:vAlign w:val="center"/>
                </w:tcPr>
                <w:p w14:paraId="733F9C12">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0.54台/d</w:t>
                  </w:r>
                </w:p>
              </w:tc>
              <w:tc>
                <w:tcPr>
                  <w:tcW w:w="1971" w:type="dxa"/>
                  <w:tcBorders>
                    <w:tl2br w:val="nil"/>
                    <w:tr2bl w:val="nil"/>
                  </w:tcBorders>
                  <w:vAlign w:val="center"/>
                </w:tcPr>
                <w:p w14:paraId="37E3A232">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80%</w:t>
                  </w:r>
                </w:p>
              </w:tc>
            </w:tr>
            <w:tr w14:paraId="36F4B5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1673" w:type="dxa"/>
                  <w:vMerge w:val="continue"/>
                  <w:tcBorders>
                    <w:tl2br w:val="nil"/>
                    <w:tr2bl w:val="nil"/>
                  </w:tcBorders>
                  <w:vAlign w:val="center"/>
                </w:tcPr>
                <w:p w14:paraId="7A42198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p>
              </w:tc>
              <w:tc>
                <w:tcPr>
                  <w:tcW w:w="1888" w:type="dxa"/>
                  <w:tcBorders>
                    <w:tl2br w:val="nil"/>
                    <w:tr2bl w:val="nil"/>
                  </w:tcBorders>
                  <w:vAlign w:val="center"/>
                </w:tcPr>
                <w:p w14:paraId="033E6F6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2023.1</w:t>
                  </w:r>
                  <w:r>
                    <w:rPr>
                      <w:rFonts w:hint="eastAsia" w:ascii="Times New Roman" w:hAnsi="Times New Roman" w:eastAsia="宋体" w:cs="Times New Roman"/>
                      <w:color w:val="auto"/>
                      <w:sz w:val="21"/>
                      <w:szCs w:val="21"/>
                      <w:lang w:val="en-US" w:eastAsia="zh-CN"/>
                    </w:rPr>
                    <w:t>2.29</w:t>
                  </w:r>
                </w:p>
              </w:tc>
              <w:tc>
                <w:tcPr>
                  <w:tcW w:w="2083" w:type="dxa"/>
                  <w:vMerge w:val="continue"/>
                  <w:tcBorders>
                    <w:tl2br w:val="nil"/>
                    <w:tr2bl w:val="nil"/>
                  </w:tcBorders>
                  <w:vAlign w:val="center"/>
                </w:tcPr>
                <w:p w14:paraId="51B4687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p>
              </w:tc>
              <w:tc>
                <w:tcPr>
                  <w:tcW w:w="2017" w:type="dxa"/>
                  <w:tcBorders>
                    <w:tl2br w:val="nil"/>
                    <w:tr2bl w:val="nil"/>
                  </w:tcBorders>
                  <w:vAlign w:val="center"/>
                </w:tcPr>
                <w:p w14:paraId="374353E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bidi="ar-SA"/>
                    </w:rPr>
                    <w:t>0.54台/d</w:t>
                  </w:r>
                </w:p>
              </w:tc>
              <w:tc>
                <w:tcPr>
                  <w:tcW w:w="1971" w:type="dxa"/>
                  <w:tcBorders>
                    <w:tl2br w:val="nil"/>
                    <w:tr2bl w:val="nil"/>
                  </w:tcBorders>
                  <w:vAlign w:val="center"/>
                </w:tcPr>
                <w:p w14:paraId="1FA29BE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bidi="ar-SA"/>
                    </w:rPr>
                    <w:t>80%</w:t>
                  </w:r>
                </w:p>
              </w:tc>
            </w:tr>
          </w:tbl>
          <w:p w14:paraId="06B12779">
            <w:pPr>
              <w:widowControl w:val="0"/>
              <w:spacing w:after="0" w:line="360" w:lineRule="auto"/>
              <w:ind w:firstLine="472" w:firstLineChars="200"/>
              <w:jc w:val="both"/>
              <w:rPr>
                <w:rFonts w:hint="eastAsia" w:ascii="Times New Roman" w:hAnsi="Times New Roman" w:eastAsia="宋体" w:cs="Times New Roman"/>
                <w:spacing w:val="-2"/>
                <w:sz w:val="24"/>
                <w:szCs w:val="24"/>
                <w:lang w:bidi="zh-CN"/>
              </w:rPr>
            </w:pPr>
          </w:p>
        </w:tc>
      </w:tr>
      <w:tr w14:paraId="4D31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1" w:hRule="atLeast"/>
        </w:trPr>
        <w:tc>
          <w:tcPr>
            <w:tcW w:w="5000" w:type="pct"/>
            <w:vAlign w:val="top"/>
          </w:tcPr>
          <w:p w14:paraId="1578A636">
            <w:pPr>
              <w:pStyle w:val="3"/>
              <w:keepNext w:val="0"/>
              <w:keepLines w:val="0"/>
              <w:pageBreakBefore w:val="0"/>
              <w:widowControl w:val="0"/>
              <w:numPr>
                <w:ilvl w:val="1"/>
                <w:numId w:val="0"/>
              </w:numPr>
              <w:kinsoku/>
              <w:wordWrap/>
              <w:overflowPunct/>
              <w:topLinePunct w:val="0"/>
              <w:autoSpaceDE/>
              <w:autoSpaceDN/>
              <w:bidi w:val="0"/>
              <w:adjustRightInd w:val="0"/>
              <w:snapToGrid w:val="0"/>
              <w:spacing w:before="181" w:beforeLines="50" w:after="0"/>
              <w:jc w:val="both"/>
              <w:textAlignment w:val="auto"/>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验收监测结果</w:t>
            </w:r>
            <w:r>
              <w:rPr>
                <w:rFonts w:hint="eastAsia" w:ascii="Times New Roman" w:hAnsi="Times New Roman" w:eastAsia="宋体" w:cs="Times New Roman"/>
                <w:sz w:val="24"/>
                <w:szCs w:val="24"/>
                <w:lang w:bidi="zh-CN"/>
              </w:rPr>
              <w:t>：</w:t>
            </w:r>
          </w:p>
          <w:p w14:paraId="0709AC4D">
            <w:pPr>
              <w:pStyle w:val="4"/>
              <w:widowControl w:val="0"/>
              <w:numPr>
                <w:ilvl w:val="0"/>
                <w:numId w:val="0"/>
              </w:numPr>
              <w:snapToGrid/>
              <w:spacing w:before="0" w:after="0" w:line="360" w:lineRule="auto"/>
              <w:jc w:val="both"/>
              <w:rPr>
                <w:rFonts w:asciiTheme="minorEastAsia" w:hAnsiTheme="minorEastAsia" w:eastAsiaTheme="minorEastAsia" w:cstheme="minorEastAsia"/>
                <w:bCs/>
                <w:spacing w:val="-2"/>
                <w:sz w:val="24"/>
                <w:szCs w:val="24"/>
                <w:lang w:bidi="zh-CN"/>
              </w:rPr>
            </w:pPr>
            <w:r>
              <w:rPr>
                <w:rFonts w:hint="eastAsia" w:asciiTheme="minorEastAsia" w:hAnsiTheme="minorEastAsia" w:eastAsiaTheme="minorEastAsia" w:cstheme="minorEastAsia"/>
                <w:bCs/>
                <w:spacing w:val="-2"/>
                <w:sz w:val="24"/>
                <w:szCs w:val="24"/>
                <w:lang w:bidi="zh-CN"/>
              </w:rPr>
              <w:t>1、废气监测结果</w:t>
            </w:r>
          </w:p>
          <w:p w14:paraId="25B6BD0D">
            <w:pPr>
              <w:pStyle w:val="24"/>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snapToGrid/>
                <w:color w:val="auto"/>
                <w:sz w:val="24"/>
                <w:szCs w:val="24"/>
                <w:lang w:val="en-US" w:eastAsia="zh-CN" w:bidi="ar-SA"/>
              </w:rPr>
            </w:pPr>
            <w:r>
              <w:rPr>
                <w:rFonts w:hint="eastAsia" w:ascii="Times New Roman" w:hAnsi="Times New Roman" w:eastAsia="宋体" w:cs="Times New Roman"/>
                <w:snapToGrid/>
                <w:color w:val="auto"/>
                <w:sz w:val="24"/>
                <w:szCs w:val="24"/>
                <w:lang w:val="en-US" w:eastAsia="zh-CN" w:bidi="ar-SA"/>
              </w:rPr>
              <w:t>有组织废气检测结果见表7-2。</w:t>
            </w:r>
          </w:p>
          <w:p w14:paraId="22DE1337">
            <w:pPr>
              <w:pStyle w:val="19"/>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jc w:val="center"/>
              <w:textAlignment w:val="auto"/>
              <w:rPr>
                <w:rFonts w:hint="eastAsia" w:ascii="Times New Roman" w:hAnsi="Times New Roman" w:eastAsia="宋体" w:cs="Times New Roman"/>
                <w:snapToGrid/>
                <w:color w:val="auto"/>
                <w:sz w:val="24"/>
                <w:szCs w:val="24"/>
                <w:lang w:val="en-US" w:eastAsia="zh-CN" w:bidi="ar-SA"/>
              </w:rPr>
            </w:pPr>
            <w:r>
              <w:rPr>
                <w:rFonts w:hint="eastAsia" w:asciiTheme="minorEastAsia" w:hAnsiTheme="minorEastAsia" w:eastAsiaTheme="minorEastAsia" w:cstheme="minorEastAsia"/>
                <w:b/>
                <w:kern w:val="2"/>
                <w:sz w:val="24"/>
                <w:szCs w:val="24"/>
                <w:highlight w:val="none"/>
              </w:rPr>
              <w:t>表7-</w:t>
            </w:r>
            <w:r>
              <w:rPr>
                <w:rFonts w:hint="eastAsia" w:asciiTheme="minorEastAsia" w:hAnsiTheme="minorEastAsia" w:eastAsiaTheme="minorEastAsia" w:cstheme="minorEastAsia"/>
                <w:b/>
                <w:kern w:val="2"/>
                <w:sz w:val="24"/>
                <w:szCs w:val="24"/>
                <w:highlight w:val="none"/>
                <w:lang w:val="en-US" w:eastAsia="zh-CN"/>
              </w:rPr>
              <w:t>2</w:t>
            </w:r>
            <w:r>
              <w:rPr>
                <w:rFonts w:hint="eastAsia" w:asciiTheme="minorEastAsia" w:hAnsiTheme="minorEastAsia" w:eastAsiaTheme="minorEastAsia" w:cstheme="minorEastAsia"/>
                <w:b/>
                <w:kern w:val="2"/>
                <w:sz w:val="24"/>
                <w:szCs w:val="24"/>
                <w:highlight w:val="none"/>
              </w:rPr>
              <w:t xml:space="preserve">  </w:t>
            </w:r>
            <w:r>
              <w:rPr>
                <w:rFonts w:hint="eastAsia" w:asciiTheme="minorEastAsia" w:hAnsiTheme="minorEastAsia" w:eastAsiaTheme="minorEastAsia" w:cstheme="minorEastAsia"/>
                <w:b/>
                <w:kern w:val="2"/>
                <w:sz w:val="24"/>
                <w:szCs w:val="24"/>
                <w:highlight w:val="none"/>
                <w:lang w:eastAsia="zh-CN"/>
              </w:rPr>
              <w:t>有</w:t>
            </w:r>
            <w:r>
              <w:rPr>
                <w:rFonts w:hint="eastAsia" w:asciiTheme="minorEastAsia" w:hAnsiTheme="minorEastAsia" w:eastAsiaTheme="minorEastAsia" w:cstheme="minorEastAsia"/>
                <w:b/>
                <w:kern w:val="2"/>
                <w:sz w:val="24"/>
                <w:szCs w:val="24"/>
                <w:highlight w:val="none"/>
              </w:rPr>
              <w:t>组织废气检测结果（2023.</w:t>
            </w:r>
            <w:r>
              <w:rPr>
                <w:rFonts w:hint="eastAsia" w:asciiTheme="minorEastAsia" w:hAnsiTheme="minorEastAsia" w:eastAsiaTheme="minorEastAsia" w:cstheme="minorEastAsia"/>
                <w:b/>
                <w:kern w:val="2"/>
                <w:sz w:val="24"/>
                <w:szCs w:val="24"/>
                <w:highlight w:val="none"/>
                <w:lang w:val="en-US" w:eastAsia="zh-CN"/>
              </w:rPr>
              <w:t>12.27-12</w:t>
            </w:r>
            <w:r>
              <w:rPr>
                <w:rFonts w:hint="eastAsia" w:asciiTheme="minorEastAsia" w:hAnsiTheme="minorEastAsia" w:eastAsiaTheme="minorEastAsia" w:cstheme="minorEastAsia"/>
                <w:b/>
                <w:kern w:val="2"/>
                <w:sz w:val="24"/>
                <w:szCs w:val="24"/>
                <w:highlight w:val="none"/>
              </w:rPr>
              <w:t>.</w:t>
            </w:r>
            <w:r>
              <w:rPr>
                <w:rFonts w:hint="eastAsia" w:asciiTheme="minorEastAsia" w:hAnsiTheme="minorEastAsia" w:eastAsiaTheme="minorEastAsia" w:cstheme="minorEastAsia"/>
                <w:b/>
                <w:kern w:val="2"/>
                <w:sz w:val="24"/>
                <w:szCs w:val="24"/>
                <w:highlight w:val="none"/>
                <w:lang w:val="en-US" w:eastAsia="zh-CN"/>
              </w:rPr>
              <w:t>29</w:t>
            </w:r>
            <w:r>
              <w:rPr>
                <w:rFonts w:hint="eastAsia" w:asciiTheme="minorEastAsia" w:hAnsiTheme="minorEastAsia" w:eastAsiaTheme="minorEastAsia" w:cstheme="minorEastAsia"/>
                <w:b/>
                <w:kern w:val="2"/>
                <w:sz w:val="24"/>
                <w:szCs w:val="24"/>
                <w:highlight w:val="none"/>
              </w:rPr>
              <w:t>）</w:t>
            </w:r>
          </w:p>
          <w:tbl>
            <w:tblPr>
              <w:tblStyle w:val="25"/>
              <w:tblW w:w="9359" w:type="dxa"/>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504"/>
              <w:gridCol w:w="3426"/>
              <w:gridCol w:w="937"/>
              <w:gridCol w:w="937"/>
              <w:gridCol w:w="939"/>
              <w:gridCol w:w="657"/>
            </w:tblGrid>
            <w:tr w14:paraId="4BFFAFD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9" w:type="dxa"/>
                  <w:vMerge w:val="restart"/>
                  <w:noWrap w:val="0"/>
                  <w:vAlign w:val="center"/>
                </w:tcPr>
                <w:p w14:paraId="5B6F85C7">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采样</w:t>
                  </w:r>
                </w:p>
                <w:p w14:paraId="1B7F9B8C">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日期</w:t>
                  </w:r>
                </w:p>
              </w:tc>
              <w:tc>
                <w:tcPr>
                  <w:tcW w:w="1504" w:type="dxa"/>
                  <w:vMerge w:val="restart"/>
                  <w:noWrap w:val="0"/>
                  <w:vAlign w:val="center"/>
                </w:tcPr>
                <w:p w14:paraId="7FC22795">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采样</w:t>
                  </w:r>
                </w:p>
                <w:p w14:paraId="23AC2BA5">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点位</w:t>
                  </w:r>
                </w:p>
              </w:tc>
              <w:tc>
                <w:tcPr>
                  <w:tcW w:w="3426" w:type="dxa"/>
                  <w:vMerge w:val="restart"/>
                  <w:noWrap w:val="0"/>
                  <w:vAlign w:val="center"/>
                </w:tcPr>
                <w:p w14:paraId="26B8DAC5">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检测项目（单位）</w:t>
                  </w:r>
                </w:p>
              </w:tc>
              <w:tc>
                <w:tcPr>
                  <w:tcW w:w="3470" w:type="dxa"/>
                  <w:gridSpan w:val="4"/>
                  <w:noWrap w:val="0"/>
                  <w:vAlign w:val="center"/>
                </w:tcPr>
                <w:p w14:paraId="3BE80AC8">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检测结果</w:t>
                  </w:r>
                </w:p>
              </w:tc>
            </w:tr>
            <w:tr w14:paraId="1E51847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61FD1326">
                  <w:pPr>
                    <w:widowControl w:val="0"/>
                    <w:adjustRightInd/>
                    <w:snapToGrid/>
                    <w:spacing w:after="0"/>
                    <w:jc w:val="center"/>
                    <w:rPr>
                      <w:rFonts w:hint="default" w:ascii="Times New Roman" w:hAnsi="Times New Roman" w:eastAsia="宋体" w:cs="Times New Roman"/>
                      <w:bCs/>
                      <w:color w:val="auto"/>
                      <w:sz w:val="21"/>
                      <w:szCs w:val="21"/>
                    </w:rPr>
                  </w:pPr>
                </w:p>
              </w:tc>
              <w:tc>
                <w:tcPr>
                  <w:tcW w:w="1504" w:type="dxa"/>
                  <w:vMerge w:val="continue"/>
                  <w:noWrap w:val="0"/>
                  <w:vAlign w:val="center"/>
                </w:tcPr>
                <w:p w14:paraId="16B396E5">
                  <w:pPr>
                    <w:widowControl w:val="0"/>
                    <w:adjustRightInd/>
                    <w:snapToGrid/>
                    <w:spacing w:after="0"/>
                    <w:jc w:val="center"/>
                    <w:rPr>
                      <w:rFonts w:hint="default" w:ascii="Times New Roman" w:hAnsi="Times New Roman" w:eastAsia="宋体" w:cs="Times New Roman"/>
                      <w:bCs/>
                      <w:color w:val="auto"/>
                      <w:sz w:val="21"/>
                      <w:szCs w:val="21"/>
                    </w:rPr>
                  </w:pPr>
                </w:p>
              </w:tc>
              <w:tc>
                <w:tcPr>
                  <w:tcW w:w="3426" w:type="dxa"/>
                  <w:vMerge w:val="continue"/>
                  <w:noWrap w:val="0"/>
                  <w:vAlign w:val="center"/>
                </w:tcPr>
                <w:p w14:paraId="03EAAAD1">
                  <w:pPr>
                    <w:widowControl w:val="0"/>
                    <w:adjustRightInd/>
                    <w:snapToGrid/>
                    <w:spacing w:after="0"/>
                    <w:jc w:val="center"/>
                    <w:rPr>
                      <w:rFonts w:hint="default" w:ascii="Times New Roman" w:hAnsi="Times New Roman" w:eastAsia="宋体" w:cs="Times New Roman"/>
                      <w:bCs/>
                      <w:color w:val="auto"/>
                      <w:sz w:val="21"/>
                      <w:szCs w:val="21"/>
                    </w:rPr>
                  </w:pPr>
                </w:p>
              </w:tc>
              <w:tc>
                <w:tcPr>
                  <w:tcW w:w="937" w:type="dxa"/>
                  <w:noWrap w:val="0"/>
                  <w:vAlign w:val="center"/>
                </w:tcPr>
                <w:p w14:paraId="193F8659">
                  <w:pPr>
                    <w:widowControl w:val="0"/>
                    <w:adjustRightInd/>
                    <w:snapToGrid/>
                    <w:spacing w:after="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第一次</w:t>
                  </w:r>
                </w:p>
              </w:tc>
              <w:tc>
                <w:tcPr>
                  <w:tcW w:w="937" w:type="dxa"/>
                  <w:noWrap w:val="0"/>
                  <w:vAlign w:val="center"/>
                </w:tcPr>
                <w:p w14:paraId="12BDCE1F">
                  <w:pPr>
                    <w:widowControl w:val="0"/>
                    <w:adjustRightInd/>
                    <w:snapToGrid/>
                    <w:spacing w:after="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第二次</w:t>
                  </w:r>
                </w:p>
              </w:tc>
              <w:tc>
                <w:tcPr>
                  <w:tcW w:w="939" w:type="dxa"/>
                  <w:noWrap w:val="0"/>
                  <w:vAlign w:val="center"/>
                </w:tcPr>
                <w:p w14:paraId="327AE738">
                  <w:pPr>
                    <w:widowControl w:val="0"/>
                    <w:adjustRightInd/>
                    <w:snapToGrid/>
                    <w:spacing w:after="0"/>
                    <w:jc w:val="both"/>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第三次</w:t>
                  </w:r>
                </w:p>
              </w:tc>
              <w:tc>
                <w:tcPr>
                  <w:tcW w:w="657" w:type="dxa"/>
                  <w:noWrap w:val="0"/>
                  <w:vAlign w:val="center"/>
                </w:tcPr>
                <w:p w14:paraId="07C0BF05">
                  <w:pPr>
                    <w:widowControl w:val="0"/>
                    <w:adjustRightInd/>
                    <w:snapToGrid/>
                    <w:spacing w:after="0"/>
                    <w:jc w:val="both"/>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限值</w:t>
                  </w:r>
                </w:p>
              </w:tc>
            </w:tr>
            <w:tr w14:paraId="17E81E9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restart"/>
                  <w:noWrap w:val="0"/>
                  <w:vAlign w:val="center"/>
                </w:tcPr>
                <w:p w14:paraId="762B06A9">
                  <w:pPr>
                    <w:widowControl w:val="0"/>
                    <w:adjustRightInd/>
                    <w:snapToGrid/>
                    <w:spacing w:after="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23.12.27</w:t>
                  </w:r>
                </w:p>
              </w:tc>
              <w:tc>
                <w:tcPr>
                  <w:tcW w:w="1504" w:type="dxa"/>
                  <w:vMerge w:val="restart"/>
                  <w:noWrap w:val="0"/>
                  <w:vAlign w:val="center"/>
                </w:tcPr>
                <w:p w14:paraId="47DBF215">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喷漆、晾干工序排气筒进口</w:t>
                  </w:r>
                </w:p>
              </w:tc>
              <w:tc>
                <w:tcPr>
                  <w:tcW w:w="3426" w:type="dxa"/>
                  <w:noWrap w:val="0"/>
                  <w:vAlign w:val="center"/>
                </w:tcPr>
                <w:p w14:paraId="2811BE3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标干流量（</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/h）</w:t>
                  </w:r>
                </w:p>
              </w:tc>
              <w:tc>
                <w:tcPr>
                  <w:tcW w:w="937" w:type="dxa"/>
                  <w:noWrap w:val="0"/>
                  <w:vAlign w:val="center"/>
                </w:tcPr>
                <w:p w14:paraId="6CCE470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2868</w:t>
                  </w:r>
                </w:p>
              </w:tc>
              <w:tc>
                <w:tcPr>
                  <w:tcW w:w="937" w:type="dxa"/>
                  <w:noWrap w:val="0"/>
                  <w:vAlign w:val="center"/>
                </w:tcPr>
                <w:p w14:paraId="70458FC2">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2770</w:t>
                  </w:r>
                </w:p>
              </w:tc>
              <w:tc>
                <w:tcPr>
                  <w:tcW w:w="939" w:type="dxa"/>
                  <w:noWrap w:val="0"/>
                  <w:vAlign w:val="center"/>
                </w:tcPr>
                <w:p w14:paraId="4A9242C4">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2951</w:t>
                  </w:r>
                </w:p>
              </w:tc>
              <w:tc>
                <w:tcPr>
                  <w:tcW w:w="657" w:type="dxa"/>
                  <w:noWrap w:val="0"/>
                  <w:vAlign w:val="center"/>
                </w:tcPr>
                <w:p w14:paraId="046A7D42">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5EA1CB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350D359F">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14BCD1C2">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063C81F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r>
                    <w:rPr>
                      <w:rFonts w:hint="eastAsia" w:ascii="Times New Roman" w:hAnsi="Times New Roman" w:eastAsia="宋体" w:cs="Times New Roman"/>
                      <w:color w:val="auto"/>
                      <w:sz w:val="21"/>
                      <w:szCs w:val="21"/>
                      <w:lang w:eastAsia="zh-CN"/>
                    </w:rPr>
                    <w:t>实测进口浓度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122EBF80">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21</w:t>
                  </w:r>
                </w:p>
              </w:tc>
              <w:tc>
                <w:tcPr>
                  <w:tcW w:w="937" w:type="dxa"/>
                  <w:noWrap w:val="0"/>
                  <w:vAlign w:val="center"/>
                </w:tcPr>
                <w:p w14:paraId="395572F7">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25</w:t>
                  </w:r>
                </w:p>
              </w:tc>
              <w:tc>
                <w:tcPr>
                  <w:tcW w:w="939" w:type="dxa"/>
                  <w:noWrap w:val="0"/>
                  <w:vAlign w:val="center"/>
                </w:tcPr>
                <w:p w14:paraId="7F74571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w:t>
                  </w:r>
                </w:p>
              </w:tc>
              <w:tc>
                <w:tcPr>
                  <w:tcW w:w="657" w:type="dxa"/>
                  <w:noWrap w:val="0"/>
                  <w:vAlign w:val="center"/>
                </w:tcPr>
                <w:p w14:paraId="79C41CF6">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4C11BA7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6772EC45">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382B5862">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7A75B5FA">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116D8DC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0.060</w:t>
                  </w:r>
                </w:p>
              </w:tc>
              <w:tc>
                <w:tcPr>
                  <w:tcW w:w="937" w:type="dxa"/>
                  <w:noWrap w:val="0"/>
                  <w:vAlign w:val="center"/>
                </w:tcPr>
                <w:p w14:paraId="7A1D679C">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0.069</w:t>
                  </w:r>
                </w:p>
              </w:tc>
              <w:tc>
                <w:tcPr>
                  <w:tcW w:w="939" w:type="dxa"/>
                  <w:noWrap w:val="0"/>
                  <w:vAlign w:val="center"/>
                </w:tcPr>
                <w:p w14:paraId="6313BF98">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0.068</w:t>
                  </w:r>
                </w:p>
              </w:tc>
              <w:tc>
                <w:tcPr>
                  <w:tcW w:w="657" w:type="dxa"/>
                  <w:noWrap w:val="0"/>
                  <w:vAlign w:val="center"/>
                </w:tcPr>
                <w:p w14:paraId="7069C5A3">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108188C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1B53695D">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113C882C">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3E82ACD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甲苯</w:t>
                  </w:r>
                  <w:r>
                    <w:rPr>
                      <w:rFonts w:hint="eastAsia" w:ascii="Times New Roman" w:hAnsi="Times New Roman" w:eastAsia="宋体" w:cs="Times New Roman"/>
                      <w:color w:val="auto"/>
                      <w:sz w:val="21"/>
                      <w:szCs w:val="21"/>
                      <w:lang w:eastAsia="zh-CN"/>
                    </w:rPr>
                    <w:t>实测进口浓度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782BDE58">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0.086</w:t>
                  </w:r>
                </w:p>
              </w:tc>
              <w:tc>
                <w:tcPr>
                  <w:tcW w:w="937" w:type="dxa"/>
                  <w:noWrap w:val="0"/>
                  <w:vAlign w:val="center"/>
                </w:tcPr>
                <w:p w14:paraId="1D67B3AD">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0.108</w:t>
                  </w:r>
                </w:p>
              </w:tc>
              <w:tc>
                <w:tcPr>
                  <w:tcW w:w="939" w:type="dxa"/>
                  <w:noWrap w:val="0"/>
                  <w:vAlign w:val="center"/>
                </w:tcPr>
                <w:p w14:paraId="2DEA2A1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0.046</w:t>
                  </w:r>
                </w:p>
              </w:tc>
              <w:tc>
                <w:tcPr>
                  <w:tcW w:w="657" w:type="dxa"/>
                  <w:noWrap w:val="0"/>
                  <w:vAlign w:val="center"/>
                </w:tcPr>
                <w:p w14:paraId="5E984AFC">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474F7A9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34B5C6E3">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07BD198A">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25D95339">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23D6670D">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2.5</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-4</w:t>
                  </w:r>
                </w:p>
              </w:tc>
              <w:tc>
                <w:tcPr>
                  <w:tcW w:w="937" w:type="dxa"/>
                  <w:noWrap w:val="0"/>
                  <w:vAlign w:val="center"/>
                </w:tcPr>
                <w:p w14:paraId="51A680C0">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3.0</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-4</w:t>
                  </w:r>
                </w:p>
              </w:tc>
              <w:tc>
                <w:tcPr>
                  <w:tcW w:w="939" w:type="dxa"/>
                  <w:noWrap w:val="0"/>
                  <w:vAlign w:val="center"/>
                </w:tcPr>
                <w:p w14:paraId="4D1BAC4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1.4</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-4</w:t>
                  </w:r>
                </w:p>
              </w:tc>
              <w:tc>
                <w:tcPr>
                  <w:tcW w:w="657" w:type="dxa"/>
                  <w:noWrap w:val="0"/>
                  <w:vAlign w:val="center"/>
                </w:tcPr>
                <w:p w14:paraId="69BF8D7D">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38CBB52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116D1D33">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6F3A5093">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302828A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二甲苯</w:t>
                  </w:r>
                  <w:r>
                    <w:rPr>
                      <w:rFonts w:hint="eastAsia" w:ascii="Times New Roman" w:hAnsi="Times New Roman" w:eastAsia="宋体" w:cs="Times New Roman"/>
                      <w:color w:val="auto"/>
                      <w:sz w:val="21"/>
                      <w:szCs w:val="21"/>
                      <w:lang w:eastAsia="zh-CN"/>
                    </w:rPr>
                    <w:t>实测进口浓度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29A0B46F">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1.04</w:t>
                  </w:r>
                </w:p>
              </w:tc>
              <w:tc>
                <w:tcPr>
                  <w:tcW w:w="937" w:type="dxa"/>
                  <w:noWrap w:val="0"/>
                  <w:vAlign w:val="center"/>
                </w:tcPr>
                <w:p w14:paraId="1132D66C">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1.61</w:t>
                  </w:r>
                </w:p>
              </w:tc>
              <w:tc>
                <w:tcPr>
                  <w:tcW w:w="939" w:type="dxa"/>
                  <w:noWrap w:val="0"/>
                  <w:vAlign w:val="center"/>
                </w:tcPr>
                <w:p w14:paraId="1288F0B7">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0.762</w:t>
                  </w:r>
                </w:p>
              </w:tc>
              <w:tc>
                <w:tcPr>
                  <w:tcW w:w="657" w:type="dxa"/>
                  <w:noWrap w:val="0"/>
                  <w:vAlign w:val="center"/>
                </w:tcPr>
                <w:p w14:paraId="221FED25">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C75D9E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6922388A">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6E3AF6D0">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77FF35E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41DF0B6D">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3.0</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937" w:type="dxa"/>
                  <w:noWrap w:val="0"/>
                  <w:vAlign w:val="center"/>
                </w:tcPr>
                <w:p w14:paraId="0E580E57">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4.5</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939" w:type="dxa"/>
                  <w:noWrap w:val="0"/>
                  <w:vAlign w:val="center"/>
                </w:tcPr>
                <w:p w14:paraId="411241E9">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1.4</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-4</w:t>
                  </w:r>
                </w:p>
              </w:tc>
              <w:tc>
                <w:tcPr>
                  <w:tcW w:w="657" w:type="dxa"/>
                  <w:noWrap w:val="0"/>
                  <w:vAlign w:val="center"/>
                </w:tcPr>
                <w:p w14:paraId="6660C261">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32E609C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9" w:type="dxa"/>
                  <w:vMerge w:val="continue"/>
                  <w:noWrap w:val="0"/>
                  <w:vAlign w:val="center"/>
                </w:tcPr>
                <w:p w14:paraId="70CA0704">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06CA45D6">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27E892D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VOC</w:t>
                  </w:r>
                  <w:r>
                    <w:rPr>
                      <w:rFonts w:hint="eastAsia" w:ascii="Times New Roman" w:hAnsi="Times New Roman" w:eastAsia="宋体" w:cs="Times New Roman"/>
                      <w:color w:val="auto"/>
                      <w:sz w:val="21"/>
                      <w:szCs w:val="21"/>
                      <w:vertAlign w:val="subscript"/>
                      <w:lang w:val="en-US" w:eastAsia="zh-CN"/>
                    </w:rPr>
                    <w:t>S</w:t>
                  </w:r>
                  <w:r>
                    <w:rPr>
                      <w:rFonts w:hint="eastAsia" w:ascii="Times New Roman" w:hAnsi="Times New Roman" w:eastAsia="宋体" w:cs="Times New Roman"/>
                      <w:color w:val="auto"/>
                      <w:sz w:val="21"/>
                      <w:szCs w:val="21"/>
                      <w:lang w:eastAsia="zh-CN"/>
                    </w:rPr>
                    <w:t>（以非甲烷总烃计）实测进口浓度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7B4C5F76">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63.5</w:t>
                  </w:r>
                </w:p>
              </w:tc>
              <w:tc>
                <w:tcPr>
                  <w:tcW w:w="937" w:type="dxa"/>
                  <w:noWrap w:val="0"/>
                  <w:vAlign w:val="center"/>
                </w:tcPr>
                <w:p w14:paraId="56EB76C0">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66.6</w:t>
                  </w:r>
                </w:p>
              </w:tc>
              <w:tc>
                <w:tcPr>
                  <w:tcW w:w="939" w:type="dxa"/>
                  <w:noWrap w:val="0"/>
                  <w:vAlign w:val="center"/>
                </w:tcPr>
                <w:p w14:paraId="6BDAE97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61.6</w:t>
                  </w:r>
                </w:p>
              </w:tc>
              <w:tc>
                <w:tcPr>
                  <w:tcW w:w="657" w:type="dxa"/>
                  <w:noWrap w:val="0"/>
                  <w:vAlign w:val="center"/>
                </w:tcPr>
                <w:p w14:paraId="7750F5FB">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195BE00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4194BD54">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22E9A92E">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682F115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3B8058FC">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0.18</w:t>
                  </w:r>
                </w:p>
              </w:tc>
              <w:tc>
                <w:tcPr>
                  <w:tcW w:w="937" w:type="dxa"/>
                  <w:noWrap w:val="0"/>
                  <w:vAlign w:val="center"/>
                </w:tcPr>
                <w:p w14:paraId="453F8A2C">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0.18</w:t>
                  </w:r>
                </w:p>
              </w:tc>
              <w:tc>
                <w:tcPr>
                  <w:tcW w:w="939" w:type="dxa"/>
                  <w:noWrap w:val="0"/>
                  <w:vAlign w:val="center"/>
                </w:tcPr>
                <w:p w14:paraId="38E07052">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0.18</w:t>
                  </w:r>
                </w:p>
              </w:tc>
              <w:tc>
                <w:tcPr>
                  <w:tcW w:w="657" w:type="dxa"/>
                  <w:noWrap w:val="0"/>
                  <w:vAlign w:val="center"/>
                </w:tcPr>
                <w:p w14:paraId="6ADD6414">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2626199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restart"/>
                  <w:noWrap w:val="0"/>
                  <w:vAlign w:val="center"/>
                </w:tcPr>
                <w:p w14:paraId="08E8A95B">
                  <w:pPr>
                    <w:widowControl w:val="0"/>
                    <w:adjustRightInd/>
                    <w:snapToGrid/>
                    <w:spacing w:after="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23.12.27</w:t>
                  </w:r>
                </w:p>
              </w:tc>
              <w:tc>
                <w:tcPr>
                  <w:tcW w:w="1504" w:type="dxa"/>
                  <w:vMerge w:val="restart"/>
                  <w:noWrap w:val="0"/>
                  <w:vAlign w:val="center"/>
                </w:tcPr>
                <w:p w14:paraId="216A60B2">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喷漆、晾干工序排气筒出口</w:t>
                  </w:r>
                </w:p>
                <w:p w14:paraId="25628B1C">
                  <w:pPr>
                    <w:widowControl w:val="0"/>
                    <w:adjustRightInd/>
                    <w:snapToGrid/>
                    <w:spacing w:after="0"/>
                    <w:jc w:val="center"/>
                    <w:rPr>
                      <w:rFonts w:hint="default"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（DA002)</w:t>
                  </w:r>
                </w:p>
              </w:tc>
              <w:tc>
                <w:tcPr>
                  <w:tcW w:w="3426" w:type="dxa"/>
                  <w:noWrap w:val="0"/>
                  <w:vAlign w:val="center"/>
                </w:tcPr>
                <w:p w14:paraId="36FC6C5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标干流量（</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/h）</w:t>
                  </w:r>
                </w:p>
              </w:tc>
              <w:tc>
                <w:tcPr>
                  <w:tcW w:w="937" w:type="dxa"/>
                  <w:noWrap w:val="0"/>
                  <w:vAlign w:val="center"/>
                </w:tcPr>
                <w:p w14:paraId="34889980">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2748</w:t>
                  </w:r>
                </w:p>
              </w:tc>
              <w:tc>
                <w:tcPr>
                  <w:tcW w:w="937" w:type="dxa"/>
                  <w:noWrap w:val="0"/>
                  <w:vAlign w:val="center"/>
                </w:tcPr>
                <w:p w14:paraId="46E28B52">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2924</w:t>
                  </w:r>
                </w:p>
              </w:tc>
              <w:tc>
                <w:tcPr>
                  <w:tcW w:w="939" w:type="dxa"/>
                  <w:noWrap w:val="0"/>
                  <w:vAlign w:val="center"/>
                </w:tcPr>
                <w:p w14:paraId="51F78AE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2977</w:t>
                  </w:r>
                </w:p>
              </w:tc>
              <w:tc>
                <w:tcPr>
                  <w:tcW w:w="657" w:type="dxa"/>
                  <w:noWrap w:val="0"/>
                  <w:vAlign w:val="center"/>
                </w:tcPr>
                <w:p w14:paraId="21FC9F4B">
                  <w:pPr>
                    <w:widowControl w:val="0"/>
                    <w:adjustRightInd/>
                    <w:snapToGrid/>
                    <w:spacing w:after="0"/>
                    <w:jc w:val="center"/>
                    <w:rPr>
                      <w:rFonts w:hint="eastAsia" w:ascii="Times New Roman" w:hAnsi="Times New Roman" w:eastAsia="宋体" w:cs="Times New Roman"/>
                      <w:color w:val="auto"/>
                      <w:sz w:val="21"/>
                      <w:szCs w:val="21"/>
                      <w:lang w:val="en-US" w:eastAsia="zh-CN"/>
                    </w:rPr>
                  </w:pPr>
                </w:p>
              </w:tc>
            </w:tr>
            <w:tr w14:paraId="1ABED98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288BC572">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5363A4CA">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13114C4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r>
                    <w:rPr>
                      <w:rFonts w:hint="eastAsia" w:ascii="Times New Roman" w:hAnsi="Times New Roman" w:eastAsia="宋体" w:cs="Times New Roman"/>
                      <w:color w:val="auto"/>
                      <w:sz w:val="21"/>
                      <w:szCs w:val="21"/>
                      <w:lang w:eastAsia="zh-CN"/>
                    </w:rPr>
                    <w:t>实测出口浓度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2C738D56">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2.8</w:t>
                  </w:r>
                </w:p>
              </w:tc>
              <w:tc>
                <w:tcPr>
                  <w:tcW w:w="937" w:type="dxa"/>
                  <w:noWrap w:val="0"/>
                  <w:vAlign w:val="center"/>
                </w:tcPr>
                <w:p w14:paraId="0161FACB">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w:t>
                  </w:r>
                </w:p>
              </w:tc>
              <w:tc>
                <w:tcPr>
                  <w:tcW w:w="939" w:type="dxa"/>
                  <w:noWrap w:val="0"/>
                  <w:vAlign w:val="center"/>
                </w:tcPr>
                <w:p w14:paraId="0CC0B914">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2.6</w:t>
                  </w:r>
                </w:p>
              </w:tc>
              <w:tc>
                <w:tcPr>
                  <w:tcW w:w="657" w:type="dxa"/>
                  <w:noWrap w:val="0"/>
                  <w:vAlign w:val="center"/>
                </w:tcPr>
                <w:p w14:paraId="14619DE1">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14:paraId="7340E2F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135E3FDB">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311BC0F7">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13170531">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0C1CCD7D">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7.7</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937" w:type="dxa"/>
                  <w:noWrap w:val="0"/>
                  <w:vAlign w:val="center"/>
                </w:tcPr>
                <w:p w14:paraId="17FDF2DF">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6.7</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939" w:type="dxa"/>
                  <w:noWrap w:val="0"/>
                  <w:vAlign w:val="center"/>
                </w:tcPr>
                <w:p w14:paraId="031618BF">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7.7</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657" w:type="dxa"/>
                  <w:noWrap w:val="0"/>
                  <w:vAlign w:val="center"/>
                </w:tcPr>
                <w:p w14:paraId="27257BE4">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r>
            <w:tr w14:paraId="2955F92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1ED6D56F">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06274EEC">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6F71D6FE">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效率（%）</w:t>
                  </w:r>
                </w:p>
              </w:tc>
              <w:tc>
                <w:tcPr>
                  <w:tcW w:w="937" w:type="dxa"/>
                  <w:noWrap w:val="0"/>
                  <w:vAlign w:val="center"/>
                </w:tcPr>
                <w:p w14:paraId="7669EA25">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87</w:t>
                  </w:r>
                </w:p>
              </w:tc>
              <w:tc>
                <w:tcPr>
                  <w:tcW w:w="937" w:type="dxa"/>
                  <w:noWrap w:val="0"/>
                  <w:vAlign w:val="center"/>
                </w:tcPr>
                <w:p w14:paraId="03F11AB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90</w:t>
                  </w:r>
                </w:p>
              </w:tc>
              <w:tc>
                <w:tcPr>
                  <w:tcW w:w="939" w:type="dxa"/>
                  <w:noWrap w:val="0"/>
                  <w:vAlign w:val="center"/>
                </w:tcPr>
                <w:p w14:paraId="112A8AFE">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89</w:t>
                  </w:r>
                </w:p>
              </w:tc>
              <w:tc>
                <w:tcPr>
                  <w:tcW w:w="657" w:type="dxa"/>
                  <w:noWrap w:val="0"/>
                  <w:vAlign w:val="center"/>
                </w:tcPr>
                <w:p w14:paraId="688AE164">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2AD2308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04814C82">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01E88EA3">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713A807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甲苯</w:t>
                  </w:r>
                  <w:r>
                    <w:rPr>
                      <w:rFonts w:hint="eastAsia" w:ascii="Times New Roman" w:hAnsi="Times New Roman" w:eastAsia="宋体" w:cs="Times New Roman"/>
                      <w:color w:val="auto"/>
                      <w:sz w:val="21"/>
                      <w:szCs w:val="21"/>
                      <w:lang w:eastAsia="zh-CN"/>
                    </w:rPr>
                    <w:t>实测出口浓度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76E5A25D">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0.022</w:t>
                  </w:r>
                </w:p>
              </w:tc>
              <w:tc>
                <w:tcPr>
                  <w:tcW w:w="937" w:type="dxa"/>
                  <w:noWrap w:val="0"/>
                  <w:vAlign w:val="center"/>
                </w:tcPr>
                <w:p w14:paraId="70AFE4E6">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0.026</w:t>
                  </w:r>
                </w:p>
              </w:tc>
              <w:tc>
                <w:tcPr>
                  <w:tcW w:w="939" w:type="dxa"/>
                  <w:noWrap w:val="0"/>
                  <w:vAlign w:val="center"/>
                </w:tcPr>
                <w:p w14:paraId="1D5CA0DC">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0.027</w:t>
                  </w:r>
                </w:p>
              </w:tc>
              <w:tc>
                <w:tcPr>
                  <w:tcW w:w="657" w:type="dxa"/>
                  <w:noWrap w:val="0"/>
                  <w:vAlign w:val="center"/>
                </w:tcPr>
                <w:p w14:paraId="4AF1B65B">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r w14:paraId="279AD47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400C2895">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3A1726F5">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04561311">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7C5ADD9D">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6.0</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-5</w:t>
                  </w:r>
                </w:p>
              </w:tc>
              <w:tc>
                <w:tcPr>
                  <w:tcW w:w="937" w:type="dxa"/>
                  <w:noWrap w:val="0"/>
                  <w:vAlign w:val="center"/>
                </w:tcPr>
                <w:p w14:paraId="4E2CCE90">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7.6</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-5</w:t>
                  </w:r>
                </w:p>
              </w:tc>
              <w:tc>
                <w:tcPr>
                  <w:tcW w:w="939" w:type="dxa"/>
                  <w:noWrap w:val="0"/>
                  <w:vAlign w:val="center"/>
                </w:tcPr>
                <w:p w14:paraId="0A6F1BBB">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8.0</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-5</w:t>
                  </w:r>
                </w:p>
              </w:tc>
              <w:tc>
                <w:tcPr>
                  <w:tcW w:w="657" w:type="dxa"/>
                  <w:noWrap w:val="0"/>
                  <w:vAlign w:val="center"/>
                </w:tcPr>
                <w:p w14:paraId="6AA93AAB">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r>
            <w:tr w14:paraId="0A536D1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499585A6">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34770D13">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506BAC1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二甲苯</w:t>
                  </w:r>
                  <w:r>
                    <w:rPr>
                      <w:rFonts w:hint="eastAsia" w:ascii="Times New Roman" w:hAnsi="Times New Roman" w:eastAsia="宋体" w:cs="Times New Roman"/>
                      <w:color w:val="auto"/>
                      <w:sz w:val="21"/>
                      <w:szCs w:val="21"/>
                      <w:lang w:eastAsia="zh-CN"/>
                    </w:rPr>
                    <w:t>实测出口浓度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3C4CAA0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0.176</w:t>
                  </w:r>
                </w:p>
              </w:tc>
              <w:tc>
                <w:tcPr>
                  <w:tcW w:w="937" w:type="dxa"/>
                  <w:noWrap w:val="0"/>
                  <w:vAlign w:val="center"/>
                </w:tcPr>
                <w:p w14:paraId="17A18315">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0.197</w:t>
                  </w:r>
                </w:p>
              </w:tc>
              <w:tc>
                <w:tcPr>
                  <w:tcW w:w="939" w:type="dxa"/>
                  <w:noWrap w:val="0"/>
                  <w:vAlign w:val="center"/>
                </w:tcPr>
                <w:p w14:paraId="19A6553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0.324</w:t>
                  </w:r>
                </w:p>
              </w:tc>
              <w:tc>
                <w:tcPr>
                  <w:tcW w:w="657" w:type="dxa"/>
                  <w:noWrap w:val="0"/>
                  <w:vAlign w:val="center"/>
                </w:tcPr>
                <w:p w14:paraId="32D06BAA">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r>
            <w:tr w14:paraId="1628DC5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59" w:type="dxa"/>
                  <w:vMerge w:val="continue"/>
                  <w:noWrap w:val="0"/>
                  <w:vAlign w:val="center"/>
                </w:tcPr>
                <w:p w14:paraId="6848F97D">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1EADC1AC">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7DEC3F7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2085AF1D">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4.8</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-4</w:t>
                  </w:r>
                </w:p>
              </w:tc>
              <w:tc>
                <w:tcPr>
                  <w:tcW w:w="937" w:type="dxa"/>
                  <w:noWrap w:val="0"/>
                  <w:vAlign w:val="center"/>
                </w:tcPr>
                <w:p w14:paraId="73E3C241">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5.8</w:t>
                  </w:r>
                  <w:r>
                    <w:rPr>
                      <w:rFonts w:hint="default" w:ascii="Times New Roman" w:hAnsi="Times New Roman" w:eastAsia="宋体"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-4</w:t>
                  </w:r>
                </w:p>
              </w:tc>
              <w:tc>
                <w:tcPr>
                  <w:tcW w:w="939" w:type="dxa"/>
                  <w:noWrap w:val="0"/>
                  <w:vAlign w:val="center"/>
                </w:tcPr>
                <w:p w14:paraId="5156811E">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9.6</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-4</w:t>
                  </w:r>
                </w:p>
              </w:tc>
              <w:tc>
                <w:tcPr>
                  <w:tcW w:w="657" w:type="dxa"/>
                  <w:noWrap w:val="0"/>
                  <w:vAlign w:val="center"/>
                </w:tcPr>
                <w:p w14:paraId="14438A17">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w:t>
                  </w:r>
                </w:p>
              </w:tc>
            </w:tr>
            <w:tr w14:paraId="36EFD8A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9" w:type="dxa"/>
                  <w:vMerge w:val="continue"/>
                  <w:noWrap w:val="0"/>
                  <w:vAlign w:val="center"/>
                </w:tcPr>
                <w:p w14:paraId="5E569D83">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52BFF53C">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02CD1CB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VOC</w:t>
                  </w:r>
                  <w:r>
                    <w:rPr>
                      <w:rFonts w:hint="eastAsia" w:ascii="Times New Roman" w:hAnsi="Times New Roman" w:eastAsia="宋体" w:cs="Times New Roman"/>
                      <w:color w:val="auto"/>
                      <w:sz w:val="21"/>
                      <w:szCs w:val="21"/>
                      <w:vertAlign w:val="subscript"/>
                      <w:lang w:val="en-US" w:eastAsia="zh-CN"/>
                    </w:rPr>
                    <w:t>S</w:t>
                  </w:r>
                  <w:r>
                    <w:rPr>
                      <w:rFonts w:hint="eastAsia" w:ascii="Times New Roman" w:hAnsi="Times New Roman" w:eastAsia="宋体" w:cs="Times New Roman"/>
                      <w:color w:val="auto"/>
                      <w:sz w:val="21"/>
                      <w:szCs w:val="21"/>
                      <w:lang w:eastAsia="zh-CN"/>
                    </w:rPr>
                    <w:t>（以非甲烷总烃计）实测出口浓度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131B0906">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5.75</w:t>
                  </w:r>
                </w:p>
              </w:tc>
              <w:tc>
                <w:tcPr>
                  <w:tcW w:w="937" w:type="dxa"/>
                  <w:noWrap w:val="0"/>
                  <w:vAlign w:val="center"/>
                </w:tcPr>
                <w:p w14:paraId="340D9CD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5.96</w:t>
                  </w:r>
                </w:p>
              </w:tc>
              <w:tc>
                <w:tcPr>
                  <w:tcW w:w="939" w:type="dxa"/>
                  <w:noWrap w:val="0"/>
                  <w:vAlign w:val="center"/>
                </w:tcPr>
                <w:p w14:paraId="2AE3050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5.52</w:t>
                  </w:r>
                </w:p>
              </w:tc>
              <w:tc>
                <w:tcPr>
                  <w:tcW w:w="657" w:type="dxa"/>
                  <w:noWrap w:val="0"/>
                  <w:vAlign w:val="center"/>
                </w:tcPr>
                <w:p w14:paraId="712F53AC">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r>
            <w:tr w14:paraId="3596B0A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776BDB6E">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46416138">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3D8D890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69E94BED">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0.016</w:t>
                  </w:r>
                </w:p>
              </w:tc>
              <w:tc>
                <w:tcPr>
                  <w:tcW w:w="937" w:type="dxa"/>
                  <w:noWrap w:val="0"/>
                  <w:vAlign w:val="center"/>
                </w:tcPr>
                <w:p w14:paraId="5E14EF01">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0.017</w:t>
                  </w:r>
                </w:p>
              </w:tc>
              <w:tc>
                <w:tcPr>
                  <w:tcW w:w="939" w:type="dxa"/>
                  <w:noWrap w:val="0"/>
                  <w:vAlign w:val="center"/>
                </w:tcPr>
                <w:p w14:paraId="3CCA41BC">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0.016</w:t>
                  </w:r>
                </w:p>
              </w:tc>
              <w:tc>
                <w:tcPr>
                  <w:tcW w:w="657" w:type="dxa"/>
                  <w:noWrap w:val="0"/>
                  <w:vAlign w:val="center"/>
                </w:tcPr>
                <w:p w14:paraId="20E7941A">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p>
              </w:tc>
            </w:tr>
            <w:tr w14:paraId="629BAAA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61354552">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739824A7">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1D895CF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效率（%）</w:t>
                  </w:r>
                </w:p>
              </w:tc>
              <w:tc>
                <w:tcPr>
                  <w:tcW w:w="937" w:type="dxa"/>
                  <w:noWrap w:val="0"/>
                  <w:vAlign w:val="center"/>
                </w:tcPr>
                <w:p w14:paraId="083D47C2">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91</w:t>
                  </w:r>
                </w:p>
              </w:tc>
              <w:tc>
                <w:tcPr>
                  <w:tcW w:w="937" w:type="dxa"/>
                  <w:noWrap w:val="0"/>
                  <w:vAlign w:val="center"/>
                </w:tcPr>
                <w:p w14:paraId="4DB82E40">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90</w:t>
                  </w:r>
                </w:p>
              </w:tc>
              <w:tc>
                <w:tcPr>
                  <w:tcW w:w="939" w:type="dxa"/>
                  <w:noWrap w:val="0"/>
                  <w:vAlign w:val="center"/>
                </w:tcPr>
                <w:p w14:paraId="5E47A01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91</w:t>
                  </w:r>
                </w:p>
              </w:tc>
              <w:tc>
                <w:tcPr>
                  <w:tcW w:w="657" w:type="dxa"/>
                  <w:noWrap w:val="0"/>
                  <w:vAlign w:val="center"/>
                </w:tcPr>
                <w:p w14:paraId="7B322A69">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491115F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restart"/>
                  <w:noWrap w:val="0"/>
                  <w:vAlign w:val="center"/>
                </w:tcPr>
                <w:p w14:paraId="4E37365E">
                  <w:pPr>
                    <w:widowControl w:val="0"/>
                    <w:adjustRightInd/>
                    <w:snapToGrid/>
                    <w:spacing w:after="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23.12.28</w:t>
                  </w:r>
                </w:p>
              </w:tc>
              <w:tc>
                <w:tcPr>
                  <w:tcW w:w="1504" w:type="dxa"/>
                  <w:vMerge w:val="restart"/>
                  <w:noWrap w:val="0"/>
                  <w:vAlign w:val="center"/>
                </w:tcPr>
                <w:p w14:paraId="115E8638">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喷漆、晾干工序排气筒进口</w:t>
                  </w:r>
                </w:p>
              </w:tc>
              <w:tc>
                <w:tcPr>
                  <w:tcW w:w="3426" w:type="dxa"/>
                  <w:noWrap w:val="0"/>
                  <w:vAlign w:val="center"/>
                </w:tcPr>
                <w:p w14:paraId="77FB821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标干流量（</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/h）</w:t>
                  </w:r>
                </w:p>
              </w:tc>
              <w:tc>
                <w:tcPr>
                  <w:tcW w:w="937" w:type="dxa"/>
                  <w:noWrap w:val="0"/>
                  <w:vAlign w:val="center"/>
                </w:tcPr>
                <w:p w14:paraId="337F086D">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2655</w:t>
                  </w:r>
                </w:p>
              </w:tc>
              <w:tc>
                <w:tcPr>
                  <w:tcW w:w="937" w:type="dxa"/>
                  <w:noWrap w:val="0"/>
                  <w:vAlign w:val="center"/>
                </w:tcPr>
                <w:p w14:paraId="251A1E22">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2660</w:t>
                  </w:r>
                </w:p>
              </w:tc>
              <w:tc>
                <w:tcPr>
                  <w:tcW w:w="939" w:type="dxa"/>
                  <w:noWrap w:val="0"/>
                  <w:vAlign w:val="center"/>
                </w:tcPr>
                <w:p w14:paraId="46E936C6">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2653</w:t>
                  </w:r>
                </w:p>
              </w:tc>
              <w:tc>
                <w:tcPr>
                  <w:tcW w:w="657" w:type="dxa"/>
                  <w:noWrap w:val="0"/>
                  <w:vAlign w:val="center"/>
                </w:tcPr>
                <w:p w14:paraId="56A1E3F6">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ED64A4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1AAB02A5">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4D957700">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6503F0C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r>
                    <w:rPr>
                      <w:rFonts w:hint="eastAsia" w:ascii="Times New Roman" w:hAnsi="Times New Roman" w:eastAsia="宋体" w:cs="Times New Roman"/>
                      <w:color w:val="auto"/>
                      <w:sz w:val="21"/>
                      <w:szCs w:val="21"/>
                      <w:lang w:eastAsia="zh-CN"/>
                    </w:rPr>
                    <w:t>实测进口浓度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421B930B">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26</w:t>
                  </w:r>
                </w:p>
              </w:tc>
              <w:tc>
                <w:tcPr>
                  <w:tcW w:w="937" w:type="dxa"/>
                  <w:noWrap w:val="0"/>
                  <w:vAlign w:val="center"/>
                </w:tcPr>
                <w:p w14:paraId="69A23023">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28</w:t>
                  </w:r>
                </w:p>
              </w:tc>
              <w:tc>
                <w:tcPr>
                  <w:tcW w:w="939" w:type="dxa"/>
                  <w:noWrap w:val="0"/>
                  <w:vAlign w:val="center"/>
                </w:tcPr>
                <w:p w14:paraId="4139DE38">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24</w:t>
                  </w:r>
                </w:p>
              </w:tc>
              <w:tc>
                <w:tcPr>
                  <w:tcW w:w="657" w:type="dxa"/>
                  <w:noWrap w:val="0"/>
                  <w:vAlign w:val="center"/>
                </w:tcPr>
                <w:p w14:paraId="14ED6223">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42CAA7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544D8232">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795C62DD">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375EF173">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489BE7E7">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0.069</w:t>
                  </w:r>
                </w:p>
              </w:tc>
              <w:tc>
                <w:tcPr>
                  <w:tcW w:w="937" w:type="dxa"/>
                  <w:noWrap w:val="0"/>
                  <w:vAlign w:val="center"/>
                </w:tcPr>
                <w:p w14:paraId="59805B9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0.074</w:t>
                  </w:r>
                </w:p>
              </w:tc>
              <w:tc>
                <w:tcPr>
                  <w:tcW w:w="939" w:type="dxa"/>
                  <w:noWrap w:val="0"/>
                  <w:vAlign w:val="center"/>
                </w:tcPr>
                <w:p w14:paraId="5E27FCE8">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0.064</w:t>
                  </w:r>
                </w:p>
              </w:tc>
              <w:tc>
                <w:tcPr>
                  <w:tcW w:w="657" w:type="dxa"/>
                  <w:noWrap w:val="0"/>
                  <w:vAlign w:val="center"/>
                </w:tcPr>
                <w:p w14:paraId="6F32E2D2">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5D389A5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24211FBB">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6CE30745">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37E3FD5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甲苯</w:t>
                  </w:r>
                  <w:r>
                    <w:rPr>
                      <w:rFonts w:hint="eastAsia" w:ascii="Times New Roman" w:hAnsi="Times New Roman" w:eastAsia="宋体" w:cs="Times New Roman"/>
                      <w:color w:val="auto"/>
                      <w:sz w:val="21"/>
                      <w:szCs w:val="21"/>
                      <w:lang w:eastAsia="zh-CN"/>
                    </w:rPr>
                    <w:t>实测进口浓度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0F02456B">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0.087</w:t>
                  </w:r>
                </w:p>
              </w:tc>
              <w:tc>
                <w:tcPr>
                  <w:tcW w:w="937" w:type="dxa"/>
                  <w:noWrap w:val="0"/>
                  <w:vAlign w:val="center"/>
                </w:tcPr>
                <w:p w14:paraId="5FFF4EF8">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0.044</w:t>
                  </w:r>
                </w:p>
              </w:tc>
              <w:tc>
                <w:tcPr>
                  <w:tcW w:w="939" w:type="dxa"/>
                  <w:noWrap w:val="0"/>
                  <w:vAlign w:val="center"/>
                </w:tcPr>
                <w:p w14:paraId="425FB92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0.049</w:t>
                  </w:r>
                </w:p>
              </w:tc>
              <w:tc>
                <w:tcPr>
                  <w:tcW w:w="657" w:type="dxa"/>
                  <w:noWrap w:val="0"/>
                  <w:vAlign w:val="center"/>
                </w:tcPr>
                <w:p w14:paraId="0204B45C">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72C938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9" w:type="dxa"/>
                  <w:vMerge w:val="continue"/>
                  <w:noWrap w:val="0"/>
                  <w:vAlign w:val="center"/>
                </w:tcPr>
                <w:p w14:paraId="29991B8F">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000456ED">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0EFB8EE2">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06A27BD6">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-4</w:t>
                  </w:r>
                </w:p>
              </w:tc>
              <w:tc>
                <w:tcPr>
                  <w:tcW w:w="937" w:type="dxa"/>
                  <w:noWrap w:val="0"/>
                  <w:vAlign w:val="center"/>
                </w:tcPr>
                <w:p w14:paraId="410F3F24">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-4</w:t>
                  </w:r>
                </w:p>
              </w:tc>
              <w:tc>
                <w:tcPr>
                  <w:tcW w:w="939" w:type="dxa"/>
                  <w:noWrap w:val="0"/>
                  <w:vAlign w:val="center"/>
                </w:tcPr>
                <w:p w14:paraId="13CE1FA3">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1.3</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-4</w:t>
                  </w:r>
                </w:p>
              </w:tc>
              <w:tc>
                <w:tcPr>
                  <w:tcW w:w="657" w:type="dxa"/>
                  <w:noWrap w:val="0"/>
                  <w:vAlign w:val="center"/>
                </w:tcPr>
                <w:p w14:paraId="0875E312">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4B60A24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3A74BD21">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17C964EE">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55D9BF5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二甲苯</w:t>
                  </w:r>
                  <w:r>
                    <w:rPr>
                      <w:rFonts w:hint="eastAsia" w:ascii="Times New Roman" w:hAnsi="Times New Roman" w:eastAsia="宋体" w:cs="Times New Roman"/>
                      <w:color w:val="auto"/>
                      <w:sz w:val="21"/>
                      <w:szCs w:val="21"/>
                      <w:lang w:eastAsia="zh-CN"/>
                    </w:rPr>
                    <w:t>实测进口浓度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2E5C4ED7">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1.02</w:t>
                  </w:r>
                </w:p>
              </w:tc>
              <w:tc>
                <w:tcPr>
                  <w:tcW w:w="937" w:type="dxa"/>
                  <w:noWrap w:val="0"/>
                  <w:vAlign w:val="center"/>
                </w:tcPr>
                <w:p w14:paraId="32963A34">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0.410</w:t>
                  </w:r>
                </w:p>
              </w:tc>
              <w:tc>
                <w:tcPr>
                  <w:tcW w:w="939" w:type="dxa"/>
                  <w:noWrap w:val="0"/>
                  <w:vAlign w:val="center"/>
                </w:tcPr>
                <w:p w14:paraId="7A6FAFA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0.655</w:t>
                  </w:r>
                </w:p>
              </w:tc>
              <w:tc>
                <w:tcPr>
                  <w:tcW w:w="657" w:type="dxa"/>
                  <w:noWrap w:val="0"/>
                  <w:vAlign w:val="center"/>
                </w:tcPr>
                <w:p w14:paraId="2E8B4316">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1E34D23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32D2ED21">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157624D5">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657A9F3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19B8BE38">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2.7</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937" w:type="dxa"/>
                  <w:noWrap w:val="0"/>
                  <w:vAlign w:val="center"/>
                </w:tcPr>
                <w:p w14:paraId="70C5F9ED">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939" w:type="dxa"/>
                  <w:noWrap w:val="0"/>
                  <w:vAlign w:val="center"/>
                </w:tcPr>
                <w:p w14:paraId="3D0F8582">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1.7</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657" w:type="dxa"/>
                  <w:noWrap w:val="0"/>
                  <w:vAlign w:val="center"/>
                </w:tcPr>
                <w:p w14:paraId="27714541">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5A2F956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59" w:type="dxa"/>
                  <w:vMerge w:val="continue"/>
                  <w:noWrap w:val="0"/>
                  <w:vAlign w:val="center"/>
                </w:tcPr>
                <w:p w14:paraId="1C46B0B0">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68378C0C">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4B76500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VOC</w:t>
                  </w:r>
                  <w:r>
                    <w:rPr>
                      <w:rFonts w:hint="eastAsia" w:ascii="Times New Roman" w:hAnsi="Times New Roman" w:eastAsia="宋体" w:cs="Times New Roman"/>
                      <w:color w:val="auto"/>
                      <w:sz w:val="21"/>
                      <w:szCs w:val="21"/>
                      <w:vertAlign w:val="subscript"/>
                      <w:lang w:val="en-US" w:eastAsia="zh-CN"/>
                    </w:rPr>
                    <w:t>S</w:t>
                  </w:r>
                  <w:r>
                    <w:rPr>
                      <w:rFonts w:hint="eastAsia" w:ascii="Times New Roman" w:hAnsi="Times New Roman" w:eastAsia="宋体" w:cs="Times New Roman"/>
                      <w:color w:val="auto"/>
                      <w:sz w:val="21"/>
                      <w:szCs w:val="21"/>
                      <w:lang w:eastAsia="zh-CN"/>
                    </w:rPr>
                    <w:t>（以非甲烷总烃计）实测进口浓度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62050CA7">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63.0</w:t>
                  </w:r>
                </w:p>
              </w:tc>
              <w:tc>
                <w:tcPr>
                  <w:tcW w:w="937" w:type="dxa"/>
                  <w:noWrap w:val="0"/>
                  <w:vAlign w:val="center"/>
                </w:tcPr>
                <w:p w14:paraId="645F3C63">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64.9</w:t>
                  </w:r>
                </w:p>
              </w:tc>
              <w:tc>
                <w:tcPr>
                  <w:tcW w:w="939" w:type="dxa"/>
                  <w:noWrap w:val="0"/>
                  <w:vAlign w:val="center"/>
                </w:tcPr>
                <w:p w14:paraId="78EB9E5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65.8</w:t>
                  </w:r>
                </w:p>
              </w:tc>
              <w:tc>
                <w:tcPr>
                  <w:tcW w:w="657" w:type="dxa"/>
                  <w:noWrap w:val="0"/>
                  <w:vAlign w:val="center"/>
                </w:tcPr>
                <w:p w14:paraId="6743CC2B">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D2D435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313941F5">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7936D488">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1D0815D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243B8DE2">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0.17</w:t>
                  </w:r>
                </w:p>
              </w:tc>
              <w:tc>
                <w:tcPr>
                  <w:tcW w:w="937" w:type="dxa"/>
                  <w:noWrap w:val="0"/>
                  <w:vAlign w:val="center"/>
                </w:tcPr>
                <w:p w14:paraId="00B4C85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0.17</w:t>
                  </w:r>
                </w:p>
              </w:tc>
              <w:tc>
                <w:tcPr>
                  <w:tcW w:w="939" w:type="dxa"/>
                  <w:noWrap w:val="0"/>
                  <w:vAlign w:val="center"/>
                </w:tcPr>
                <w:p w14:paraId="6510597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0.17</w:t>
                  </w:r>
                </w:p>
              </w:tc>
              <w:tc>
                <w:tcPr>
                  <w:tcW w:w="657" w:type="dxa"/>
                  <w:noWrap w:val="0"/>
                  <w:vAlign w:val="center"/>
                </w:tcPr>
                <w:p w14:paraId="12177214">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E1F67E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restart"/>
                  <w:noWrap w:val="0"/>
                  <w:vAlign w:val="center"/>
                </w:tcPr>
                <w:p w14:paraId="769C9FC8">
                  <w:pPr>
                    <w:widowControl w:val="0"/>
                    <w:adjustRightInd/>
                    <w:snapToGrid/>
                    <w:spacing w:after="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23.12.28</w:t>
                  </w:r>
                </w:p>
              </w:tc>
              <w:tc>
                <w:tcPr>
                  <w:tcW w:w="1504" w:type="dxa"/>
                  <w:vMerge w:val="restart"/>
                  <w:noWrap w:val="0"/>
                  <w:vAlign w:val="center"/>
                </w:tcPr>
                <w:p w14:paraId="0E6BDA72">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喷漆、晾干工序排气筒出口</w:t>
                  </w:r>
                </w:p>
              </w:tc>
              <w:tc>
                <w:tcPr>
                  <w:tcW w:w="3426" w:type="dxa"/>
                  <w:noWrap w:val="0"/>
                  <w:vAlign w:val="center"/>
                </w:tcPr>
                <w:p w14:paraId="0F59351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标干流量（</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/h）</w:t>
                  </w:r>
                </w:p>
              </w:tc>
              <w:tc>
                <w:tcPr>
                  <w:tcW w:w="937" w:type="dxa"/>
                  <w:noWrap w:val="0"/>
                  <w:vAlign w:val="center"/>
                </w:tcPr>
                <w:p w14:paraId="1945D79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2837</w:t>
                  </w:r>
                </w:p>
              </w:tc>
              <w:tc>
                <w:tcPr>
                  <w:tcW w:w="937" w:type="dxa"/>
                  <w:noWrap w:val="0"/>
                  <w:vAlign w:val="center"/>
                </w:tcPr>
                <w:p w14:paraId="6F677663">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2784</w:t>
                  </w:r>
                </w:p>
              </w:tc>
              <w:tc>
                <w:tcPr>
                  <w:tcW w:w="939" w:type="dxa"/>
                  <w:noWrap w:val="0"/>
                  <w:vAlign w:val="center"/>
                </w:tcPr>
                <w:p w14:paraId="7F0D2CAE">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2732</w:t>
                  </w:r>
                </w:p>
              </w:tc>
              <w:tc>
                <w:tcPr>
                  <w:tcW w:w="657" w:type="dxa"/>
                  <w:noWrap w:val="0"/>
                  <w:vAlign w:val="center"/>
                </w:tcPr>
                <w:p w14:paraId="61A08CA2">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5C84416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1B77B532">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697D8C21">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1987049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r>
                    <w:rPr>
                      <w:rFonts w:hint="eastAsia" w:ascii="Times New Roman" w:hAnsi="Times New Roman" w:eastAsia="宋体" w:cs="Times New Roman"/>
                      <w:color w:val="auto"/>
                      <w:sz w:val="21"/>
                      <w:szCs w:val="21"/>
                      <w:lang w:eastAsia="zh-CN"/>
                    </w:rPr>
                    <w:t>实测出口浓度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5D5EE3E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2.4</w:t>
                  </w:r>
                </w:p>
              </w:tc>
              <w:tc>
                <w:tcPr>
                  <w:tcW w:w="937" w:type="dxa"/>
                  <w:noWrap w:val="0"/>
                  <w:vAlign w:val="center"/>
                </w:tcPr>
                <w:p w14:paraId="60FD138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2.7</w:t>
                  </w:r>
                </w:p>
              </w:tc>
              <w:tc>
                <w:tcPr>
                  <w:tcW w:w="939" w:type="dxa"/>
                  <w:noWrap w:val="0"/>
                  <w:vAlign w:val="center"/>
                </w:tcPr>
                <w:p w14:paraId="6FDCA7A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2.9</w:t>
                  </w:r>
                </w:p>
              </w:tc>
              <w:tc>
                <w:tcPr>
                  <w:tcW w:w="657" w:type="dxa"/>
                  <w:noWrap w:val="0"/>
                  <w:vAlign w:val="center"/>
                </w:tcPr>
                <w:p w14:paraId="1DB604AB">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14:paraId="4D31B8F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413290AB">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7D509FFF">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2976BF97">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303BF132">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6.8</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937" w:type="dxa"/>
                  <w:noWrap w:val="0"/>
                  <w:vAlign w:val="center"/>
                </w:tcPr>
                <w:p w14:paraId="55B2CA96">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7.5</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939" w:type="dxa"/>
                  <w:noWrap w:val="0"/>
                  <w:vAlign w:val="center"/>
                </w:tcPr>
                <w:p w14:paraId="45E47869">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7.9</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657" w:type="dxa"/>
                  <w:noWrap w:val="0"/>
                  <w:vAlign w:val="center"/>
                </w:tcPr>
                <w:p w14:paraId="13763BD2">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r>
            <w:tr w14:paraId="77C1B57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6085E2D2">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7D1B0E70">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2BB31642">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效率（%）</w:t>
                  </w:r>
                </w:p>
              </w:tc>
              <w:tc>
                <w:tcPr>
                  <w:tcW w:w="937" w:type="dxa"/>
                  <w:noWrap w:val="0"/>
                  <w:vAlign w:val="center"/>
                </w:tcPr>
                <w:p w14:paraId="30A31BC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90</w:t>
                  </w:r>
                </w:p>
              </w:tc>
              <w:tc>
                <w:tcPr>
                  <w:tcW w:w="937" w:type="dxa"/>
                  <w:noWrap w:val="0"/>
                  <w:vAlign w:val="center"/>
                </w:tcPr>
                <w:p w14:paraId="5BF06D6B">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90</w:t>
                  </w:r>
                </w:p>
              </w:tc>
              <w:tc>
                <w:tcPr>
                  <w:tcW w:w="939" w:type="dxa"/>
                  <w:noWrap w:val="0"/>
                  <w:vAlign w:val="center"/>
                </w:tcPr>
                <w:p w14:paraId="312D261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88</w:t>
                  </w:r>
                </w:p>
              </w:tc>
              <w:tc>
                <w:tcPr>
                  <w:tcW w:w="657" w:type="dxa"/>
                  <w:noWrap w:val="0"/>
                  <w:vAlign w:val="center"/>
                </w:tcPr>
                <w:p w14:paraId="62245360">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1203C23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76785430">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15F2018B">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22A3F5A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甲苯</w:t>
                  </w:r>
                  <w:r>
                    <w:rPr>
                      <w:rFonts w:hint="eastAsia" w:ascii="Times New Roman" w:hAnsi="Times New Roman" w:eastAsia="宋体" w:cs="Times New Roman"/>
                      <w:color w:val="auto"/>
                      <w:sz w:val="21"/>
                      <w:szCs w:val="21"/>
                      <w:lang w:eastAsia="zh-CN"/>
                    </w:rPr>
                    <w:t>实测出口浓度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19D8D8C0">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0.028</w:t>
                  </w:r>
                </w:p>
              </w:tc>
              <w:tc>
                <w:tcPr>
                  <w:tcW w:w="937" w:type="dxa"/>
                  <w:noWrap w:val="0"/>
                  <w:vAlign w:val="center"/>
                </w:tcPr>
                <w:p w14:paraId="2BAEF9E2">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0.024</w:t>
                  </w:r>
                </w:p>
              </w:tc>
              <w:tc>
                <w:tcPr>
                  <w:tcW w:w="939" w:type="dxa"/>
                  <w:noWrap w:val="0"/>
                  <w:vAlign w:val="center"/>
                </w:tcPr>
                <w:p w14:paraId="56B639B4">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0.020</w:t>
                  </w:r>
                </w:p>
              </w:tc>
              <w:tc>
                <w:tcPr>
                  <w:tcW w:w="657" w:type="dxa"/>
                  <w:noWrap w:val="0"/>
                  <w:vAlign w:val="center"/>
                </w:tcPr>
                <w:p w14:paraId="53CF3972">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r w14:paraId="53A0E75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371F42B6">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1D3856C4">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65983230">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60651FD7">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7.9</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-5</w:t>
                  </w:r>
                </w:p>
              </w:tc>
              <w:tc>
                <w:tcPr>
                  <w:tcW w:w="937" w:type="dxa"/>
                  <w:noWrap w:val="0"/>
                  <w:vAlign w:val="center"/>
                </w:tcPr>
                <w:p w14:paraId="396B50E7">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6.7</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-5</w:t>
                  </w:r>
                </w:p>
              </w:tc>
              <w:tc>
                <w:tcPr>
                  <w:tcW w:w="939" w:type="dxa"/>
                  <w:noWrap w:val="0"/>
                  <w:vAlign w:val="center"/>
                </w:tcPr>
                <w:p w14:paraId="59897F9F">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5.5</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-5</w:t>
                  </w:r>
                </w:p>
              </w:tc>
              <w:tc>
                <w:tcPr>
                  <w:tcW w:w="657" w:type="dxa"/>
                  <w:noWrap w:val="0"/>
                  <w:vAlign w:val="center"/>
                </w:tcPr>
                <w:p w14:paraId="4EB78EA8">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r>
            <w:tr w14:paraId="30B9B45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684C1C2E">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7D46E19E">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5B4A129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二甲苯</w:t>
                  </w:r>
                  <w:r>
                    <w:rPr>
                      <w:rFonts w:hint="eastAsia" w:ascii="Times New Roman" w:hAnsi="Times New Roman" w:eastAsia="宋体" w:cs="Times New Roman"/>
                      <w:color w:val="auto"/>
                      <w:sz w:val="21"/>
                      <w:szCs w:val="21"/>
                      <w:lang w:eastAsia="zh-CN"/>
                    </w:rPr>
                    <w:t>实测出口浓度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5F5B4DFC">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0.107</w:t>
                  </w:r>
                </w:p>
              </w:tc>
              <w:tc>
                <w:tcPr>
                  <w:tcW w:w="937" w:type="dxa"/>
                  <w:noWrap w:val="0"/>
                  <w:vAlign w:val="center"/>
                </w:tcPr>
                <w:p w14:paraId="720F0428">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0.247</w:t>
                  </w:r>
                </w:p>
              </w:tc>
              <w:tc>
                <w:tcPr>
                  <w:tcW w:w="939" w:type="dxa"/>
                  <w:noWrap w:val="0"/>
                  <w:vAlign w:val="center"/>
                </w:tcPr>
                <w:p w14:paraId="1AC69A1D">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0.153</w:t>
                  </w:r>
                </w:p>
              </w:tc>
              <w:tc>
                <w:tcPr>
                  <w:tcW w:w="657" w:type="dxa"/>
                  <w:noWrap w:val="0"/>
                  <w:vAlign w:val="center"/>
                </w:tcPr>
                <w:p w14:paraId="568A0424">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r>
            <w:tr w14:paraId="0E60FA3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35C21946">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55DCB4FF">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4B3A959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7EB24B75">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3.0</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-4</w:t>
                  </w:r>
                </w:p>
              </w:tc>
              <w:tc>
                <w:tcPr>
                  <w:tcW w:w="937" w:type="dxa"/>
                  <w:noWrap w:val="0"/>
                  <w:vAlign w:val="center"/>
                </w:tcPr>
                <w:p w14:paraId="6F78658B">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6.9</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-4</w:t>
                  </w:r>
                </w:p>
              </w:tc>
              <w:tc>
                <w:tcPr>
                  <w:tcW w:w="939" w:type="dxa"/>
                  <w:noWrap w:val="0"/>
                  <w:vAlign w:val="center"/>
                </w:tcPr>
                <w:p w14:paraId="335F4FBF">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4.2</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-4</w:t>
                  </w:r>
                </w:p>
              </w:tc>
              <w:tc>
                <w:tcPr>
                  <w:tcW w:w="657" w:type="dxa"/>
                  <w:noWrap w:val="0"/>
                  <w:vAlign w:val="center"/>
                </w:tcPr>
                <w:p w14:paraId="02AA04EE">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w:t>
                  </w:r>
                </w:p>
              </w:tc>
            </w:tr>
            <w:tr w14:paraId="2AAD302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9" w:type="dxa"/>
                  <w:vMerge w:val="continue"/>
                  <w:noWrap w:val="0"/>
                  <w:vAlign w:val="center"/>
                </w:tcPr>
                <w:p w14:paraId="643B19A8">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558FA1F7">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18D689E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VOC</w:t>
                  </w:r>
                  <w:r>
                    <w:rPr>
                      <w:rFonts w:hint="eastAsia" w:ascii="Times New Roman" w:hAnsi="Times New Roman" w:eastAsia="宋体" w:cs="Times New Roman"/>
                      <w:color w:val="auto"/>
                      <w:sz w:val="21"/>
                      <w:szCs w:val="21"/>
                      <w:vertAlign w:val="subscript"/>
                      <w:lang w:val="en-US" w:eastAsia="zh-CN"/>
                    </w:rPr>
                    <w:t>S</w:t>
                  </w:r>
                  <w:r>
                    <w:rPr>
                      <w:rFonts w:hint="eastAsia" w:ascii="Times New Roman" w:hAnsi="Times New Roman" w:eastAsia="宋体" w:cs="Times New Roman"/>
                      <w:color w:val="auto"/>
                      <w:sz w:val="21"/>
                      <w:szCs w:val="21"/>
                      <w:lang w:eastAsia="zh-CN"/>
                    </w:rPr>
                    <w:t>（以非甲烷总烃计）实测出口浓度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56280AAD">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5.83</w:t>
                  </w:r>
                </w:p>
              </w:tc>
              <w:tc>
                <w:tcPr>
                  <w:tcW w:w="937" w:type="dxa"/>
                  <w:noWrap w:val="0"/>
                  <w:vAlign w:val="center"/>
                </w:tcPr>
                <w:p w14:paraId="659B2E1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5.58</w:t>
                  </w:r>
                </w:p>
              </w:tc>
              <w:tc>
                <w:tcPr>
                  <w:tcW w:w="939" w:type="dxa"/>
                  <w:noWrap w:val="0"/>
                  <w:vAlign w:val="center"/>
                </w:tcPr>
                <w:p w14:paraId="179D19D7">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5.72</w:t>
                  </w:r>
                </w:p>
              </w:tc>
              <w:tc>
                <w:tcPr>
                  <w:tcW w:w="657" w:type="dxa"/>
                  <w:noWrap w:val="0"/>
                  <w:vAlign w:val="center"/>
                </w:tcPr>
                <w:p w14:paraId="25B29BA0">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r>
            <w:tr w14:paraId="3B4C3C1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147562C8">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07035410">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71515B3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332FF126">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0.017</w:t>
                  </w:r>
                </w:p>
              </w:tc>
              <w:tc>
                <w:tcPr>
                  <w:tcW w:w="937" w:type="dxa"/>
                  <w:noWrap w:val="0"/>
                  <w:vAlign w:val="center"/>
                </w:tcPr>
                <w:p w14:paraId="792FD3F6">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0.016</w:t>
                  </w:r>
                </w:p>
              </w:tc>
              <w:tc>
                <w:tcPr>
                  <w:tcW w:w="939" w:type="dxa"/>
                  <w:noWrap w:val="0"/>
                  <w:vAlign w:val="center"/>
                </w:tcPr>
                <w:p w14:paraId="5E124B0C">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0.016</w:t>
                  </w:r>
                </w:p>
              </w:tc>
              <w:tc>
                <w:tcPr>
                  <w:tcW w:w="657" w:type="dxa"/>
                  <w:noWrap w:val="0"/>
                  <w:vAlign w:val="center"/>
                </w:tcPr>
                <w:p w14:paraId="42C4E620">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p>
              </w:tc>
            </w:tr>
            <w:tr w14:paraId="5040198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113B12A0">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7F80F9DB">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426" w:type="dxa"/>
                  <w:noWrap w:val="0"/>
                  <w:vAlign w:val="center"/>
                </w:tcPr>
                <w:p w14:paraId="71D6678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效率（%）</w:t>
                  </w:r>
                </w:p>
              </w:tc>
              <w:tc>
                <w:tcPr>
                  <w:tcW w:w="937" w:type="dxa"/>
                  <w:noWrap w:val="0"/>
                  <w:vAlign w:val="center"/>
                </w:tcPr>
                <w:p w14:paraId="23AFB097">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90</w:t>
                  </w:r>
                </w:p>
              </w:tc>
              <w:tc>
                <w:tcPr>
                  <w:tcW w:w="937" w:type="dxa"/>
                  <w:noWrap w:val="0"/>
                  <w:vAlign w:val="center"/>
                </w:tcPr>
                <w:p w14:paraId="47F44AE7">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91</w:t>
                  </w:r>
                </w:p>
              </w:tc>
              <w:tc>
                <w:tcPr>
                  <w:tcW w:w="939" w:type="dxa"/>
                  <w:noWrap w:val="0"/>
                  <w:vAlign w:val="center"/>
                </w:tcPr>
                <w:p w14:paraId="3271A823">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91</w:t>
                  </w:r>
                </w:p>
              </w:tc>
              <w:tc>
                <w:tcPr>
                  <w:tcW w:w="657" w:type="dxa"/>
                  <w:noWrap w:val="0"/>
                  <w:vAlign w:val="center"/>
                </w:tcPr>
                <w:p w14:paraId="5737F3CE">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53A751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restart"/>
                  <w:noWrap w:val="0"/>
                  <w:vAlign w:val="center"/>
                </w:tcPr>
                <w:p w14:paraId="0ADA6986">
                  <w:pPr>
                    <w:widowControl w:val="0"/>
                    <w:adjustRightInd/>
                    <w:snapToGrid/>
                    <w:spacing w:after="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2023.12.28</w:t>
                  </w:r>
                </w:p>
              </w:tc>
              <w:tc>
                <w:tcPr>
                  <w:tcW w:w="1504" w:type="dxa"/>
                  <w:vMerge w:val="restart"/>
                  <w:noWrap w:val="0"/>
                  <w:vAlign w:val="center"/>
                </w:tcPr>
                <w:p w14:paraId="08E03B25">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b w:val="0"/>
                      <w:bCs w:val="0"/>
                      <w:snapToGrid w:val="0"/>
                      <w:color w:val="auto"/>
                      <w:spacing w:val="-2"/>
                      <w:sz w:val="21"/>
                      <w:szCs w:val="21"/>
                      <w:lang w:val="en-US" w:eastAsia="zh-CN" w:bidi="zh-CN"/>
                    </w:rPr>
                    <w:t>切割工序排气筒出口</w:t>
                  </w:r>
                </w:p>
              </w:tc>
              <w:tc>
                <w:tcPr>
                  <w:tcW w:w="3426" w:type="dxa"/>
                  <w:noWrap w:val="0"/>
                  <w:vAlign w:val="center"/>
                </w:tcPr>
                <w:p w14:paraId="0BE93EC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r>
                    <w:rPr>
                      <w:rFonts w:hint="eastAsia" w:ascii="Times New Roman" w:hAnsi="Times New Roman" w:eastAsia="宋体" w:cs="Times New Roman"/>
                      <w:color w:val="auto"/>
                      <w:sz w:val="21"/>
                      <w:szCs w:val="21"/>
                      <w:lang w:eastAsia="zh-CN"/>
                    </w:rPr>
                    <w:t>实测出口浓度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15323B61">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7.6</w:t>
                  </w:r>
                </w:p>
              </w:tc>
              <w:tc>
                <w:tcPr>
                  <w:tcW w:w="937" w:type="dxa"/>
                  <w:noWrap w:val="0"/>
                  <w:vAlign w:val="center"/>
                </w:tcPr>
                <w:p w14:paraId="50E4D11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7.3</w:t>
                  </w:r>
                </w:p>
              </w:tc>
              <w:tc>
                <w:tcPr>
                  <w:tcW w:w="939" w:type="dxa"/>
                  <w:noWrap w:val="0"/>
                  <w:vAlign w:val="center"/>
                </w:tcPr>
                <w:p w14:paraId="7BBE55DD">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7.9</w:t>
                  </w:r>
                </w:p>
              </w:tc>
              <w:tc>
                <w:tcPr>
                  <w:tcW w:w="657" w:type="dxa"/>
                  <w:noWrap w:val="0"/>
                  <w:vAlign w:val="center"/>
                </w:tcPr>
                <w:p w14:paraId="198D5F92">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14:paraId="33208EF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4CC96621">
                  <w:pPr>
                    <w:widowControl w:val="0"/>
                    <w:adjustRightInd/>
                    <w:snapToGrid/>
                    <w:spacing w:after="0"/>
                    <w:jc w:val="center"/>
                    <w:rPr>
                      <w:rFonts w:hint="default" w:ascii="Times New Roman" w:hAnsi="Times New Roman" w:cs="Times New Roman"/>
                      <w:color w:val="auto"/>
                    </w:rPr>
                  </w:pPr>
                </w:p>
              </w:tc>
              <w:tc>
                <w:tcPr>
                  <w:tcW w:w="1504" w:type="dxa"/>
                  <w:vMerge w:val="continue"/>
                  <w:noWrap w:val="0"/>
                  <w:vAlign w:val="center"/>
                </w:tcPr>
                <w:p w14:paraId="070D9713">
                  <w:pPr>
                    <w:widowControl w:val="0"/>
                    <w:adjustRightInd/>
                    <w:snapToGrid/>
                    <w:spacing w:after="0"/>
                    <w:jc w:val="center"/>
                    <w:rPr>
                      <w:rFonts w:hint="default" w:ascii="Times New Roman" w:hAnsi="Times New Roman" w:cs="Times New Roman"/>
                      <w:color w:val="auto"/>
                    </w:rPr>
                  </w:pPr>
                </w:p>
              </w:tc>
              <w:tc>
                <w:tcPr>
                  <w:tcW w:w="3426" w:type="dxa"/>
                  <w:noWrap w:val="0"/>
                  <w:vAlign w:val="center"/>
                </w:tcPr>
                <w:p w14:paraId="68C1014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标干流量（</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/h）</w:t>
                  </w:r>
                </w:p>
              </w:tc>
              <w:tc>
                <w:tcPr>
                  <w:tcW w:w="937" w:type="dxa"/>
                  <w:noWrap w:val="0"/>
                  <w:vAlign w:val="center"/>
                </w:tcPr>
                <w:p w14:paraId="64F701F5">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2455</w:t>
                  </w:r>
                </w:p>
              </w:tc>
              <w:tc>
                <w:tcPr>
                  <w:tcW w:w="937" w:type="dxa"/>
                  <w:noWrap w:val="0"/>
                  <w:vAlign w:val="center"/>
                </w:tcPr>
                <w:p w14:paraId="77ED4183">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2477</w:t>
                  </w:r>
                </w:p>
              </w:tc>
              <w:tc>
                <w:tcPr>
                  <w:tcW w:w="939" w:type="dxa"/>
                  <w:noWrap w:val="0"/>
                  <w:vAlign w:val="center"/>
                </w:tcPr>
                <w:p w14:paraId="377BF9DC">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2488</w:t>
                  </w:r>
                </w:p>
              </w:tc>
              <w:tc>
                <w:tcPr>
                  <w:tcW w:w="657" w:type="dxa"/>
                  <w:noWrap w:val="0"/>
                  <w:vAlign w:val="center"/>
                </w:tcPr>
                <w:p w14:paraId="42B572D3">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1EEC06A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11FF090F">
                  <w:pPr>
                    <w:widowControl w:val="0"/>
                    <w:adjustRightInd/>
                    <w:snapToGrid/>
                    <w:spacing w:after="0"/>
                    <w:jc w:val="center"/>
                    <w:rPr>
                      <w:rFonts w:hint="default" w:ascii="Times New Roman" w:hAnsi="Times New Roman" w:cs="Times New Roman"/>
                      <w:color w:val="auto"/>
                    </w:rPr>
                  </w:pPr>
                </w:p>
              </w:tc>
              <w:tc>
                <w:tcPr>
                  <w:tcW w:w="1504" w:type="dxa"/>
                  <w:vMerge w:val="continue"/>
                  <w:noWrap w:val="0"/>
                  <w:vAlign w:val="center"/>
                </w:tcPr>
                <w:p w14:paraId="0747CD79">
                  <w:pPr>
                    <w:widowControl w:val="0"/>
                    <w:adjustRightInd/>
                    <w:snapToGrid/>
                    <w:spacing w:after="0"/>
                    <w:jc w:val="center"/>
                    <w:rPr>
                      <w:rFonts w:hint="default" w:ascii="Times New Roman" w:hAnsi="Times New Roman" w:cs="Times New Roman"/>
                      <w:color w:val="auto"/>
                    </w:rPr>
                  </w:pPr>
                </w:p>
              </w:tc>
              <w:tc>
                <w:tcPr>
                  <w:tcW w:w="3426" w:type="dxa"/>
                  <w:noWrap w:val="0"/>
                  <w:vAlign w:val="center"/>
                </w:tcPr>
                <w:p w14:paraId="46BEEB25">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718C9AF5">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0.019</w:t>
                  </w:r>
                </w:p>
              </w:tc>
              <w:tc>
                <w:tcPr>
                  <w:tcW w:w="937" w:type="dxa"/>
                  <w:noWrap w:val="0"/>
                  <w:vAlign w:val="center"/>
                </w:tcPr>
                <w:p w14:paraId="2B35A487">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0.018</w:t>
                  </w:r>
                </w:p>
              </w:tc>
              <w:tc>
                <w:tcPr>
                  <w:tcW w:w="939" w:type="dxa"/>
                  <w:noWrap w:val="0"/>
                  <w:vAlign w:val="center"/>
                </w:tcPr>
                <w:p w14:paraId="622E6356">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0.020</w:t>
                  </w:r>
                </w:p>
              </w:tc>
              <w:tc>
                <w:tcPr>
                  <w:tcW w:w="657" w:type="dxa"/>
                  <w:noWrap w:val="0"/>
                  <w:vAlign w:val="center"/>
                </w:tcPr>
                <w:p w14:paraId="734EA8D2">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r>
            <w:tr w14:paraId="08B3D38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restart"/>
                  <w:noWrap w:val="0"/>
                  <w:vAlign w:val="center"/>
                </w:tcPr>
                <w:p w14:paraId="1300BB08">
                  <w:pPr>
                    <w:widowControl w:val="0"/>
                    <w:adjustRightInd/>
                    <w:snapToGrid/>
                    <w:spacing w:after="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2023.12.29</w:t>
                  </w:r>
                </w:p>
              </w:tc>
              <w:tc>
                <w:tcPr>
                  <w:tcW w:w="1504" w:type="dxa"/>
                  <w:vMerge w:val="restart"/>
                  <w:noWrap w:val="0"/>
                  <w:vAlign w:val="center"/>
                </w:tcPr>
                <w:p w14:paraId="12383582">
                  <w:pPr>
                    <w:widowControl w:val="0"/>
                    <w:adjustRightInd/>
                    <w:snapToGrid/>
                    <w:spacing w:after="0"/>
                    <w:jc w:val="center"/>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val="0"/>
                      <w:snapToGrid w:val="0"/>
                      <w:color w:val="auto"/>
                      <w:spacing w:val="-2"/>
                      <w:sz w:val="21"/>
                      <w:szCs w:val="21"/>
                      <w:lang w:val="en-US" w:eastAsia="zh-CN" w:bidi="zh-CN"/>
                    </w:rPr>
                    <w:t>切割工序排气筒出口</w:t>
                  </w:r>
                </w:p>
                <w:p w14:paraId="68BDE915">
                  <w:pPr>
                    <w:widowControl w:val="0"/>
                    <w:adjustRightInd/>
                    <w:snapToGrid/>
                    <w:spacing w:after="0"/>
                    <w:jc w:val="center"/>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val="0"/>
                      <w:snapToGrid w:val="0"/>
                      <w:color w:val="auto"/>
                      <w:spacing w:val="-2"/>
                      <w:sz w:val="21"/>
                      <w:szCs w:val="21"/>
                      <w:lang w:val="en-US" w:eastAsia="zh-CN" w:bidi="zh-CN"/>
                    </w:rPr>
                    <w:t>（DA001)</w:t>
                  </w:r>
                </w:p>
              </w:tc>
              <w:tc>
                <w:tcPr>
                  <w:tcW w:w="3426" w:type="dxa"/>
                  <w:noWrap w:val="0"/>
                  <w:vAlign w:val="center"/>
                </w:tcPr>
                <w:p w14:paraId="5C6DE14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颗粒物</w:t>
                  </w:r>
                  <w:r>
                    <w:rPr>
                      <w:rFonts w:hint="eastAsia" w:ascii="Times New Roman" w:hAnsi="Times New Roman" w:eastAsia="宋体" w:cs="Times New Roman"/>
                      <w:color w:val="auto"/>
                      <w:sz w:val="21"/>
                      <w:szCs w:val="21"/>
                      <w:lang w:eastAsia="zh-CN"/>
                    </w:rPr>
                    <w:t>实测出口浓度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37" w:type="dxa"/>
                  <w:noWrap w:val="0"/>
                  <w:vAlign w:val="center"/>
                </w:tcPr>
                <w:p w14:paraId="0301457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7.8</w:t>
                  </w:r>
                </w:p>
              </w:tc>
              <w:tc>
                <w:tcPr>
                  <w:tcW w:w="937" w:type="dxa"/>
                  <w:noWrap w:val="0"/>
                  <w:vAlign w:val="center"/>
                </w:tcPr>
                <w:p w14:paraId="3D6C492E">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7.4</w:t>
                  </w:r>
                </w:p>
              </w:tc>
              <w:tc>
                <w:tcPr>
                  <w:tcW w:w="939" w:type="dxa"/>
                  <w:noWrap w:val="0"/>
                  <w:vAlign w:val="center"/>
                </w:tcPr>
                <w:p w14:paraId="3284EA6B">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8.1</w:t>
                  </w:r>
                </w:p>
              </w:tc>
              <w:tc>
                <w:tcPr>
                  <w:tcW w:w="657" w:type="dxa"/>
                  <w:noWrap w:val="0"/>
                  <w:vAlign w:val="center"/>
                </w:tcPr>
                <w:p w14:paraId="0D8658C1">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14:paraId="7AEF529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9" w:type="dxa"/>
                  <w:vMerge w:val="continue"/>
                  <w:noWrap w:val="0"/>
                  <w:vAlign w:val="center"/>
                </w:tcPr>
                <w:p w14:paraId="1C008455">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1382837C">
                  <w:pPr>
                    <w:widowControl w:val="0"/>
                    <w:adjustRightInd/>
                    <w:snapToGrid/>
                    <w:spacing w:after="0"/>
                    <w:jc w:val="center"/>
                    <w:rPr>
                      <w:rFonts w:hint="eastAsia" w:ascii="Times New Roman" w:hAnsi="Times New Roman" w:eastAsia="宋体" w:cs="Times New Roman"/>
                      <w:color w:val="auto"/>
                      <w:sz w:val="21"/>
                      <w:szCs w:val="21"/>
                      <w:lang w:val="en-US" w:eastAsia="zh-CN"/>
                    </w:rPr>
                  </w:pPr>
                </w:p>
              </w:tc>
              <w:tc>
                <w:tcPr>
                  <w:tcW w:w="3426" w:type="dxa"/>
                  <w:noWrap w:val="0"/>
                  <w:vAlign w:val="center"/>
                </w:tcPr>
                <w:p w14:paraId="1626669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标干流量（</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/h）</w:t>
                  </w:r>
                </w:p>
              </w:tc>
              <w:tc>
                <w:tcPr>
                  <w:tcW w:w="937" w:type="dxa"/>
                  <w:noWrap w:val="0"/>
                  <w:vAlign w:val="center"/>
                </w:tcPr>
                <w:p w14:paraId="5ADA2EE2">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2456</w:t>
                  </w:r>
                </w:p>
              </w:tc>
              <w:tc>
                <w:tcPr>
                  <w:tcW w:w="937" w:type="dxa"/>
                  <w:noWrap w:val="0"/>
                  <w:vAlign w:val="center"/>
                </w:tcPr>
                <w:p w14:paraId="3D8F7FB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2450</w:t>
                  </w:r>
                </w:p>
              </w:tc>
              <w:tc>
                <w:tcPr>
                  <w:tcW w:w="939" w:type="dxa"/>
                  <w:noWrap w:val="0"/>
                  <w:vAlign w:val="center"/>
                </w:tcPr>
                <w:p w14:paraId="17F5E315">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2457</w:t>
                  </w:r>
                </w:p>
              </w:tc>
              <w:tc>
                <w:tcPr>
                  <w:tcW w:w="657" w:type="dxa"/>
                  <w:noWrap w:val="0"/>
                  <w:vAlign w:val="center"/>
                </w:tcPr>
                <w:p w14:paraId="10BC089C">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28E2B88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959" w:type="dxa"/>
                  <w:vMerge w:val="continue"/>
                  <w:noWrap w:val="0"/>
                  <w:vAlign w:val="center"/>
                </w:tcPr>
                <w:p w14:paraId="1DA4451F">
                  <w:pPr>
                    <w:widowControl w:val="0"/>
                    <w:adjustRightInd/>
                    <w:snapToGrid/>
                    <w:spacing w:after="0"/>
                    <w:jc w:val="center"/>
                    <w:rPr>
                      <w:rFonts w:hint="default" w:ascii="Times New Roman" w:hAnsi="Times New Roman" w:cs="Times New Roman"/>
                      <w:color w:val="auto"/>
                      <w:sz w:val="21"/>
                      <w:szCs w:val="21"/>
                      <w:lang w:val="en-US" w:eastAsia="zh-CN"/>
                    </w:rPr>
                  </w:pPr>
                </w:p>
              </w:tc>
              <w:tc>
                <w:tcPr>
                  <w:tcW w:w="1504" w:type="dxa"/>
                  <w:vMerge w:val="continue"/>
                  <w:noWrap w:val="0"/>
                  <w:vAlign w:val="center"/>
                </w:tcPr>
                <w:p w14:paraId="4D420725">
                  <w:pPr>
                    <w:widowControl w:val="0"/>
                    <w:adjustRightInd/>
                    <w:snapToGrid/>
                    <w:spacing w:after="0"/>
                    <w:jc w:val="center"/>
                    <w:rPr>
                      <w:rFonts w:hint="eastAsia" w:ascii="Times New Roman" w:hAnsi="Times New Roman" w:eastAsia="宋体" w:cs="Times New Roman"/>
                      <w:color w:val="auto"/>
                      <w:sz w:val="21"/>
                      <w:szCs w:val="21"/>
                      <w:lang w:eastAsia="zh-CN"/>
                    </w:rPr>
                  </w:pPr>
                </w:p>
              </w:tc>
              <w:tc>
                <w:tcPr>
                  <w:tcW w:w="3426" w:type="dxa"/>
                  <w:noWrap w:val="0"/>
                  <w:vAlign w:val="center"/>
                </w:tcPr>
                <w:p w14:paraId="1EBAFC58">
                  <w:pPr>
                    <w:widowControl w:val="0"/>
                    <w:adjustRightInd/>
                    <w:snapToGrid/>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937" w:type="dxa"/>
                  <w:noWrap w:val="0"/>
                  <w:vAlign w:val="center"/>
                </w:tcPr>
                <w:p w14:paraId="7C9B55B5">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0.019</w:t>
                  </w:r>
                </w:p>
              </w:tc>
              <w:tc>
                <w:tcPr>
                  <w:tcW w:w="937" w:type="dxa"/>
                  <w:noWrap w:val="0"/>
                  <w:vAlign w:val="center"/>
                </w:tcPr>
                <w:p w14:paraId="60ECC753">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0.018</w:t>
                  </w:r>
                </w:p>
              </w:tc>
              <w:tc>
                <w:tcPr>
                  <w:tcW w:w="939" w:type="dxa"/>
                  <w:noWrap w:val="0"/>
                  <w:vAlign w:val="center"/>
                </w:tcPr>
                <w:p w14:paraId="6C87FE9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0.020</w:t>
                  </w:r>
                </w:p>
              </w:tc>
              <w:tc>
                <w:tcPr>
                  <w:tcW w:w="657" w:type="dxa"/>
                  <w:noWrap w:val="0"/>
                  <w:vAlign w:val="center"/>
                </w:tcPr>
                <w:p w14:paraId="4DCB7123">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r>
          </w:tbl>
          <w:p w14:paraId="3DBCDFA7">
            <w:pPr>
              <w:keepNext w:val="0"/>
              <w:keepLines w:val="0"/>
              <w:pageBreakBefore w:val="0"/>
              <w:widowControl/>
              <w:kinsoku/>
              <w:wordWrap/>
              <w:overflowPunct/>
              <w:topLinePunct w:val="0"/>
              <w:autoSpaceDE/>
              <w:autoSpaceDN/>
              <w:bidi w:val="0"/>
              <w:adjustRightInd w:val="0"/>
              <w:snapToGrid/>
              <w:spacing w:before="162" w:beforeLines="50" w:after="0"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由表</w:t>
            </w:r>
            <w:r>
              <w:rPr>
                <w:rFonts w:hint="eastAsia" w:ascii="宋体" w:hAnsi="宋体" w:eastAsia="宋体" w:cs="宋体"/>
                <w:sz w:val="24"/>
                <w:szCs w:val="24"/>
                <w:lang w:val="en-US" w:eastAsia="zh-CN"/>
              </w:rPr>
              <w:t>7-2</w:t>
            </w:r>
            <w:r>
              <w:rPr>
                <w:rFonts w:hint="eastAsia" w:ascii="宋体" w:hAnsi="宋体" w:eastAsia="宋体" w:cs="宋体"/>
                <w:sz w:val="24"/>
                <w:szCs w:val="24"/>
              </w:rPr>
              <w:t>可知，经检</w:t>
            </w:r>
            <w:r>
              <w:rPr>
                <w:rFonts w:hint="eastAsia" w:ascii="Times New Roman" w:hAnsi="Times New Roman" w:eastAsia="宋体" w:cs="Times New Roman"/>
                <w:sz w:val="24"/>
                <w:szCs w:val="24"/>
                <w:lang w:val="en-US" w:eastAsia="zh-CN"/>
              </w:rPr>
              <w:t>测本项目有组织废气排</w:t>
            </w:r>
            <w:r>
              <w:rPr>
                <w:rFonts w:hint="eastAsia" w:ascii="宋体" w:hAnsi="宋体" w:eastAsia="宋体" w:cs="宋体"/>
                <w:sz w:val="24"/>
                <w:szCs w:val="24"/>
              </w:rPr>
              <w:t>放情况如下：</w:t>
            </w:r>
          </w:p>
          <w:p w14:paraId="609DBF1C">
            <w:pPr>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auto"/>
              <w:outlineLvl w:val="9"/>
              <w:rPr>
                <w:rFonts w:hint="eastAsia" w:asciiTheme="minorEastAsia" w:hAnsiTheme="minorEastAsia" w:eastAsiaTheme="minorEastAsia" w:cstheme="minorEastAsia"/>
                <w:snapToGrid w:val="0"/>
                <w:color w:val="auto"/>
                <w:spacing w:val="-2"/>
                <w:sz w:val="24"/>
                <w:szCs w:val="24"/>
                <w:lang w:val="en-US" w:eastAsia="zh-CN" w:bidi="zh-CN"/>
              </w:rPr>
            </w:pPr>
            <w:r>
              <w:rPr>
                <w:rFonts w:hint="eastAsia" w:ascii="Times New Roman" w:hAnsi="Times New Roman" w:eastAsia="宋体" w:cs="Times New Roman"/>
                <w:color w:val="auto"/>
                <w:sz w:val="24"/>
                <w:szCs w:val="24"/>
                <w:lang w:val="en-US" w:eastAsia="zh-CN"/>
              </w:rPr>
              <w:t xml:space="preserve">喷漆、晾干工序排气筒进口：颗粒物最大浓度为28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val="en-US" w:eastAsia="zh-CN"/>
              </w:rPr>
              <w:t xml:space="preserve">甲苯最大浓度为0.108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，二甲苯</w:t>
            </w:r>
            <w:r>
              <w:rPr>
                <w:rFonts w:hint="eastAsia" w:ascii="Times New Roman" w:hAnsi="Times New Roman" w:eastAsia="宋体" w:cs="Times New Roman"/>
                <w:color w:val="auto"/>
                <w:sz w:val="24"/>
                <w:szCs w:val="24"/>
                <w:lang w:val="en-US" w:eastAsia="zh-CN"/>
              </w:rPr>
              <w:t xml:space="preserve">最大浓度为1.61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val="en-US" w:eastAsia="zh-CN"/>
              </w:rPr>
              <w:t>VOC</w:t>
            </w:r>
            <w:r>
              <w:rPr>
                <w:rFonts w:hint="eastAsia" w:ascii="Times New Roman" w:hAnsi="Times New Roman" w:eastAsia="宋体" w:cs="Times New Roman"/>
                <w:color w:val="auto"/>
                <w:sz w:val="24"/>
                <w:szCs w:val="24"/>
                <w:vertAlign w:val="subscript"/>
                <w:lang w:val="en-US" w:eastAsia="zh-CN"/>
              </w:rPr>
              <w:t>S</w:t>
            </w:r>
            <w:r>
              <w:rPr>
                <w:rFonts w:hint="eastAsia" w:ascii="Times New Roman" w:hAnsi="Times New Roman" w:eastAsia="宋体" w:cs="Times New Roman"/>
                <w:color w:val="auto"/>
                <w:sz w:val="24"/>
                <w:szCs w:val="24"/>
                <w:lang w:val="en-US" w:eastAsia="zh-CN"/>
              </w:rPr>
              <w:t>（以非甲烷总烃计）</w:t>
            </w:r>
            <w:r>
              <w:rPr>
                <w:rFonts w:hint="default" w:ascii="Times New Roman" w:hAnsi="Times New Roman" w:eastAsia="宋体" w:cs="Times New Roman"/>
                <w:color w:val="auto"/>
                <w:sz w:val="24"/>
                <w:szCs w:val="24"/>
                <w:lang w:val="en-US" w:eastAsia="zh-CN"/>
              </w:rPr>
              <w:t>最大浓度为</w:t>
            </w:r>
            <w:r>
              <w:rPr>
                <w:rFonts w:hint="eastAsia" w:ascii="Times New Roman" w:hAnsi="Times New Roman" w:eastAsia="宋体" w:cs="Times New Roman"/>
                <w:color w:val="auto"/>
                <w:sz w:val="24"/>
                <w:szCs w:val="24"/>
                <w:lang w:val="en-US" w:eastAsia="zh-CN"/>
              </w:rPr>
              <w:t xml:space="preserve">66.6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 xml:space="preserve">；出口：颗粒物最大浓度为2.9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val="en-US" w:eastAsia="zh-CN"/>
              </w:rPr>
              <w:t>最大排放速率为</w:t>
            </w:r>
            <w:r>
              <w:rPr>
                <w:rFonts w:hint="eastAsia" w:ascii="Times New Roman" w:hAnsi="Times New Roman" w:eastAsia="宋体" w:cs="Times New Roman"/>
                <w:b w:val="0"/>
                <w:bCs/>
                <w:color w:val="auto"/>
                <w:sz w:val="21"/>
                <w:szCs w:val="21"/>
                <w:lang w:val="en-US" w:eastAsia="zh-CN"/>
              </w:rPr>
              <w:t>7.9</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r>
              <w:rPr>
                <w:rFonts w:hint="eastAsia" w:ascii="Times New Roman" w:hAnsi="Times New Roman" w:eastAsia="宋体" w:cs="Times New Roman"/>
                <w:color w:val="auto"/>
                <w:sz w:val="24"/>
                <w:szCs w:val="24"/>
                <w:lang w:val="en-US" w:eastAsia="zh-CN"/>
              </w:rPr>
              <w:t xml:space="preserve"> kg/h；甲苯最大浓度为0.028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val="en-US" w:eastAsia="zh-CN"/>
              </w:rPr>
              <w:t>最大排放速率为</w:t>
            </w:r>
            <w:r>
              <w:rPr>
                <w:rFonts w:hint="eastAsia" w:ascii="Times New Roman" w:hAnsi="Times New Roman" w:eastAsia="宋体" w:cs="Times New Roman"/>
                <w:b w:val="0"/>
                <w:bCs/>
                <w:color w:val="auto"/>
                <w:sz w:val="21"/>
                <w:szCs w:val="21"/>
                <w:lang w:val="en-US" w:eastAsia="zh-CN"/>
              </w:rPr>
              <w:t>8.0</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-5</w:t>
            </w:r>
            <w:r>
              <w:rPr>
                <w:rFonts w:hint="eastAsia" w:ascii="Times New Roman" w:hAnsi="Times New Roman" w:eastAsia="宋体" w:cs="Times New Roman"/>
                <w:color w:val="auto"/>
                <w:sz w:val="24"/>
                <w:szCs w:val="24"/>
                <w:lang w:val="en-US" w:eastAsia="zh-CN"/>
              </w:rPr>
              <w:t xml:space="preserve"> kg/h；</w:t>
            </w:r>
            <w:r>
              <w:rPr>
                <w:rFonts w:hint="eastAsia" w:ascii="Times New Roman" w:hAnsi="Times New Roman" w:eastAsia="宋体" w:cs="Times New Roman"/>
                <w:color w:val="auto"/>
                <w:sz w:val="24"/>
                <w:szCs w:val="24"/>
                <w:vertAlign w:val="baseline"/>
                <w:lang w:val="en-US" w:eastAsia="zh-CN"/>
              </w:rPr>
              <w:t>二甲苯</w:t>
            </w:r>
            <w:r>
              <w:rPr>
                <w:rFonts w:hint="eastAsia" w:ascii="Times New Roman" w:hAnsi="Times New Roman" w:eastAsia="宋体" w:cs="Times New Roman"/>
                <w:color w:val="auto"/>
                <w:sz w:val="24"/>
                <w:szCs w:val="24"/>
                <w:lang w:val="en-US" w:eastAsia="zh-CN"/>
              </w:rPr>
              <w:t xml:space="preserve">最大浓度为0.324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val="en-US" w:eastAsia="zh-CN"/>
              </w:rPr>
              <w:t>最大排放速率为9.6</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superscript"/>
                <w:lang w:val="en-US" w:eastAsia="zh-CN"/>
              </w:rPr>
              <w:t xml:space="preserve">-4 </w:t>
            </w:r>
            <w:r>
              <w:rPr>
                <w:rFonts w:hint="eastAsia" w:ascii="Times New Roman" w:hAnsi="Times New Roman" w:eastAsia="宋体" w:cs="Times New Roman"/>
                <w:color w:val="auto"/>
                <w:sz w:val="24"/>
                <w:szCs w:val="24"/>
                <w:lang w:val="en-US" w:eastAsia="zh-CN"/>
              </w:rPr>
              <w:t>kg/h；VOC</w:t>
            </w:r>
            <w:r>
              <w:rPr>
                <w:rFonts w:hint="eastAsia" w:ascii="Times New Roman" w:hAnsi="Times New Roman" w:eastAsia="宋体" w:cs="Times New Roman"/>
                <w:color w:val="auto"/>
                <w:sz w:val="24"/>
                <w:szCs w:val="24"/>
                <w:vertAlign w:val="subscript"/>
                <w:lang w:val="en-US" w:eastAsia="zh-CN"/>
              </w:rPr>
              <w:t>S</w:t>
            </w:r>
            <w:r>
              <w:rPr>
                <w:rFonts w:hint="eastAsia" w:ascii="Times New Roman" w:hAnsi="Times New Roman" w:eastAsia="宋体" w:cs="Times New Roman"/>
                <w:color w:val="auto"/>
                <w:sz w:val="24"/>
                <w:szCs w:val="24"/>
                <w:lang w:val="en-US" w:eastAsia="zh-CN"/>
              </w:rPr>
              <w:t>（以非甲烷总烃计）</w:t>
            </w:r>
            <w:r>
              <w:rPr>
                <w:rFonts w:hint="default" w:ascii="Times New Roman" w:hAnsi="Times New Roman" w:eastAsia="宋体" w:cs="Times New Roman"/>
                <w:color w:val="auto"/>
                <w:sz w:val="24"/>
                <w:szCs w:val="24"/>
                <w:lang w:val="en-US" w:eastAsia="zh-CN"/>
              </w:rPr>
              <w:t>最大排放浓度为</w:t>
            </w:r>
            <w:r>
              <w:rPr>
                <w:rFonts w:hint="eastAsia" w:ascii="Times New Roman" w:hAnsi="Times New Roman" w:eastAsia="宋体" w:cs="Times New Roman"/>
                <w:color w:val="auto"/>
                <w:sz w:val="24"/>
                <w:szCs w:val="24"/>
                <w:lang w:val="en-US" w:eastAsia="zh-CN"/>
              </w:rPr>
              <w:t xml:space="preserve">5.96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val="en-US" w:eastAsia="zh-CN"/>
              </w:rPr>
              <w:t>最大排放速率为0.017 kg/h。</w:t>
            </w:r>
            <w:r>
              <w:rPr>
                <w:rFonts w:hint="default" w:ascii="Times New Roman" w:hAnsi="Times New Roman" w:eastAsia="宋体" w:cs="Times New Roman"/>
                <w:color w:val="auto"/>
                <w:sz w:val="24"/>
                <w:szCs w:val="24"/>
                <w:lang w:val="en-US" w:eastAsia="zh-CN"/>
              </w:rPr>
              <w:t>检测结果</w:t>
            </w:r>
            <w:r>
              <w:rPr>
                <w:rFonts w:hint="eastAsia" w:asciiTheme="minorEastAsia" w:hAnsiTheme="minorEastAsia" w:eastAsiaTheme="minorEastAsia" w:cstheme="minorEastAsia"/>
                <w:color w:val="auto"/>
                <w:sz w:val="24"/>
                <w:szCs w:val="24"/>
                <w:lang w:val="en-US" w:eastAsia="zh-CN"/>
              </w:rPr>
              <w:t>废气中颗粒物排放浓度满足《</w:t>
            </w:r>
            <w:r>
              <w:rPr>
                <w:rFonts w:hint="eastAsia" w:asciiTheme="minorEastAsia" w:hAnsiTheme="minorEastAsia" w:eastAsiaTheme="minorEastAsia" w:cstheme="minorEastAsia"/>
                <w:snapToGrid w:val="0"/>
                <w:color w:val="auto"/>
                <w:spacing w:val="-2"/>
                <w:sz w:val="24"/>
                <w:szCs w:val="24"/>
                <w:lang w:val="en-US" w:eastAsia="zh-CN" w:bidi="zh-CN"/>
              </w:rPr>
              <w:t>区域性大气污染物综合排放标准》 (DB372376-2019)中 表 1中 重点控制区大气污染物排放浓度限值要求</w:t>
            </w:r>
            <w:r>
              <w:rPr>
                <w:rFonts w:hint="eastAsia" w:asciiTheme="minorEastAsia" w:hAnsiTheme="minorEastAsia" w:eastAsiaTheme="minorEastAsia" w:cstheme="minorEastAsia"/>
                <w:color w:val="auto"/>
                <w:sz w:val="24"/>
                <w:szCs w:val="24"/>
                <w:lang w:val="en-US" w:eastAsia="zh-CN"/>
              </w:rPr>
              <w:t>，排放速率满足</w:t>
            </w:r>
            <w:r>
              <w:rPr>
                <w:rFonts w:hint="eastAsia" w:asciiTheme="minorEastAsia" w:hAnsiTheme="minorEastAsia" w:eastAsiaTheme="minorEastAsia" w:cstheme="minorEastAsia"/>
                <w:snapToGrid w:val="0"/>
                <w:color w:val="auto"/>
                <w:spacing w:val="-2"/>
                <w:sz w:val="24"/>
                <w:szCs w:val="24"/>
                <w:lang w:val="en-US" w:eastAsia="zh-CN" w:bidi="zh-CN"/>
              </w:rPr>
              <w:t>《大气污染物综合排放标准》（GB16297-1996）表 2 二级标准要求</w:t>
            </w:r>
            <w:r>
              <w:rPr>
                <w:rFonts w:hint="eastAsia" w:asciiTheme="minorEastAsia" w:hAnsiTheme="minorEastAsia" w:eastAsiaTheme="minorEastAsia" w:cstheme="minorEastAsia"/>
                <w:color w:val="auto"/>
                <w:sz w:val="24"/>
                <w:szCs w:val="24"/>
                <w:lang w:val="en-US" w:eastAsia="zh-CN"/>
              </w:rPr>
              <w:t>。</w:t>
            </w:r>
            <w:r>
              <w:rPr>
                <w:rFonts w:hint="eastAsia" w:ascii="Times New Roman" w:hAnsi="Times New Roman" w:eastAsia="宋体" w:cs="Times New Roman"/>
                <w:color w:val="auto"/>
                <w:sz w:val="24"/>
                <w:szCs w:val="24"/>
                <w:lang w:val="en-US" w:eastAsia="zh-CN"/>
              </w:rPr>
              <w:t>甲苯、二甲苯和VOC</w:t>
            </w:r>
            <w:r>
              <w:rPr>
                <w:rFonts w:hint="eastAsia" w:ascii="Times New Roman" w:hAnsi="Times New Roman" w:eastAsia="宋体" w:cs="Times New Roman"/>
                <w:color w:val="auto"/>
                <w:sz w:val="24"/>
                <w:szCs w:val="24"/>
                <w:vertAlign w:val="subscript"/>
                <w:lang w:val="en-US" w:eastAsia="zh-CN"/>
              </w:rPr>
              <w:t>S</w:t>
            </w:r>
            <w:r>
              <w:rPr>
                <w:rFonts w:hint="eastAsia" w:ascii="Times New Roman" w:hAnsi="Times New Roman" w:eastAsia="宋体" w:cs="Times New Roman"/>
                <w:color w:val="auto"/>
                <w:sz w:val="24"/>
                <w:szCs w:val="24"/>
                <w:lang w:val="en-US" w:eastAsia="zh-CN"/>
              </w:rPr>
              <w:t>（以非甲烷总烃计）排放浓度、排放速率均满足</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snapToGrid w:val="0"/>
                <w:color w:val="000000"/>
                <w:sz w:val="24"/>
                <w:szCs w:val="24"/>
                <w:lang w:val="en-US" w:eastAsia="zh-CN"/>
              </w:rPr>
              <w:t>排</w:t>
            </w:r>
            <w:r>
              <w:rPr>
                <w:rFonts w:hint="eastAsia" w:asciiTheme="minorEastAsia" w:hAnsiTheme="minorEastAsia" w:eastAsiaTheme="minorEastAsia" w:cstheme="minorEastAsia"/>
                <w:snapToGrid w:val="0"/>
                <w:color w:val="auto"/>
                <w:spacing w:val="-2"/>
                <w:sz w:val="24"/>
                <w:szCs w:val="24"/>
                <w:lang w:val="en-US" w:eastAsia="zh-CN" w:bidi="zh-CN"/>
              </w:rPr>
              <w:t>放浓度及排放速率执行《挥发性有机物排放标准 第 5 部分：表面涂装行业》（DB37/2801.5-2018）表 2 专用设备制造业排放限值要求。</w:t>
            </w:r>
          </w:p>
          <w:p w14:paraId="49991961">
            <w:pPr>
              <w:pStyle w:val="24"/>
              <w:keepNext w:val="0"/>
              <w:keepLines w:val="0"/>
              <w:pageBreakBefore w:val="0"/>
              <w:widowControl/>
              <w:kinsoku/>
              <w:wordWrap/>
              <w:overflowPunct/>
              <w:topLinePunct w:val="0"/>
              <w:autoSpaceDE/>
              <w:autoSpaceDN/>
              <w:bidi w:val="0"/>
              <w:adjustRightInd w:val="0"/>
              <w:snapToGrid w:val="0"/>
              <w:spacing w:after="0" w:line="360" w:lineRule="auto"/>
              <w:ind w:left="0" w:leftChars="0" w:firstLine="472" w:firstLineChars="200"/>
              <w:jc w:val="both"/>
              <w:textAlignment w:val="auto"/>
              <w:rPr>
                <w:rFonts w:hint="default" w:asciiTheme="minorEastAsia" w:hAnsiTheme="minorEastAsia" w:eastAsiaTheme="minorEastAsia" w:cstheme="minorEastAsia"/>
                <w:snapToGrid w:val="0"/>
                <w:color w:val="auto"/>
                <w:spacing w:val="-2"/>
                <w:sz w:val="24"/>
                <w:szCs w:val="24"/>
                <w:lang w:val="en-US" w:eastAsia="zh-CN" w:bidi="zh-CN"/>
              </w:rPr>
            </w:pPr>
            <w:r>
              <w:rPr>
                <w:rFonts w:hint="eastAsia" w:asciiTheme="minorEastAsia" w:hAnsiTheme="minorEastAsia" w:eastAsiaTheme="minorEastAsia" w:cstheme="minorEastAsia"/>
                <w:snapToGrid w:val="0"/>
                <w:color w:val="auto"/>
                <w:spacing w:val="-2"/>
                <w:sz w:val="24"/>
                <w:szCs w:val="24"/>
                <w:lang w:val="en-US" w:eastAsia="zh-CN" w:bidi="zh-CN"/>
              </w:rPr>
              <w:t xml:space="preserve">切割工序排气筒出口：颗粒物最大浓度为8.1 </w:t>
            </w:r>
            <w:r>
              <w:rPr>
                <w:rFonts w:hint="default" w:asciiTheme="minorEastAsia" w:hAnsiTheme="minorEastAsia" w:eastAsiaTheme="minorEastAsia" w:cstheme="minorEastAsia"/>
                <w:snapToGrid w:val="0"/>
                <w:color w:val="auto"/>
                <w:spacing w:val="-2"/>
                <w:sz w:val="24"/>
                <w:szCs w:val="24"/>
                <w:lang w:val="en-US" w:eastAsia="zh-CN" w:bidi="zh-CN"/>
              </w:rPr>
              <w:t>mg/m</w:t>
            </w:r>
            <w:r>
              <w:rPr>
                <w:rFonts w:hint="default" w:asciiTheme="minorEastAsia" w:hAnsiTheme="minorEastAsia" w:eastAsiaTheme="minorEastAsia" w:cstheme="minorEastAsia"/>
                <w:snapToGrid w:val="0"/>
                <w:color w:val="auto"/>
                <w:spacing w:val="-2"/>
                <w:sz w:val="24"/>
                <w:szCs w:val="24"/>
                <w:vertAlign w:val="superscript"/>
                <w:lang w:val="en-US" w:eastAsia="zh-CN" w:bidi="zh-CN"/>
              </w:rPr>
              <w:t>3</w:t>
            </w:r>
            <w:r>
              <w:rPr>
                <w:rFonts w:hint="eastAsia" w:asciiTheme="minorEastAsia" w:hAnsiTheme="minorEastAsia" w:eastAsiaTheme="minorEastAsia" w:cstheme="minorEastAsia"/>
                <w:snapToGrid w:val="0"/>
                <w:color w:val="auto"/>
                <w:spacing w:val="-2"/>
                <w:sz w:val="24"/>
                <w:szCs w:val="24"/>
                <w:lang w:val="en-US" w:eastAsia="zh-CN" w:bidi="zh-CN"/>
              </w:rPr>
              <w:t>，排放速率最大为0.020 kg/h,颗粒物排放浓度满足《区域性大气污染物综合排放标准》 (DB372376-2019)中 表 1中 重点控制区大气污染物排放浓度限值要求，排放速率满足《大气污染物综合排放标准》（GB16297-1996）表 2 二级标准要求。</w:t>
            </w:r>
          </w:p>
          <w:p w14:paraId="4535C492">
            <w:pPr>
              <w:widowControl w:val="0"/>
              <w:numPr>
                <w:ilvl w:val="1"/>
                <w:numId w:val="0"/>
              </w:numPr>
              <w:adjustRightInd/>
              <w:snapToGrid/>
              <w:spacing w:after="0"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无组织废气检测期间气象记录见表7-</w:t>
            </w:r>
            <w:r>
              <w:rPr>
                <w:rFonts w:hint="eastAsia" w:ascii="宋体" w:hAnsi="宋体" w:eastAsia="宋体" w:cs="宋体"/>
                <w:sz w:val="24"/>
                <w:szCs w:val="24"/>
                <w:lang w:val="en-US" w:eastAsia="zh-CN"/>
              </w:rPr>
              <w:t>3</w:t>
            </w:r>
            <w:r>
              <w:rPr>
                <w:rFonts w:hint="eastAsia" w:ascii="宋体" w:hAnsi="宋体" w:eastAsia="宋体" w:cs="宋体"/>
                <w:sz w:val="24"/>
                <w:szCs w:val="24"/>
              </w:rPr>
              <w:t>，厂界无组织废气监测结果见表7-</w:t>
            </w:r>
            <w:r>
              <w:rPr>
                <w:rFonts w:hint="eastAsia" w:ascii="宋体" w:hAnsi="宋体" w:eastAsia="宋体" w:cs="宋体"/>
                <w:sz w:val="24"/>
                <w:szCs w:val="24"/>
                <w:lang w:val="en-US" w:eastAsia="zh-CN"/>
              </w:rPr>
              <w:t>4</w:t>
            </w:r>
            <w:r>
              <w:rPr>
                <w:rFonts w:hint="eastAsia" w:ascii="宋体" w:hAnsi="宋体" w:eastAsia="宋体" w:cs="宋体"/>
                <w:sz w:val="24"/>
                <w:szCs w:val="24"/>
              </w:rPr>
              <w:t>。</w:t>
            </w:r>
          </w:p>
          <w:p w14:paraId="43CA8BB9">
            <w:pPr>
              <w:pStyle w:val="10"/>
              <w:keepNext w:val="0"/>
              <w:keepLines w:val="0"/>
              <w:pageBreakBefore w:val="0"/>
              <w:widowControl w:val="0"/>
              <w:kinsoku/>
              <w:wordWrap/>
              <w:overflowPunct/>
              <w:topLinePunct w:val="0"/>
              <w:autoSpaceDE/>
              <w:autoSpaceDN/>
              <w:bidi w:val="0"/>
              <w:adjustRightInd w:val="0"/>
              <w:snapToGrid w:val="0"/>
              <w:spacing w:before="181" w:beforeLines="50" w:after="181" w:afterLines="50"/>
              <w:textAlignment w:val="auto"/>
              <w:rPr>
                <w:rFonts w:asciiTheme="minorEastAsia" w:hAnsiTheme="minorEastAsia" w:eastAsiaTheme="minorEastAsia" w:cstheme="minorEastAsia"/>
                <w:b/>
                <w:kern w:val="2"/>
                <w:sz w:val="24"/>
                <w:szCs w:val="24"/>
                <w:highlight w:val="none"/>
              </w:rPr>
            </w:pPr>
            <w:r>
              <w:rPr>
                <w:rFonts w:hint="eastAsia" w:asciiTheme="minorEastAsia" w:hAnsiTheme="minorEastAsia" w:eastAsiaTheme="minorEastAsia" w:cstheme="minorEastAsia"/>
                <w:b/>
                <w:kern w:val="2"/>
                <w:sz w:val="24"/>
                <w:szCs w:val="24"/>
                <w:highlight w:val="none"/>
              </w:rPr>
              <w:t>表7-</w:t>
            </w:r>
            <w:r>
              <w:rPr>
                <w:rFonts w:hint="eastAsia" w:asciiTheme="minorEastAsia" w:hAnsiTheme="minorEastAsia" w:eastAsiaTheme="minorEastAsia" w:cstheme="minorEastAsia"/>
                <w:b/>
                <w:kern w:val="2"/>
                <w:sz w:val="24"/>
                <w:szCs w:val="24"/>
                <w:highlight w:val="none"/>
                <w:lang w:val="en-US" w:eastAsia="zh-CN"/>
              </w:rPr>
              <w:t>3</w:t>
            </w:r>
            <w:r>
              <w:rPr>
                <w:rFonts w:hint="eastAsia" w:asciiTheme="minorEastAsia" w:hAnsiTheme="minorEastAsia" w:eastAsiaTheme="minorEastAsia" w:cstheme="minorEastAsia"/>
                <w:b/>
                <w:kern w:val="2"/>
                <w:sz w:val="24"/>
                <w:szCs w:val="24"/>
                <w:highlight w:val="none"/>
              </w:rPr>
              <w:t xml:space="preserve">  无组织废气检测期间气象记录（2023.</w:t>
            </w:r>
            <w:r>
              <w:rPr>
                <w:rFonts w:hint="eastAsia" w:asciiTheme="minorEastAsia" w:hAnsiTheme="minorEastAsia" w:eastAsiaTheme="minorEastAsia" w:cstheme="minorEastAsia"/>
                <w:b/>
                <w:kern w:val="2"/>
                <w:sz w:val="24"/>
                <w:szCs w:val="24"/>
                <w:highlight w:val="none"/>
                <w:lang w:val="en-US" w:eastAsia="zh-CN"/>
              </w:rPr>
              <w:t>12.27-12</w:t>
            </w:r>
            <w:r>
              <w:rPr>
                <w:rFonts w:hint="eastAsia" w:asciiTheme="minorEastAsia" w:hAnsiTheme="minorEastAsia" w:eastAsiaTheme="minorEastAsia" w:cstheme="minorEastAsia"/>
                <w:b/>
                <w:kern w:val="2"/>
                <w:sz w:val="24"/>
                <w:szCs w:val="24"/>
                <w:highlight w:val="none"/>
              </w:rPr>
              <w:t>.</w:t>
            </w:r>
            <w:r>
              <w:rPr>
                <w:rFonts w:hint="eastAsia" w:asciiTheme="minorEastAsia" w:hAnsiTheme="minorEastAsia" w:eastAsiaTheme="minorEastAsia" w:cstheme="minorEastAsia"/>
                <w:b/>
                <w:kern w:val="2"/>
                <w:sz w:val="24"/>
                <w:szCs w:val="24"/>
                <w:highlight w:val="none"/>
                <w:lang w:val="en-US" w:eastAsia="zh-CN"/>
              </w:rPr>
              <w:t>28</w:t>
            </w:r>
            <w:r>
              <w:rPr>
                <w:rFonts w:hint="eastAsia" w:asciiTheme="minorEastAsia" w:hAnsiTheme="minorEastAsia" w:eastAsiaTheme="minorEastAsia" w:cstheme="minorEastAsia"/>
                <w:b/>
                <w:kern w:val="2"/>
                <w:sz w:val="24"/>
                <w:szCs w:val="24"/>
                <w:highlight w:val="none"/>
              </w:rPr>
              <w:t>）</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70"/>
              <w:gridCol w:w="1111"/>
              <w:gridCol w:w="1854"/>
              <w:gridCol w:w="1403"/>
              <w:gridCol w:w="1296"/>
              <w:gridCol w:w="1546"/>
              <w:gridCol w:w="1066"/>
            </w:tblGrid>
            <w:tr w14:paraId="514488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Align w:val="center"/>
                </w:tcPr>
                <w:p w14:paraId="78C6EC6D">
                  <w:pPr>
                    <w:spacing w:after="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检测日期</w:t>
                  </w:r>
                </w:p>
              </w:tc>
              <w:tc>
                <w:tcPr>
                  <w:tcW w:w="570" w:type="pct"/>
                  <w:vAlign w:val="center"/>
                </w:tcPr>
                <w:p w14:paraId="22AC6889">
                  <w:pPr>
                    <w:spacing w:after="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时间</w:t>
                  </w:r>
                </w:p>
              </w:tc>
              <w:tc>
                <w:tcPr>
                  <w:tcW w:w="951" w:type="pct"/>
                  <w:vAlign w:val="center"/>
                </w:tcPr>
                <w:p w14:paraId="015C8930">
                  <w:pPr>
                    <w:spacing w:after="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天气</w:t>
                  </w:r>
                </w:p>
              </w:tc>
              <w:tc>
                <w:tcPr>
                  <w:tcW w:w="720" w:type="pct"/>
                  <w:vAlign w:val="center"/>
                </w:tcPr>
                <w:p w14:paraId="0B4BA16B">
                  <w:pPr>
                    <w:spacing w:after="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气压(kPa)</w:t>
                  </w:r>
                </w:p>
              </w:tc>
              <w:tc>
                <w:tcPr>
                  <w:tcW w:w="665" w:type="pct"/>
                  <w:vAlign w:val="center"/>
                </w:tcPr>
                <w:p w14:paraId="044969A8">
                  <w:pPr>
                    <w:spacing w:after="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气温(℃)</w:t>
                  </w:r>
                </w:p>
              </w:tc>
              <w:tc>
                <w:tcPr>
                  <w:tcW w:w="793" w:type="pct"/>
                  <w:vAlign w:val="center"/>
                </w:tcPr>
                <w:p w14:paraId="7FF3A70B">
                  <w:pPr>
                    <w:spacing w:after="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风速(m/s)</w:t>
                  </w:r>
                </w:p>
              </w:tc>
              <w:tc>
                <w:tcPr>
                  <w:tcW w:w="547" w:type="pct"/>
                  <w:vAlign w:val="center"/>
                </w:tcPr>
                <w:p w14:paraId="360AF937">
                  <w:pPr>
                    <w:spacing w:after="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风向</w:t>
                  </w:r>
                </w:p>
              </w:tc>
            </w:tr>
            <w:tr w14:paraId="2EA9D1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restart"/>
                  <w:vAlign w:val="center"/>
                </w:tcPr>
                <w:p w14:paraId="55A94739">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2023.</w:t>
                  </w:r>
                  <w:r>
                    <w:rPr>
                      <w:rFonts w:hint="eastAsia" w:ascii="Times New Roman" w:hAnsi="Times New Roman" w:eastAsia="宋体" w:cs="Times New Roman"/>
                      <w:sz w:val="21"/>
                      <w:szCs w:val="21"/>
                      <w:lang w:val="en-US" w:eastAsia="zh-CN"/>
                    </w:rPr>
                    <w:t>12.27</w:t>
                  </w:r>
                </w:p>
              </w:tc>
              <w:tc>
                <w:tcPr>
                  <w:tcW w:w="570" w:type="pct"/>
                  <w:vAlign w:val="center"/>
                </w:tcPr>
                <w:p w14:paraId="4425EB07">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9:</w:t>
                  </w:r>
                  <w:r>
                    <w:rPr>
                      <w:rFonts w:hint="eastAsia" w:ascii="Times New Roman" w:hAnsi="Times New Roman" w:eastAsia="宋体" w:cs="Times New Roman"/>
                      <w:sz w:val="21"/>
                      <w:szCs w:val="21"/>
                      <w:lang w:val="en-US" w:eastAsia="zh-CN"/>
                    </w:rPr>
                    <w:t>28</w:t>
                  </w:r>
                </w:p>
              </w:tc>
              <w:tc>
                <w:tcPr>
                  <w:tcW w:w="951" w:type="pct"/>
                  <w:vMerge w:val="restart"/>
                  <w:vAlign w:val="center"/>
                </w:tcPr>
                <w:p w14:paraId="5B79549D">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晴</w:t>
                  </w:r>
                </w:p>
              </w:tc>
              <w:tc>
                <w:tcPr>
                  <w:tcW w:w="720" w:type="pct"/>
                  <w:vAlign w:val="center"/>
                </w:tcPr>
                <w:p w14:paraId="3C22CC1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103.38</w:t>
                  </w:r>
                </w:p>
              </w:tc>
              <w:tc>
                <w:tcPr>
                  <w:tcW w:w="665" w:type="pct"/>
                  <w:vAlign w:val="center"/>
                </w:tcPr>
                <w:p w14:paraId="002A715A">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793" w:type="pct"/>
                  <w:vAlign w:val="center"/>
                </w:tcPr>
                <w:p w14:paraId="7175101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547" w:type="pct"/>
                  <w:vMerge w:val="restart"/>
                  <w:vAlign w:val="center"/>
                </w:tcPr>
                <w:p w14:paraId="3FADE05A">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西</w:t>
                  </w:r>
                </w:p>
              </w:tc>
            </w:tr>
            <w:tr w14:paraId="149946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3B68AF2C">
                  <w:pPr>
                    <w:spacing w:after="0"/>
                    <w:jc w:val="center"/>
                    <w:rPr>
                      <w:rFonts w:ascii="Times New Roman" w:hAnsi="Times New Roman" w:eastAsia="宋体" w:cs="Times New Roman"/>
                      <w:sz w:val="21"/>
                      <w:szCs w:val="21"/>
                    </w:rPr>
                  </w:pPr>
                </w:p>
              </w:tc>
              <w:tc>
                <w:tcPr>
                  <w:tcW w:w="570" w:type="pct"/>
                  <w:vAlign w:val="center"/>
                </w:tcPr>
                <w:p w14:paraId="424AC569">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11:5</w:t>
                  </w:r>
                  <w:r>
                    <w:rPr>
                      <w:rFonts w:hint="eastAsia" w:ascii="Times New Roman" w:hAnsi="Times New Roman" w:eastAsia="宋体" w:cs="Times New Roman"/>
                      <w:sz w:val="21"/>
                      <w:szCs w:val="21"/>
                      <w:lang w:val="en-US" w:eastAsia="zh-CN"/>
                    </w:rPr>
                    <w:t>9</w:t>
                  </w:r>
                </w:p>
              </w:tc>
              <w:tc>
                <w:tcPr>
                  <w:tcW w:w="951" w:type="pct"/>
                  <w:vMerge w:val="continue"/>
                  <w:vAlign w:val="center"/>
                </w:tcPr>
                <w:p w14:paraId="693EEC7F">
                  <w:pPr>
                    <w:spacing w:after="0"/>
                    <w:jc w:val="center"/>
                    <w:rPr>
                      <w:rFonts w:ascii="Times New Roman" w:hAnsi="Times New Roman" w:eastAsia="宋体" w:cs="Times New Roman"/>
                      <w:sz w:val="21"/>
                      <w:szCs w:val="21"/>
                    </w:rPr>
                  </w:pPr>
                </w:p>
              </w:tc>
              <w:tc>
                <w:tcPr>
                  <w:tcW w:w="720" w:type="pct"/>
                  <w:vAlign w:val="center"/>
                </w:tcPr>
                <w:p w14:paraId="03DF3D9C">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103.10</w:t>
                  </w:r>
                </w:p>
              </w:tc>
              <w:tc>
                <w:tcPr>
                  <w:tcW w:w="665" w:type="pct"/>
                  <w:vAlign w:val="center"/>
                </w:tcPr>
                <w:p w14:paraId="1BC530E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793" w:type="pct"/>
                  <w:vAlign w:val="center"/>
                </w:tcPr>
                <w:p w14:paraId="319F2FE2">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547" w:type="pct"/>
                  <w:vMerge w:val="continue"/>
                  <w:vAlign w:val="center"/>
                </w:tcPr>
                <w:p w14:paraId="15CB8ED2">
                  <w:pPr>
                    <w:spacing w:after="0"/>
                    <w:jc w:val="center"/>
                    <w:rPr>
                      <w:rFonts w:ascii="Times New Roman" w:hAnsi="Times New Roman" w:eastAsia="宋体" w:cs="Times New Roman"/>
                      <w:sz w:val="21"/>
                      <w:szCs w:val="21"/>
                    </w:rPr>
                  </w:pPr>
                </w:p>
              </w:tc>
            </w:tr>
            <w:tr w14:paraId="6B7F93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37F249CA">
                  <w:pPr>
                    <w:spacing w:after="0"/>
                    <w:jc w:val="center"/>
                    <w:rPr>
                      <w:rFonts w:ascii="Times New Roman" w:hAnsi="Times New Roman" w:eastAsia="宋体" w:cs="Times New Roman"/>
                      <w:sz w:val="21"/>
                      <w:szCs w:val="21"/>
                    </w:rPr>
                  </w:pPr>
                </w:p>
              </w:tc>
              <w:tc>
                <w:tcPr>
                  <w:tcW w:w="570" w:type="pct"/>
                  <w:vAlign w:val="center"/>
                </w:tcPr>
                <w:p w14:paraId="6C868568">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14:0</w:t>
                  </w:r>
                  <w:r>
                    <w:rPr>
                      <w:rFonts w:hint="eastAsia" w:ascii="Times New Roman" w:hAnsi="Times New Roman" w:eastAsia="宋体" w:cs="Times New Roman"/>
                      <w:sz w:val="21"/>
                      <w:szCs w:val="21"/>
                      <w:lang w:val="en-US" w:eastAsia="zh-CN"/>
                    </w:rPr>
                    <w:t>1</w:t>
                  </w:r>
                </w:p>
              </w:tc>
              <w:tc>
                <w:tcPr>
                  <w:tcW w:w="951" w:type="pct"/>
                  <w:vMerge w:val="continue"/>
                  <w:vAlign w:val="center"/>
                </w:tcPr>
                <w:p w14:paraId="30FA12E6">
                  <w:pPr>
                    <w:spacing w:after="0"/>
                    <w:jc w:val="center"/>
                    <w:rPr>
                      <w:rFonts w:ascii="Times New Roman" w:hAnsi="Times New Roman" w:eastAsia="宋体" w:cs="Times New Roman"/>
                      <w:sz w:val="21"/>
                      <w:szCs w:val="21"/>
                    </w:rPr>
                  </w:pPr>
                </w:p>
              </w:tc>
              <w:tc>
                <w:tcPr>
                  <w:tcW w:w="720" w:type="pct"/>
                  <w:vAlign w:val="center"/>
                </w:tcPr>
                <w:p w14:paraId="74652A8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102.94</w:t>
                  </w:r>
                </w:p>
              </w:tc>
              <w:tc>
                <w:tcPr>
                  <w:tcW w:w="665" w:type="pct"/>
                  <w:vAlign w:val="center"/>
                </w:tcPr>
                <w:p w14:paraId="4CB45BE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793" w:type="pct"/>
                  <w:vAlign w:val="center"/>
                </w:tcPr>
                <w:p w14:paraId="0CFF8D18">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c>
              <w:tc>
                <w:tcPr>
                  <w:tcW w:w="547" w:type="pct"/>
                  <w:vMerge w:val="continue"/>
                  <w:vAlign w:val="center"/>
                </w:tcPr>
                <w:p w14:paraId="3C26D4F6">
                  <w:pPr>
                    <w:spacing w:after="0"/>
                    <w:jc w:val="center"/>
                    <w:rPr>
                      <w:rFonts w:ascii="Times New Roman" w:hAnsi="Times New Roman" w:eastAsia="宋体" w:cs="Times New Roman"/>
                      <w:sz w:val="21"/>
                      <w:szCs w:val="21"/>
                    </w:rPr>
                  </w:pPr>
                </w:p>
              </w:tc>
            </w:tr>
            <w:tr w14:paraId="033D26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restart"/>
                  <w:vAlign w:val="center"/>
                </w:tcPr>
                <w:p w14:paraId="29EB860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2023.</w:t>
                  </w:r>
                  <w:r>
                    <w:rPr>
                      <w:rFonts w:hint="eastAsia" w:ascii="Times New Roman" w:hAnsi="Times New Roman" w:eastAsia="宋体" w:cs="Times New Roman"/>
                      <w:sz w:val="21"/>
                      <w:szCs w:val="21"/>
                      <w:lang w:val="en-US" w:eastAsia="zh-CN"/>
                    </w:rPr>
                    <w:t>12.28</w:t>
                  </w:r>
                </w:p>
              </w:tc>
              <w:tc>
                <w:tcPr>
                  <w:tcW w:w="570" w:type="pct"/>
                  <w:vAlign w:val="center"/>
                </w:tcPr>
                <w:p w14:paraId="7006A38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58</w:t>
                  </w:r>
                </w:p>
              </w:tc>
              <w:tc>
                <w:tcPr>
                  <w:tcW w:w="951" w:type="pct"/>
                  <w:vMerge w:val="restart"/>
                  <w:vAlign w:val="center"/>
                </w:tcPr>
                <w:p w14:paraId="007D6A97">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晴</w:t>
                  </w:r>
                </w:p>
              </w:tc>
              <w:tc>
                <w:tcPr>
                  <w:tcW w:w="720" w:type="pct"/>
                  <w:vAlign w:val="center"/>
                </w:tcPr>
                <w:p w14:paraId="7E3272CC">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102.74</w:t>
                  </w:r>
                </w:p>
              </w:tc>
              <w:tc>
                <w:tcPr>
                  <w:tcW w:w="665" w:type="pct"/>
                  <w:vAlign w:val="center"/>
                </w:tcPr>
                <w:p w14:paraId="7F27121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793" w:type="pct"/>
                  <w:vAlign w:val="center"/>
                </w:tcPr>
                <w:p w14:paraId="6981010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c>
                <w:tcPr>
                  <w:tcW w:w="547" w:type="pct"/>
                  <w:vMerge w:val="restart"/>
                  <w:vAlign w:val="center"/>
                </w:tcPr>
                <w:p w14:paraId="461ADAC9">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北</w:t>
                  </w:r>
                </w:p>
              </w:tc>
            </w:tr>
            <w:tr w14:paraId="11125C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4F89C390">
                  <w:pPr>
                    <w:spacing w:after="0"/>
                    <w:jc w:val="center"/>
                    <w:rPr>
                      <w:rFonts w:ascii="Times New Roman" w:hAnsi="Times New Roman" w:eastAsia="宋体" w:cs="Times New Roman"/>
                      <w:sz w:val="21"/>
                      <w:szCs w:val="21"/>
                    </w:rPr>
                  </w:pPr>
                </w:p>
              </w:tc>
              <w:tc>
                <w:tcPr>
                  <w:tcW w:w="570" w:type="pct"/>
                  <w:vAlign w:val="center"/>
                </w:tcPr>
                <w:p w14:paraId="665D14B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3</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00</w:t>
                  </w:r>
                </w:p>
              </w:tc>
              <w:tc>
                <w:tcPr>
                  <w:tcW w:w="951" w:type="pct"/>
                  <w:vMerge w:val="continue"/>
                  <w:vAlign w:val="center"/>
                </w:tcPr>
                <w:p w14:paraId="18FF451A">
                  <w:pPr>
                    <w:spacing w:after="0"/>
                    <w:jc w:val="center"/>
                    <w:rPr>
                      <w:rFonts w:ascii="Times New Roman" w:hAnsi="Times New Roman" w:eastAsia="宋体" w:cs="Times New Roman"/>
                      <w:sz w:val="21"/>
                      <w:szCs w:val="21"/>
                    </w:rPr>
                  </w:pPr>
                </w:p>
              </w:tc>
              <w:tc>
                <w:tcPr>
                  <w:tcW w:w="720" w:type="pct"/>
                  <w:vAlign w:val="center"/>
                </w:tcPr>
                <w:p w14:paraId="13268D6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102.62</w:t>
                  </w:r>
                </w:p>
              </w:tc>
              <w:tc>
                <w:tcPr>
                  <w:tcW w:w="665" w:type="pct"/>
                  <w:vAlign w:val="center"/>
                </w:tcPr>
                <w:p w14:paraId="0B79B89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793" w:type="pct"/>
                  <w:vAlign w:val="center"/>
                </w:tcPr>
                <w:p w14:paraId="47E60D21">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547" w:type="pct"/>
                  <w:vMerge w:val="continue"/>
                  <w:vAlign w:val="center"/>
                </w:tcPr>
                <w:p w14:paraId="64F49B78">
                  <w:pPr>
                    <w:widowControl w:val="0"/>
                    <w:spacing w:after="0"/>
                    <w:jc w:val="center"/>
                    <w:rPr>
                      <w:rFonts w:ascii="Times New Roman" w:hAnsi="Times New Roman" w:eastAsia="宋体" w:cs="Times New Roman"/>
                      <w:sz w:val="18"/>
                      <w:szCs w:val="18"/>
                    </w:rPr>
                  </w:pPr>
                </w:p>
              </w:tc>
            </w:tr>
            <w:tr w14:paraId="46E2FE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23741842">
                  <w:pPr>
                    <w:spacing w:after="0"/>
                    <w:jc w:val="center"/>
                    <w:rPr>
                      <w:rFonts w:ascii="Times New Roman" w:hAnsi="Times New Roman" w:eastAsia="宋体" w:cs="Times New Roman"/>
                      <w:sz w:val="21"/>
                      <w:szCs w:val="21"/>
                    </w:rPr>
                  </w:pPr>
                </w:p>
              </w:tc>
              <w:tc>
                <w:tcPr>
                  <w:tcW w:w="570" w:type="pct"/>
                  <w:vAlign w:val="center"/>
                </w:tcPr>
                <w:p w14:paraId="11F1990B">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5</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01</w:t>
                  </w:r>
                </w:p>
              </w:tc>
              <w:tc>
                <w:tcPr>
                  <w:tcW w:w="951" w:type="pct"/>
                  <w:vMerge w:val="continue"/>
                  <w:vAlign w:val="center"/>
                </w:tcPr>
                <w:p w14:paraId="3EB9F97E">
                  <w:pPr>
                    <w:spacing w:after="0"/>
                    <w:jc w:val="center"/>
                    <w:rPr>
                      <w:rFonts w:ascii="Times New Roman" w:hAnsi="Times New Roman" w:eastAsia="宋体" w:cs="Times New Roman"/>
                      <w:sz w:val="21"/>
                      <w:szCs w:val="21"/>
                    </w:rPr>
                  </w:pPr>
                </w:p>
              </w:tc>
              <w:tc>
                <w:tcPr>
                  <w:tcW w:w="720" w:type="pct"/>
                  <w:vAlign w:val="center"/>
                </w:tcPr>
                <w:p w14:paraId="7D23123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102.57</w:t>
                  </w:r>
                </w:p>
              </w:tc>
              <w:tc>
                <w:tcPr>
                  <w:tcW w:w="665" w:type="pct"/>
                  <w:vAlign w:val="center"/>
                </w:tcPr>
                <w:p w14:paraId="486BBC7C">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793" w:type="pct"/>
                  <w:vAlign w:val="center"/>
                </w:tcPr>
                <w:p w14:paraId="3AB6E22A">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547" w:type="pct"/>
                  <w:vMerge w:val="continue"/>
                  <w:vAlign w:val="center"/>
                </w:tcPr>
                <w:p w14:paraId="74E5E39F">
                  <w:pPr>
                    <w:widowControl w:val="0"/>
                    <w:spacing w:after="0"/>
                    <w:jc w:val="center"/>
                    <w:rPr>
                      <w:rFonts w:ascii="Times New Roman" w:hAnsi="Times New Roman" w:eastAsia="宋体" w:cs="Times New Roman"/>
                      <w:sz w:val="18"/>
                      <w:szCs w:val="18"/>
                    </w:rPr>
                  </w:pPr>
                </w:p>
              </w:tc>
            </w:tr>
          </w:tbl>
          <w:p w14:paraId="1A7549F8">
            <w:pPr>
              <w:pStyle w:val="10"/>
              <w:keepNext w:val="0"/>
              <w:keepLines w:val="0"/>
              <w:pageBreakBefore w:val="0"/>
              <w:widowControl w:val="0"/>
              <w:kinsoku/>
              <w:wordWrap/>
              <w:overflowPunct/>
              <w:topLinePunct w:val="0"/>
              <w:autoSpaceDE/>
              <w:autoSpaceDN/>
              <w:bidi w:val="0"/>
              <w:adjustRightInd w:val="0"/>
              <w:snapToGrid w:val="0"/>
              <w:spacing w:before="181" w:beforeLines="50" w:after="181" w:afterLines="50"/>
              <w:textAlignment w:val="auto"/>
              <w:rPr>
                <w:rFonts w:hint="eastAsia" w:asciiTheme="minorEastAsia" w:hAnsiTheme="minorEastAsia" w:eastAsiaTheme="minorEastAsia" w:cstheme="minorEastAsia"/>
                <w:b/>
                <w:kern w:val="2"/>
                <w:sz w:val="24"/>
                <w:szCs w:val="24"/>
                <w:highlight w:val="none"/>
              </w:rPr>
            </w:pPr>
            <w:r>
              <w:rPr>
                <w:rFonts w:hint="eastAsia" w:asciiTheme="minorEastAsia" w:hAnsiTheme="minorEastAsia" w:eastAsiaTheme="minorEastAsia" w:cstheme="minorEastAsia"/>
                <w:b/>
                <w:kern w:val="2"/>
                <w:sz w:val="24"/>
                <w:szCs w:val="24"/>
                <w:highlight w:val="none"/>
              </w:rPr>
              <w:t>表7-</w:t>
            </w:r>
            <w:r>
              <w:rPr>
                <w:rFonts w:hint="eastAsia" w:asciiTheme="minorEastAsia" w:hAnsiTheme="minorEastAsia" w:eastAsiaTheme="minorEastAsia" w:cstheme="minorEastAsia"/>
                <w:b/>
                <w:kern w:val="2"/>
                <w:sz w:val="24"/>
                <w:szCs w:val="24"/>
                <w:highlight w:val="none"/>
                <w:lang w:val="en-US" w:eastAsia="zh-CN"/>
              </w:rPr>
              <w:t>4</w:t>
            </w:r>
            <w:r>
              <w:rPr>
                <w:rFonts w:hint="eastAsia" w:asciiTheme="minorEastAsia" w:hAnsiTheme="minorEastAsia" w:eastAsiaTheme="minorEastAsia" w:cstheme="minorEastAsia"/>
                <w:b/>
                <w:kern w:val="2"/>
                <w:sz w:val="24"/>
                <w:szCs w:val="24"/>
                <w:highlight w:val="none"/>
              </w:rPr>
              <w:t xml:space="preserve">  无组织废气检测结果（2023.</w:t>
            </w:r>
            <w:r>
              <w:rPr>
                <w:rFonts w:hint="eastAsia" w:asciiTheme="minorEastAsia" w:hAnsiTheme="minorEastAsia" w:eastAsiaTheme="minorEastAsia" w:cstheme="minorEastAsia"/>
                <w:b/>
                <w:kern w:val="2"/>
                <w:sz w:val="24"/>
                <w:szCs w:val="24"/>
                <w:highlight w:val="none"/>
                <w:lang w:val="en-US" w:eastAsia="zh-CN"/>
              </w:rPr>
              <w:t>12.27-12</w:t>
            </w:r>
            <w:r>
              <w:rPr>
                <w:rFonts w:hint="eastAsia" w:asciiTheme="minorEastAsia" w:hAnsiTheme="minorEastAsia" w:eastAsiaTheme="minorEastAsia" w:cstheme="minorEastAsia"/>
                <w:b/>
                <w:kern w:val="2"/>
                <w:sz w:val="24"/>
                <w:szCs w:val="24"/>
                <w:highlight w:val="none"/>
              </w:rPr>
              <w:t>.</w:t>
            </w:r>
            <w:r>
              <w:rPr>
                <w:rFonts w:hint="eastAsia" w:asciiTheme="minorEastAsia" w:hAnsiTheme="minorEastAsia" w:eastAsiaTheme="minorEastAsia" w:cstheme="minorEastAsia"/>
                <w:b/>
                <w:kern w:val="2"/>
                <w:sz w:val="24"/>
                <w:szCs w:val="24"/>
                <w:highlight w:val="none"/>
                <w:lang w:val="en-US" w:eastAsia="zh-CN"/>
              </w:rPr>
              <w:t>28</w:t>
            </w:r>
            <w:r>
              <w:rPr>
                <w:rFonts w:hint="eastAsia" w:asciiTheme="minorEastAsia" w:hAnsiTheme="minorEastAsia" w:eastAsiaTheme="minorEastAsia" w:cstheme="minorEastAsia"/>
                <w:b/>
                <w:kern w:val="2"/>
                <w:sz w:val="24"/>
                <w:szCs w:val="24"/>
                <w:highlight w:val="none"/>
              </w:rPr>
              <w:t>）</w:t>
            </w:r>
          </w:p>
          <w:tbl>
            <w:tblPr>
              <w:tblStyle w:val="25"/>
              <w:tblW w:w="484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40"/>
              <w:gridCol w:w="1329"/>
              <w:gridCol w:w="1181"/>
              <w:gridCol w:w="1553"/>
              <w:gridCol w:w="1646"/>
              <w:gridCol w:w="1611"/>
              <w:gridCol w:w="1078"/>
            </w:tblGrid>
            <w:tr w14:paraId="7E6279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550" w:type="pct"/>
                  <w:vMerge w:val="restart"/>
                  <w:vAlign w:val="center"/>
                </w:tcPr>
                <w:p w14:paraId="79246858">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采样</w:t>
                  </w:r>
                </w:p>
                <w:p w14:paraId="290AAD00">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时间</w:t>
                  </w:r>
                </w:p>
              </w:tc>
              <w:tc>
                <w:tcPr>
                  <w:tcW w:w="704" w:type="pct"/>
                  <w:vMerge w:val="restart"/>
                  <w:vAlign w:val="center"/>
                </w:tcPr>
                <w:p w14:paraId="5363E826">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检测项目</w:t>
                  </w:r>
                </w:p>
                <w:p w14:paraId="164640A2">
                  <w:pPr>
                    <w:spacing w:after="0"/>
                    <w:jc w:val="center"/>
                    <w:rPr>
                      <w:rFonts w:ascii="Times New Roman" w:hAnsi="Times New Roman" w:eastAsia="宋体" w:cs="Times New Roman"/>
                      <w:b/>
                      <w:bCs/>
                      <w:sz w:val="21"/>
                      <w:szCs w:val="21"/>
                    </w:rPr>
                  </w:pPr>
                  <w:r>
                    <w:rPr>
                      <w:rFonts w:hint="eastAsia" w:ascii="Times New Roman" w:hAnsi="Times New Roman" w:eastAsia="宋体" w:cs="Times New Roman"/>
                      <w:sz w:val="21"/>
                      <w:szCs w:val="21"/>
                    </w:rPr>
                    <w:t>（mg/m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w:t>
                  </w:r>
                </w:p>
              </w:tc>
              <w:tc>
                <w:tcPr>
                  <w:tcW w:w="625" w:type="pct"/>
                  <w:vMerge w:val="restart"/>
                  <w:vAlign w:val="center"/>
                </w:tcPr>
                <w:p w14:paraId="6063E3AB">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采样点位</w:t>
                  </w:r>
                </w:p>
              </w:tc>
              <w:tc>
                <w:tcPr>
                  <w:tcW w:w="2548" w:type="pct"/>
                  <w:gridSpan w:val="3"/>
                  <w:vAlign w:val="center"/>
                </w:tcPr>
                <w:p w14:paraId="2716AC29">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检测结果</w:t>
                  </w:r>
                  <w:r>
                    <w:rPr>
                      <w:rFonts w:hint="eastAsia" w:ascii="Times New Roman" w:hAnsi="Times New Roman" w:eastAsia="宋体" w:cs="Times New Roman"/>
                      <w:sz w:val="21"/>
                      <w:szCs w:val="21"/>
                    </w:rPr>
                    <w:t>（mg/m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w:t>
                  </w:r>
                </w:p>
              </w:tc>
              <w:tc>
                <w:tcPr>
                  <w:tcW w:w="571" w:type="pct"/>
                  <w:vMerge w:val="restart"/>
                  <w:vAlign w:val="center"/>
                </w:tcPr>
                <w:p w14:paraId="67500DC1">
                  <w:pPr>
                    <w:spacing w:after="0"/>
                    <w:jc w:val="center"/>
                    <w:rPr>
                      <w:rFonts w:ascii="Times New Roman" w:hAnsi="Times New Roman" w:eastAsia="宋体" w:cs="Times New Roman"/>
                      <w:sz w:val="21"/>
                      <w:szCs w:val="21"/>
                    </w:rPr>
                  </w:pPr>
                  <w:r>
                    <w:rPr>
                      <w:rFonts w:ascii="Times New Roman" w:hAnsi="Times New Roman" w:eastAsia="宋体" w:cs="Times New Roman"/>
                      <w:b/>
                      <w:bCs/>
                      <w:sz w:val="21"/>
                      <w:szCs w:val="21"/>
                    </w:rPr>
                    <w:t>标准限值</w:t>
                  </w:r>
                  <w:r>
                    <w:rPr>
                      <w:rFonts w:hint="eastAsia" w:ascii="Times New Roman" w:hAnsi="Times New Roman" w:eastAsia="宋体" w:cs="Times New Roman"/>
                      <w:sz w:val="21"/>
                      <w:szCs w:val="21"/>
                    </w:rPr>
                    <w:t>（mg/m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w:t>
                  </w:r>
                </w:p>
              </w:tc>
            </w:tr>
            <w:tr w14:paraId="6626C8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550" w:type="pct"/>
                  <w:vMerge w:val="continue"/>
                  <w:vAlign w:val="center"/>
                </w:tcPr>
                <w:p w14:paraId="22BBDD0A">
                  <w:pPr>
                    <w:spacing w:after="0"/>
                    <w:jc w:val="center"/>
                    <w:rPr>
                      <w:rFonts w:ascii="Times New Roman" w:hAnsi="Times New Roman" w:eastAsia="宋体" w:cs="Times New Roman"/>
                      <w:b/>
                      <w:bCs/>
                      <w:sz w:val="18"/>
                      <w:szCs w:val="18"/>
                    </w:rPr>
                  </w:pPr>
                </w:p>
              </w:tc>
              <w:tc>
                <w:tcPr>
                  <w:tcW w:w="704" w:type="pct"/>
                  <w:vMerge w:val="continue"/>
                  <w:vAlign w:val="center"/>
                </w:tcPr>
                <w:p w14:paraId="57D45167">
                  <w:pPr>
                    <w:spacing w:after="0"/>
                    <w:jc w:val="center"/>
                    <w:rPr>
                      <w:rFonts w:ascii="Times New Roman" w:hAnsi="Times New Roman" w:eastAsia="宋体" w:cs="Times New Roman"/>
                      <w:b/>
                      <w:bCs/>
                      <w:sz w:val="18"/>
                      <w:szCs w:val="18"/>
                    </w:rPr>
                  </w:pPr>
                </w:p>
              </w:tc>
              <w:tc>
                <w:tcPr>
                  <w:tcW w:w="625" w:type="pct"/>
                  <w:vMerge w:val="continue"/>
                  <w:vAlign w:val="center"/>
                </w:tcPr>
                <w:p w14:paraId="42F04063">
                  <w:pPr>
                    <w:spacing w:after="0"/>
                    <w:jc w:val="center"/>
                    <w:rPr>
                      <w:rFonts w:ascii="Times New Roman" w:hAnsi="Times New Roman" w:eastAsia="宋体" w:cs="Times New Roman"/>
                      <w:b/>
                      <w:bCs/>
                      <w:sz w:val="18"/>
                      <w:szCs w:val="18"/>
                    </w:rPr>
                  </w:pPr>
                </w:p>
              </w:tc>
              <w:tc>
                <w:tcPr>
                  <w:tcW w:w="822" w:type="pct"/>
                  <w:vAlign w:val="center"/>
                </w:tcPr>
                <w:p w14:paraId="730DB1AB">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第一次</w:t>
                  </w:r>
                </w:p>
              </w:tc>
              <w:tc>
                <w:tcPr>
                  <w:tcW w:w="872" w:type="pct"/>
                  <w:vAlign w:val="center"/>
                </w:tcPr>
                <w:p w14:paraId="607DD38E">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第二次</w:t>
                  </w:r>
                </w:p>
              </w:tc>
              <w:tc>
                <w:tcPr>
                  <w:tcW w:w="853" w:type="pct"/>
                  <w:vAlign w:val="center"/>
                </w:tcPr>
                <w:p w14:paraId="720C96AE">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第三次</w:t>
                  </w:r>
                </w:p>
              </w:tc>
              <w:tc>
                <w:tcPr>
                  <w:tcW w:w="571" w:type="pct"/>
                  <w:vMerge w:val="continue"/>
                  <w:vAlign w:val="center"/>
                </w:tcPr>
                <w:p w14:paraId="7820F8BA">
                  <w:pPr>
                    <w:spacing w:after="0"/>
                    <w:jc w:val="center"/>
                    <w:rPr>
                      <w:rFonts w:ascii="Times New Roman" w:hAnsi="Times New Roman" w:eastAsia="宋体" w:cs="Times New Roman"/>
                      <w:sz w:val="18"/>
                      <w:szCs w:val="18"/>
                    </w:rPr>
                  </w:pPr>
                </w:p>
              </w:tc>
            </w:tr>
            <w:tr w14:paraId="3329DC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restart"/>
                  <w:vAlign w:val="center"/>
                </w:tcPr>
                <w:p w14:paraId="4DB003C5">
                  <w:pPr>
                    <w:spacing w:after="0"/>
                    <w:jc w:val="center"/>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rPr>
                    <w:t>2023.</w:t>
                  </w:r>
                  <w:r>
                    <w:rPr>
                      <w:rFonts w:hint="eastAsia" w:ascii="Times New Roman" w:hAnsi="Times New Roman" w:eastAsia="宋体" w:cs="Times New Roman"/>
                      <w:sz w:val="21"/>
                      <w:szCs w:val="21"/>
                      <w:lang w:val="en-US" w:eastAsia="zh-CN"/>
                    </w:rPr>
                    <w:t>12.27</w:t>
                  </w:r>
                </w:p>
              </w:tc>
              <w:tc>
                <w:tcPr>
                  <w:tcW w:w="704" w:type="pct"/>
                  <w:vMerge w:val="restart"/>
                  <w:vAlign w:val="center"/>
                </w:tcPr>
                <w:p w14:paraId="13FA4D8C">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颗粒物</w:t>
                  </w:r>
                </w:p>
                <w:p w14:paraId="66CBFF57">
                  <w:pPr>
                    <w:pStyle w:val="24"/>
                    <w:keepNext w:val="0"/>
                    <w:keepLines w:val="0"/>
                    <w:pageBreakBefore w:val="0"/>
                    <w:widowControl/>
                    <w:kinsoku/>
                    <w:wordWrap/>
                    <w:overflowPunct/>
                    <w:topLinePunct w:val="0"/>
                    <w:autoSpaceDE/>
                    <w:autoSpaceDN/>
                    <w:bidi w:val="0"/>
                    <w:adjustRightInd w:val="0"/>
                    <w:snapToGrid w:val="0"/>
                    <w:spacing w:after="0"/>
                    <w:ind w:left="0" w:leftChars="0" w:firstLine="0"/>
                    <w:textAlignment w:val="auto"/>
                  </w:pPr>
                </w:p>
              </w:tc>
              <w:tc>
                <w:tcPr>
                  <w:tcW w:w="625" w:type="pct"/>
                  <w:vAlign w:val="center"/>
                </w:tcPr>
                <w:p w14:paraId="0E91BD9A">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上风向1（参照点）</w:t>
                  </w:r>
                </w:p>
              </w:tc>
              <w:tc>
                <w:tcPr>
                  <w:tcW w:w="822" w:type="pct"/>
                  <w:vAlign w:val="center"/>
                </w:tcPr>
                <w:p w14:paraId="11D6EE4E">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0.272</w:t>
                  </w:r>
                </w:p>
              </w:tc>
              <w:tc>
                <w:tcPr>
                  <w:tcW w:w="872" w:type="pct"/>
                  <w:vAlign w:val="center"/>
                </w:tcPr>
                <w:p w14:paraId="36B7344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0.252</w:t>
                  </w:r>
                </w:p>
              </w:tc>
              <w:tc>
                <w:tcPr>
                  <w:tcW w:w="853" w:type="pct"/>
                  <w:vAlign w:val="center"/>
                </w:tcPr>
                <w:p w14:paraId="2589F76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0.263</w:t>
                  </w:r>
                </w:p>
              </w:tc>
              <w:tc>
                <w:tcPr>
                  <w:tcW w:w="571" w:type="pct"/>
                  <w:vMerge w:val="restart"/>
                  <w:vAlign w:val="center"/>
                </w:tcPr>
                <w:p w14:paraId="2E07AA4F">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w:t>
                  </w:r>
                </w:p>
              </w:tc>
            </w:tr>
            <w:tr w14:paraId="15B736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080D005E">
                  <w:pPr>
                    <w:spacing w:after="0"/>
                    <w:jc w:val="center"/>
                    <w:rPr>
                      <w:rFonts w:ascii="Times New Roman" w:hAnsi="Times New Roman" w:eastAsia="宋体" w:cs="Times New Roman"/>
                      <w:sz w:val="21"/>
                      <w:szCs w:val="21"/>
                    </w:rPr>
                  </w:pPr>
                </w:p>
              </w:tc>
              <w:tc>
                <w:tcPr>
                  <w:tcW w:w="704" w:type="pct"/>
                  <w:vMerge w:val="continue"/>
                  <w:vAlign w:val="center"/>
                </w:tcPr>
                <w:p w14:paraId="72795DC3">
                  <w:pPr>
                    <w:spacing w:after="0"/>
                    <w:jc w:val="center"/>
                    <w:rPr>
                      <w:rFonts w:ascii="Times New Roman" w:hAnsi="Times New Roman" w:eastAsia="宋体" w:cs="Times New Roman"/>
                      <w:sz w:val="21"/>
                      <w:szCs w:val="21"/>
                    </w:rPr>
                  </w:pPr>
                </w:p>
              </w:tc>
              <w:tc>
                <w:tcPr>
                  <w:tcW w:w="625" w:type="pct"/>
                  <w:vAlign w:val="center"/>
                </w:tcPr>
                <w:p w14:paraId="4D507419">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下风向2</w:t>
                  </w:r>
                </w:p>
                <w:p w14:paraId="4DB3742D">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1B75FAE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0.323</w:t>
                  </w:r>
                </w:p>
              </w:tc>
              <w:tc>
                <w:tcPr>
                  <w:tcW w:w="872" w:type="pct"/>
                  <w:vAlign w:val="center"/>
                </w:tcPr>
                <w:p w14:paraId="025B79C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0.309</w:t>
                  </w:r>
                </w:p>
              </w:tc>
              <w:tc>
                <w:tcPr>
                  <w:tcW w:w="853" w:type="pct"/>
                  <w:vAlign w:val="center"/>
                </w:tcPr>
                <w:p w14:paraId="328D9069">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0.361</w:t>
                  </w:r>
                </w:p>
              </w:tc>
              <w:tc>
                <w:tcPr>
                  <w:tcW w:w="571" w:type="pct"/>
                  <w:vMerge w:val="continue"/>
                  <w:vAlign w:val="center"/>
                </w:tcPr>
                <w:p w14:paraId="51EFC93D">
                  <w:pPr>
                    <w:spacing w:after="0"/>
                    <w:jc w:val="center"/>
                    <w:rPr>
                      <w:rFonts w:ascii="Times New Roman" w:hAnsi="Times New Roman" w:eastAsia="宋体" w:cs="Times New Roman"/>
                      <w:sz w:val="21"/>
                      <w:szCs w:val="21"/>
                    </w:rPr>
                  </w:pPr>
                </w:p>
              </w:tc>
            </w:tr>
            <w:tr w14:paraId="25CB8F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75A3DE2C">
                  <w:pPr>
                    <w:spacing w:after="0"/>
                    <w:jc w:val="center"/>
                    <w:rPr>
                      <w:rFonts w:ascii="Times New Roman" w:hAnsi="Times New Roman" w:eastAsia="宋体" w:cs="Times New Roman"/>
                      <w:sz w:val="21"/>
                      <w:szCs w:val="21"/>
                    </w:rPr>
                  </w:pPr>
                </w:p>
              </w:tc>
              <w:tc>
                <w:tcPr>
                  <w:tcW w:w="704" w:type="pct"/>
                  <w:vMerge w:val="continue"/>
                  <w:vAlign w:val="center"/>
                </w:tcPr>
                <w:p w14:paraId="67CC4CDA">
                  <w:pPr>
                    <w:spacing w:after="0"/>
                    <w:jc w:val="center"/>
                    <w:rPr>
                      <w:rFonts w:ascii="Times New Roman" w:hAnsi="Times New Roman" w:eastAsia="宋体" w:cs="Times New Roman"/>
                      <w:sz w:val="21"/>
                      <w:szCs w:val="21"/>
                    </w:rPr>
                  </w:pPr>
                </w:p>
              </w:tc>
              <w:tc>
                <w:tcPr>
                  <w:tcW w:w="625" w:type="pct"/>
                  <w:vAlign w:val="center"/>
                </w:tcPr>
                <w:p w14:paraId="753D6F6B">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下风向3</w:t>
                  </w:r>
                </w:p>
                <w:p w14:paraId="7AFFE6EC">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76D9ADA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0.342</w:t>
                  </w:r>
                </w:p>
              </w:tc>
              <w:tc>
                <w:tcPr>
                  <w:tcW w:w="872" w:type="pct"/>
                  <w:vAlign w:val="center"/>
                </w:tcPr>
                <w:p w14:paraId="39457E88">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0.377</w:t>
                  </w:r>
                </w:p>
              </w:tc>
              <w:tc>
                <w:tcPr>
                  <w:tcW w:w="853" w:type="pct"/>
                  <w:vAlign w:val="center"/>
                </w:tcPr>
                <w:p w14:paraId="08082AF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0.332</w:t>
                  </w:r>
                </w:p>
              </w:tc>
              <w:tc>
                <w:tcPr>
                  <w:tcW w:w="571" w:type="pct"/>
                  <w:vMerge w:val="continue"/>
                  <w:vAlign w:val="center"/>
                </w:tcPr>
                <w:p w14:paraId="4F485C53">
                  <w:pPr>
                    <w:spacing w:after="0"/>
                    <w:jc w:val="center"/>
                    <w:rPr>
                      <w:rFonts w:ascii="Times New Roman" w:hAnsi="Times New Roman" w:eastAsia="宋体" w:cs="Times New Roman"/>
                      <w:sz w:val="21"/>
                      <w:szCs w:val="21"/>
                    </w:rPr>
                  </w:pPr>
                </w:p>
              </w:tc>
            </w:tr>
            <w:tr w14:paraId="2FAA74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133527BD">
                  <w:pPr>
                    <w:spacing w:after="0"/>
                    <w:jc w:val="center"/>
                    <w:rPr>
                      <w:rFonts w:ascii="Times New Roman" w:hAnsi="Times New Roman" w:eastAsia="宋体" w:cs="Times New Roman"/>
                      <w:sz w:val="21"/>
                      <w:szCs w:val="21"/>
                    </w:rPr>
                  </w:pPr>
                </w:p>
              </w:tc>
              <w:tc>
                <w:tcPr>
                  <w:tcW w:w="704" w:type="pct"/>
                  <w:vMerge w:val="continue"/>
                  <w:vAlign w:val="center"/>
                </w:tcPr>
                <w:p w14:paraId="22207029">
                  <w:pPr>
                    <w:spacing w:after="0"/>
                    <w:jc w:val="center"/>
                    <w:rPr>
                      <w:rFonts w:ascii="Times New Roman" w:hAnsi="Times New Roman" w:eastAsia="宋体" w:cs="Times New Roman"/>
                      <w:sz w:val="21"/>
                      <w:szCs w:val="21"/>
                    </w:rPr>
                  </w:pPr>
                </w:p>
              </w:tc>
              <w:tc>
                <w:tcPr>
                  <w:tcW w:w="625" w:type="pct"/>
                  <w:vAlign w:val="center"/>
                </w:tcPr>
                <w:p w14:paraId="03CB44E1">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下风向4</w:t>
                  </w:r>
                </w:p>
                <w:p w14:paraId="3A0FB8F9">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35DEE5F9">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0.367</w:t>
                  </w:r>
                </w:p>
              </w:tc>
              <w:tc>
                <w:tcPr>
                  <w:tcW w:w="872" w:type="pct"/>
                  <w:vAlign w:val="center"/>
                </w:tcPr>
                <w:p w14:paraId="13212817">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0.338</w:t>
                  </w:r>
                </w:p>
              </w:tc>
              <w:tc>
                <w:tcPr>
                  <w:tcW w:w="853" w:type="pct"/>
                  <w:vAlign w:val="center"/>
                </w:tcPr>
                <w:p w14:paraId="2BF717B8">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0.380</w:t>
                  </w:r>
                </w:p>
              </w:tc>
              <w:tc>
                <w:tcPr>
                  <w:tcW w:w="571" w:type="pct"/>
                  <w:vMerge w:val="continue"/>
                  <w:vAlign w:val="center"/>
                </w:tcPr>
                <w:p w14:paraId="0CBE0296">
                  <w:pPr>
                    <w:spacing w:after="0"/>
                    <w:jc w:val="center"/>
                    <w:rPr>
                      <w:rFonts w:ascii="Times New Roman" w:hAnsi="Times New Roman" w:eastAsia="宋体" w:cs="Times New Roman"/>
                      <w:sz w:val="21"/>
                      <w:szCs w:val="21"/>
                    </w:rPr>
                  </w:pPr>
                </w:p>
              </w:tc>
            </w:tr>
            <w:tr w14:paraId="065BAA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7BD7528E">
                  <w:pPr>
                    <w:spacing w:after="0"/>
                    <w:jc w:val="center"/>
                    <w:rPr>
                      <w:rFonts w:ascii="Times New Roman" w:hAnsi="Times New Roman" w:eastAsia="宋体" w:cs="Times New Roman"/>
                      <w:sz w:val="21"/>
                      <w:szCs w:val="21"/>
                    </w:rPr>
                  </w:pPr>
                </w:p>
              </w:tc>
              <w:tc>
                <w:tcPr>
                  <w:tcW w:w="704" w:type="pct"/>
                  <w:vMerge w:val="restart"/>
                  <w:vAlign w:val="center"/>
                </w:tcPr>
                <w:p w14:paraId="7EBABBAD">
                  <w:pPr>
                    <w:spacing w:after="0"/>
                    <w:jc w:val="center"/>
                    <w:rPr>
                      <w:rFonts w:hint="eastAsia"/>
                      <w:lang w:eastAsia="zh-CN"/>
                    </w:rPr>
                  </w:pPr>
                  <w:r>
                    <w:rPr>
                      <w:rFonts w:hint="eastAsia" w:ascii="Times New Roman" w:hAnsi="Times New Roman" w:eastAsia="宋体" w:cs="Times New Roman"/>
                      <w:sz w:val="21"/>
                      <w:szCs w:val="21"/>
                      <w:lang w:eastAsia="zh-CN"/>
                    </w:rPr>
                    <w:t>甲苯</w:t>
                  </w:r>
                </w:p>
              </w:tc>
              <w:tc>
                <w:tcPr>
                  <w:tcW w:w="625" w:type="pct"/>
                  <w:vAlign w:val="center"/>
                </w:tcPr>
                <w:p w14:paraId="139E81F0">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上风向1（参照点）</w:t>
                  </w:r>
                </w:p>
              </w:tc>
              <w:tc>
                <w:tcPr>
                  <w:tcW w:w="822" w:type="pct"/>
                  <w:vAlign w:val="center"/>
                </w:tcPr>
                <w:p w14:paraId="6CA003CB">
                  <w:pPr>
                    <w:spacing w:after="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b w:val="0"/>
                      <w:bCs/>
                      <w:color w:val="auto"/>
                      <w:sz w:val="21"/>
                      <w:szCs w:val="21"/>
                      <w:lang w:val="en-US" w:eastAsia="zh-CN"/>
                    </w:rPr>
                    <w:t>4.1×10</w:t>
                  </w:r>
                  <w:r>
                    <w:rPr>
                      <w:rFonts w:hint="default" w:ascii="Times New Roman" w:hAnsi="Times New Roman" w:eastAsia="宋体" w:cs="Times New Roman"/>
                      <w:b w:val="0"/>
                      <w:bCs/>
                      <w:color w:val="auto"/>
                      <w:sz w:val="21"/>
                      <w:szCs w:val="21"/>
                      <w:vertAlign w:val="superscript"/>
                      <w:lang w:val="en-US" w:eastAsia="zh-CN"/>
                    </w:rPr>
                    <w:t>-3</w:t>
                  </w:r>
                </w:p>
              </w:tc>
              <w:tc>
                <w:tcPr>
                  <w:tcW w:w="872" w:type="pct"/>
                  <w:vAlign w:val="center"/>
                </w:tcPr>
                <w:p w14:paraId="39010E53">
                  <w:pPr>
                    <w:spacing w:after="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b w:val="0"/>
                      <w:bCs/>
                      <w:color w:val="auto"/>
                      <w:sz w:val="21"/>
                      <w:szCs w:val="21"/>
                      <w:lang w:val="en-US" w:eastAsia="zh-CN"/>
                    </w:rPr>
                    <w:t>4.4×10</w:t>
                  </w:r>
                  <w:r>
                    <w:rPr>
                      <w:rFonts w:hint="default" w:ascii="Times New Roman" w:hAnsi="Times New Roman" w:eastAsia="宋体" w:cs="Times New Roman"/>
                      <w:b w:val="0"/>
                      <w:bCs/>
                      <w:color w:val="auto"/>
                      <w:sz w:val="21"/>
                      <w:szCs w:val="21"/>
                      <w:vertAlign w:val="superscript"/>
                      <w:lang w:val="en-US" w:eastAsia="zh-CN"/>
                    </w:rPr>
                    <w:t>-3</w:t>
                  </w:r>
                </w:p>
              </w:tc>
              <w:tc>
                <w:tcPr>
                  <w:tcW w:w="853" w:type="pct"/>
                  <w:vAlign w:val="center"/>
                </w:tcPr>
                <w:p w14:paraId="6C1F455A">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b w:val="0"/>
                      <w:bCs/>
                      <w:color w:val="auto"/>
                      <w:sz w:val="21"/>
                      <w:szCs w:val="21"/>
                      <w:lang w:val="en-US" w:eastAsia="zh-CN"/>
                    </w:rPr>
                    <w:t>4.4</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571" w:type="pct"/>
                  <w:vMerge w:val="restart"/>
                  <w:vAlign w:val="center"/>
                </w:tcPr>
                <w:p w14:paraId="7E1BB78B">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w:t>
                  </w:r>
                </w:p>
              </w:tc>
            </w:tr>
            <w:tr w14:paraId="42D65F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69444142">
                  <w:pPr>
                    <w:spacing w:after="0"/>
                    <w:jc w:val="center"/>
                    <w:rPr>
                      <w:rFonts w:ascii="Times New Roman" w:hAnsi="Times New Roman" w:eastAsia="宋体" w:cs="Times New Roman"/>
                      <w:sz w:val="21"/>
                      <w:szCs w:val="21"/>
                    </w:rPr>
                  </w:pPr>
                </w:p>
              </w:tc>
              <w:tc>
                <w:tcPr>
                  <w:tcW w:w="704" w:type="pct"/>
                  <w:vMerge w:val="continue"/>
                  <w:vAlign w:val="center"/>
                </w:tcPr>
                <w:p w14:paraId="462004E5">
                  <w:pPr>
                    <w:spacing w:after="0"/>
                    <w:jc w:val="center"/>
                    <w:rPr>
                      <w:rFonts w:ascii="Times New Roman" w:hAnsi="Times New Roman" w:eastAsia="宋体" w:cs="Times New Roman"/>
                      <w:sz w:val="21"/>
                      <w:szCs w:val="21"/>
                    </w:rPr>
                  </w:pPr>
                </w:p>
              </w:tc>
              <w:tc>
                <w:tcPr>
                  <w:tcW w:w="625" w:type="pct"/>
                  <w:vAlign w:val="center"/>
                </w:tcPr>
                <w:p w14:paraId="1DEE1718">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下风向2</w:t>
                  </w:r>
                </w:p>
                <w:p w14:paraId="250D9503">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333251F3">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b w:val="0"/>
                      <w:bCs/>
                      <w:color w:val="auto"/>
                      <w:sz w:val="21"/>
                      <w:szCs w:val="21"/>
                      <w:lang w:val="en-US" w:eastAsia="zh-CN"/>
                    </w:rPr>
                    <w:t>5.5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872" w:type="pct"/>
                  <w:vAlign w:val="center"/>
                </w:tcPr>
                <w:p w14:paraId="76C9EB29">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b w:val="0"/>
                      <w:bCs/>
                      <w:color w:val="auto"/>
                      <w:sz w:val="21"/>
                      <w:szCs w:val="21"/>
                      <w:lang w:val="en-US" w:eastAsia="zh-CN"/>
                    </w:rPr>
                    <w:t>5.6</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853" w:type="pct"/>
                  <w:vAlign w:val="center"/>
                </w:tcPr>
                <w:p w14:paraId="692A154A">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b w:val="0"/>
                      <w:bCs/>
                      <w:color w:val="auto"/>
                      <w:sz w:val="21"/>
                      <w:szCs w:val="21"/>
                      <w:lang w:val="en-US" w:eastAsia="zh-CN"/>
                    </w:rPr>
                    <w:t>6.6</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571" w:type="pct"/>
                  <w:vMerge w:val="continue"/>
                  <w:vAlign w:val="center"/>
                </w:tcPr>
                <w:p w14:paraId="40BA65E7">
                  <w:pPr>
                    <w:spacing w:after="0"/>
                    <w:jc w:val="center"/>
                    <w:rPr>
                      <w:rFonts w:ascii="Times New Roman" w:hAnsi="Times New Roman" w:eastAsia="宋体" w:cs="Times New Roman"/>
                      <w:sz w:val="21"/>
                      <w:szCs w:val="21"/>
                    </w:rPr>
                  </w:pPr>
                </w:p>
              </w:tc>
            </w:tr>
            <w:tr w14:paraId="321E05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1D372EC6">
                  <w:pPr>
                    <w:spacing w:after="0"/>
                    <w:jc w:val="center"/>
                    <w:rPr>
                      <w:rFonts w:ascii="Times New Roman" w:hAnsi="Times New Roman" w:eastAsia="宋体" w:cs="Times New Roman"/>
                      <w:sz w:val="21"/>
                      <w:szCs w:val="21"/>
                    </w:rPr>
                  </w:pPr>
                </w:p>
              </w:tc>
              <w:tc>
                <w:tcPr>
                  <w:tcW w:w="704" w:type="pct"/>
                  <w:vMerge w:val="continue"/>
                  <w:vAlign w:val="center"/>
                </w:tcPr>
                <w:p w14:paraId="67436489">
                  <w:pPr>
                    <w:spacing w:after="0"/>
                    <w:jc w:val="center"/>
                    <w:rPr>
                      <w:rFonts w:ascii="Times New Roman" w:hAnsi="Times New Roman" w:eastAsia="宋体" w:cs="Times New Roman"/>
                      <w:sz w:val="21"/>
                      <w:szCs w:val="21"/>
                    </w:rPr>
                  </w:pPr>
                </w:p>
              </w:tc>
              <w:tc>
                <w:tcPr>
                  <w:tcW w:w="625" w:type="pct"/>
                  <w:vAlign w:val="center"/>
                </w:tcPr>
                <w:p w14:paraId="1855FD2A">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下风向3</w:t>
                  </w:r>
                </w:p>
                <w:p w14:paraId="108FCE09">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1D096629">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b w:val="0"/>
                      <w:bCs/>
                      <w:color w:val="auto"/>
                      <w:sz w:val="21"/>
                      <w:szCs w:val="21"/>
                      <w:lang w:val="en-US" w:eastAsia="zh-CN"/>
                    </w:rPr>
                    <w:t>7.9</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872" w:type="pct"/>
                  <w:vAlign w:val="center"/>
                </w:tcPr>
                <w:p w14:paraId="68E729A7">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b w:val="0"/>
                      <w:bCs/>
                      <w:color w:val="auto"/>
                      <w:sz w:val="21"/>
                      <w:szCs w:val="21"/>
                      <w:lang w:val="en-US" w:eastAsia="zh-CN"/>
                    </w:rPr>
                    <w:t>5.0</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853" w:type="pct"/>
                  <w:vAlign w:val="center"/>
                </w:tcPr>
                <w:p w14:paraId="02CD1D72">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b w:val="0"/>
                      <w:bCs/>
                      <w:color w:val="auto"/>
                      <w:sz w:val="21"/>
                      <w:szCs w:val="21"/>
                      <w:lang w:val="en-US" w:eastAsia="zh-CN"/>
                    </w:rPr>
                    <w:t>9.8</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571" w:type="pct"/>
                  <w:vMerge w:val="continue"/>
                  <w:vAlign w:val="center"/>
                </w:tcPr>
                <w:p w14:paraId="7937D5F3">
                  <w:pPr>
                    <w:spacing w:after="0"/>
                    <w:jc w:val="center"/>
                    <w:rPr>
                      <w:rFonts w:ascii="Times New Roman" w:hAnsi="Times New Roman" w:eastAsia="宋体" w:cs="Times New Roman"/>
                      <w:sz w:val="21"/>
                      <w:szCs w:val="21"/>
                    </w:rPr>
                  </w:pPr>
                </w:p>
              </w:tc>
            </w:tr>
            <w:tr w14:paraId="7BC1C9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10BE0C02">
                  <w:pPr>
                    <w:spacing w:after="0"/>
                    <w:jc w:val="center"/>
                    <w:rPr>
                      <w:rFonts w:ascii="Times New Roman" w:hAnsi="Times New Roman" w:eastAsia="宋体" w:cs="Times New Roman"/>
                      <w:sz w:val="21"/>
                      <w:szCs w:val="21"/>
                    </w:rPr>
                  </w:pPr>
                </w:p>
              </w:tc>
              <w:tc>
                <w:tcPr>
                  <w:tcW w:w="704" w:type="pct"/>
                  <w:vMerge w:val="continue"/>
                  <w:vAlign w:val="center"/>
                </w:tcPr>
                <w:p w14:paraId="007C6A12">
                  <w:pPr>
                    <w:spacing w:after="0"/>
                    <w:jc w:val="center"/>
                    <w:rPr>
                      <w:rFonts w:ascii="Times New Roman" w:hAnsi="Times New Roman" w:eastAsia="宋体" w:cs="Times New Roman"/>
                      <w:sz w:val="21"/>
                      <w:szCs w:val="21"/>
                    </w:rPr>
                  </w:pPr>
                </w:p>
              </w:tc>
              <w:tc>
                <w:tcPr>
                  <w:tcW w:w="625" w:type="pct"/>
                  <w:vAlign w:val="center"/>
                </w:tcPr>
                <w:p w14:paraId="170AE887">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下风向4</w:t>
                  </w:r>
                </w:p>
                <w:p w14:paraId="55A97448">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22A15731">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b w:val="0"/>
                      <w:bCs/>
                      <w:color w:val="auto"/>
                      <w:sz w:val="21"/>
                      <w:szCs w:val="21"/>
                      <w:lang w:val="en-US" w:eastAsia="zh-CN"/>
                    </w:rPr>
                    <w:t>6.8</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872" w:type="pct"/>
                  <w:vAlign w:val="center"/>
                </w:tcPr>
                <w:p w14:paraId="621AE5D3">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b w:val="0"/>
                      <w:bCs/>
                      <w:color w:val="auto"/>
                      <w:sz w:val="21"/>
                      <w:szCs w:val="21"/>
                      <w:lang w:val="en-US" w:eastAsia="zh-CN"/>
                    </w:rPr>
                    <w:t>5.2</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853" w:type="pct"/>
                  <w:vAlign w:val="center"/>
                </w:tcPr>
                <w:p w14:paraId="38A76ACF">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b w:val="0"/>
                      <w:bCs/>
                      <w:color w:val="auto"/>
                      <w:sz w:val="21"/>
                      <w:szCs w:val="21"/>
                      <w:lang w:val="en-US" w:eastAsia="zh-CN"/>
                    </w:rPr>
                    <w:t>4.8</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571" w:type="pct"/>
                  <w:vMerge w:val="continue"/>
                  <w:vAlign w:val="center"/>
                </w:tcPr>
                <w:p w14:paraId="4891CFAD">
                  <w:pPr>
                    <w:spacing w:after="0"/>
                    <w:jc w:val="center"/>
                    <w:rPr>
                      <w:rFonts w:ascii="Times New Roman" w:hAnsi="Times New Roman" w:eastAsia="宋体" w:cs="Times New Roman"/>
                      <w:sz w:val="21"/>
                      <w:szCs w:val="21"/>
                    </w:rPr>
                  </w:pPr>
                </w:p>
              </w:tc>
            </w:tr>
            <w:tr w14:paraId="395AA3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42D84BFC">
                  <w:pPr>
                    <w:spacing w:after="0"/>
                    <w:jc w:val="center"/>
                    <w:rPr>
                      <w:rFonts w:ascii="Times New Roman" w:hAnsi="Times New Roman" w:eastAsia="宋体" w:cs="Times New Roman"/>
                      <w:sz w:val="21"/>
                      <w:szCs w:val="21"/>
                    </w:rPr>
                  </w:pPr>
                </w:p>
              </w:tc>
              <w:tc>
                <w:tcPr>
                  <w:tcW w:w="704" w:type="pct"/>
                  <w:vMerge w:val="restart"/>
                  <w:vAlign w:val="center"/>
                </w:tcPr>
                <w:p w14:paraId="17BECC2A">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二甲苯</w:t>
                  </w:r>
                </w:p>
              </w:tc>
              <w:tc>
                <w:tcPr>
                  <w:tcW w:w="625" w:type="pct"/>
                  <w:vAlign w:val="center"/>
                </w:tcPr>
                <w:p w14:paraId="7668D204">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上风向1（参照点）</w:t>
                  </w:r>
                </w:p>
              </w:tc>
              <w:tc>
                <w:tcPr>
                  <w:tcW w:w="822" w:type="pct"/>
                  <w:vAlign w:val="center"/>
                </w:tcPr>
                <w:p w14:paraId="3583A26C">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1.09</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78E96768">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1.03</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5F3A74D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1.29</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restart"/>
                  <w:vAlign w:val="center"/>
                </w:tcPr>
                <w:p w14:paraId="2A637EC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w:t>
                  </w:r>
                </w:p>
              </w:tc>
            </w:tr>
            <w:tr w14:paraId="68F67B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44702F84">
                  <w:pPr>
                    <w:spacing w:after="0"/>
                    <w:jc w:val="center"/>
                    <w:rPr>
                      <w:rFonts w:ascii="Times New Roman" w:hAnsi="Times New Roman" w:eastAsia="宋体" w:cs="Times New Roman"/>
                      <w:sz w:val="21"/>
                      <w:szCs w:val="21"/>
                    </w:rPr>
                  </w:pPr>
                </w:p>
              </w:tc>
              <w:tc>
                <w:tcPr>
                  <w:tcW w:w="704" w:type="pct"/>
                  <w:vMerge w:val="continue"/>
                  <w:vAlign w:val="center"/>
                </w:tcPr>
                <w:p w14:paraId="3C947B02">
                  <w:pPr>
                    <w:spacing w:after="0"/>
                    <w:jc w:val="center"/>
                    <w:rPr>
                      <w:rFonts w:ascii="Times New Roman" w:hAnsi="Times New Roman" w:eastAsia="宋体" w:cs="Times New Roman"/>
                      <w:sz w:val="21"/>
                      <w:szCs w:val="21"/>
                    </w:rPr>
                  </w:pPr>
                </w:p>
              </w:tc>
              <w:tc>
                <w:tcPr>
                  <w:tcW w:w="625" w:type="pct"/>
                  <w:vAlign w:val="center"/>
                </w:tcPr>
                <w:p w14:paraId="5215201C">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下风向2</w:t>
                  </w:r>
                </w:p>
                <w:p w14:paraId="7FA52B3B">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19D843BB">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3.01</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3A2A845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1.42</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2484B1A8">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4.50</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continue"/>
                  <w:vAlign w:val="center"/>
                </w:tcPr>
                <w:p w14:paraId="556EA01D">
                  <w:pPr>
                    <w:spacing w:after="0"/>
                    <w:jc w:val="center"/>
                    <w:rPr>
                      <w:rFonts w:ascii="Times New Roman" w:hAnsi="Times New Roman" w:eastAsia="宋体" w:cs="Times New Roman"/>
                      <w:sz w:val="21"/>
                      <w:szCs w:val="21"/>
                    </w:rPr>
                  </w:pPr>
                </w:p>
              </w:tc>
            </w:tr>
            <w:tr w14:paraId="48CE11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54156C9F">
                  <w:pPr>
                    <w:spacing w:after="0"/>
                    <w:jc w:val="center"/>
                    <w:rPr>
                      <w:rFonts w:ascii="Times New Roman" w:hAnsi="Times New Roman" w:eastAsia="宋体" w:cs="Times New Roman"/>
                      <w:sz w:val="21"/>
                      <w:szCs w:val="21"/>
                    </w:rPr>
                  </w:pPr>
                </w:p>
              </w:tc>
              <w:tc>
                <w:tcPr>
                  <w:tcW w:w="704" w:type="pct"/>
                  <w:vMerge w:val="continue"/>
                  <w:vAlign w:val="center"/>
                </w:tcPr>
                <w:p w14:paraId="6A238B6C">
                  <w:pPr>
                    <w:spacing w:after="0"/>
                    <w:jc w:val="center"/>
                    <w:rPr>
                      <w:rFonts w:ascii="Times New Roman" w:hAnsi="Times New Roman" w:eastAsia="宋体" w:cs="Times New Roman"/>
                      <w:sz w:val="21"/>
                      <w:szCs w:val="21"/>
                    </w:rPr>
                  </w:pPr>
                </w:p>
              </w:tc>
              <w:tc>
                <w:tcPr>
                  <w:tcW w:w="625" w:type="pct"/>
                  <w:vAlign w:val="center"/>
                </w:tcPr>
                <w:p w14:paraId="1AF6E84A">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下风向3</w:t>
                  </w:r>
                </w:p>
                <w:p w14:paraId="7684F550">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762627F2">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3.01</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35A0935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1.37</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5236E2F5">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1.48</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continue"/>
                  <w:vAlign w:val="center"/>
                </w:tcPr>
                <w:p w14:paraId="25544594">
                  <w:pPr>
                    <w:spacing w:after="0"/>
                    <w:jc w:val="center"/>
                    <w:rPr>
                      <w:rFonts w:ascii="Times New Roman" w:hAnsi="Times New Roman" w:eastAsia="宋体" w:cs="Times New Roman"/>
                      <w:sz w:val="21"/>
                      <w:szCs w:val="21"/>
                    </w:rPr>
                  </w:pPr>
                </w:p>
              </w:tc>
            </w:tr>
            <w:tr w14:paraId="173F53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0175052A">
                  <w:pPr>
                    <w:spacing w:after="0"/>
                    <w:jc w:val="center"/>
                    <w:rPr>
                      <w:rFonts w:ascii="Times New Roman" w:hAnsi="Times New Roman" w:eastAsia="宋体" w:cs="Times New Roman"/>
                      <w:sz w:val="21"/>
                      <w:szCs w:val="21"/>
                    </w:rPr>
                  </w:pPr>
                </w:p>
              </w:tc>
              <w:tc>
                <w:tcPr>
                  <w:tcW w:w="704" w:type="pct"/>
                  <w:vMerge w:val="continue"/>
                  <w:vAlign w:val="center"/>
                </w:tcPr>
                <w:p w14:paraId="22544C31">
                  <w:pPr>
                    <w:spacing w:after="0"/>
                    <w:jc w:val="center"/>
                    <w:rPr>
                      <w:rFonts w:ascii="Times New Roman" w:hAnsi="Times New Roman" w:eastAsia="宋体" w:cs="Times New Roman"/>
                      <w:sz w:val="21"/>
                      <w:szCs w:val="21"/>
                    </w:rPr>
                  </w:pPr>
                </w:p>
              </w:tc>
              <w:tc>
                <w:tcPr>
                  <w:tcW w:w="625" w:type="pct"/>
                  <w:vAlign w:val="center"/>
                </w:tcPr>
                <w:p w14:paraId="0591D3DB">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下风向4</w:t>
                  </w:r>
                </w:p>
                <w:p w14:paraId="03FDE682">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1E65CC6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3.08</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723DF695">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1.61</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137D58CA">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1.31</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continue"/>
                  <w:vAlign w:val="center"/>
                </w:tcPr>
                <w:p w14:paraId="130D6CC2">
                  <w:pPr>
                    <w:spacing w:after="0"/>
                    <w:jc w:val="center"/>
                    <w:rPr>
                      <w:rFonts w:ascii="Times New Roman" w:hAnsi="Times New Roman" w:eastAsia="宋体" w:cs="Times New Roman"/>
                      <w:sz w:val="21"/>
                      <w:szCs w:val="21"/>
                    </w:rPr>
                  </w:pPr>
                </w:p>
              </w:tc>
            </w:tr>
            <w:tr w14:paraId="359CE7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5C7D609D">
                  <w:pPr>
                    <w:spacing w:after="0"/>
                    <w:jc w:val="center"/>
                    <w:rPr>
                      <w:rFonts w:ascii="Times New Roman" w:hAnsi="Times New Roman" w:eastAsia="宋体" w:cs="Times New Roman"/>
                      <w:sz w:val="21"/>
                      <w:szCs w:val="21"/>
                    </w:rPr>
                  </w:pPr>
                </w:p>
              </w:tc>
              <w:tc>
                <w:tcPr>
                  <w:tcW w:w="704" w:type="pct"/>
                  <w:vMerge w:val="restart"/>
                  <w:vAlign w:val="center"/>
                </w:tcPr>
                <w:p w14:paraId="7EA4B65C">
                  <w:pPr>
                    <w:spacing w:after="0"/>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VOC</w:t>
                  </w:r>
                  <w:r>
                    <w:rPr>
                      <w:rFonts w:hint="eastAsia" w:ascii="Times New Roman" w:hAnsi="Times New Roman" w:eastAsia="宋体" w:cs="Times New Roman"/>
                      <w:sz w:val="21"/>
                      <w:szCs w:val="21"/>
                      <w:vertAlign w:val="subscript"/>
                      <w:lang w:val="en-US" w:eastAsia="zh-CN" w:bidi="ar-SA"/>
                    </w:rPr>
                    <w:t>S</w:t>
                  </w:r>
                  <w:r>
                    <w:rPr>
                      <w:rFonts w:hint="eastAsia" w:ascii="Times New Roman" w:hAnsi="Times New Roman" w:eastAsia="宋体" w:cs="Times New Roman"/>
                      <w:sz w:val="21"/>
                      <w:szCs w:val="21"/>
                      <w:lang w:val="en-US" w:eastAsia="zh-CN" w:bidi="ar-SA"/>
                    </w:rPr>
                    <w:t>（以非甲烷总烃计）</w:t>
                  </w:r>
                </w:p>
                <w:p w14:paraId="7CD2749E">
                  <w:pPr>
                    <w:pStyle w:val="24"/>
                    <w:keepNext w:val="0"/>
                    <w:keepLines w:val="0"/>
                    <w:pageBreakBefore w:val="0"/>
                    <w:widowControl/>
                    <w:kinsoku/>
                    <w:wordWrap/>
                    <w:overflowPunct/>
                    <w:topLinePunct w:val="0"/>
                    <w:autoSpaceDE/>
                    <w:autoSpaceDN/>
                    <w:bidi w:val="0"/>
                    <w:adjustRightInd w:val="0"/>
                    <w:snapToGrid w:val="0"/>
                    <w:spacing w:after="0"/>
                    <w:ind w:left="0" w:leftChars="0" w:firstLine="0"/>
                    <w:textAlignment w:val="auto"/>
                  </w:pPr>
                </w:p>
              </w:tc>
              <w:tc>
                <w:tcPr>
                  <w:tcW w:w="625" w:type="pct"/>
                  <w:vAlign w:val="center"/>
                </w:tcPr>
                <w:p w14:paraId="2E0C9DFA">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上风向1（参照点）</w:t>
                  </w:r>
                </w:p>
              </w:tc>
              <w:tc>
                <w:tcPr>
                  <w:tcW w:w="822" w:type="pct"/>
                  <w:vAlign w:val="center"/>
                </w:tcPr>
                <w:p w14:paraId="2E1FC44A">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1.17</w:t>
                  </w:r>
                </w:p>
              </w:tc>
              <w:tc>
                <w:tcPr>
                  <w:tcW w:w="872" w:type="pct"/>
                  <w:vAlign w:val="center"/>
                </w:tcPr>
                <w:p w14:paraId="42E6DED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1.11</w:t>
                  </w:r>
                </w:p>
              </w:tc>
              <w:tc>
                <w:tcPr>
                  <w:tcW w:w="853" w:type="pct"/>
                  <w:vAlign w:val="center"/>
                </w:tcPr>
                <w:p w14:paraId="089F7411">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1.16</w:t>
                  </w:r>
                </w:p>
              </w:tc>
              <w:tc>
                <w:tcPr>
                  <w:tcW w:w="571" w:type="pct"/>
                  <w:vMerge w:val="restart"/>
                  <w:vAlign w:val="center"/>
                </w:tcPr>
                <w:p w14:paraId="01C2DC6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r w14:paraId="08A262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02DF13A1">
                  <w:pPr>
                    <w:spacing w:after="0"/>
                    <w:jc w:val="center"/>
                    <w:rPr>
                      <w:rFonts w:ascii="Times New Roman" w:hAnsi="Times New Roman" w:eastAsia="宋体" w:cs="Times New Roman"/>
                      <w:sz w:val="21"/>
                      <w:szCs w:val="21"/>
                    </w:rPr>
                  </w:pPr>
                </w:p>
              </w:tc>
              <w:tc>
                <w:tcPr>
                  <w:tcW w:w="704" w:type="pct"/>
                  <w:vMerge w:val="continue"/>
                  <w:vAlign w:val="center"/>
                </w:tcPr>
                <w:p w14:paraId="4E920196">
                  <w:pPr>
                    <w:spacing w:after="0"/>
                    <w:jc w:val="center"/>
                    <w:rPr>
                      <w:rFonts w:ascii="Times New Roman" w:hAnsi="Times New Roman" w:eastAsia="宋体" w:cs="Times New Roman"/>
                      <w:sz w:val="21"/>
                      <w:szCs w:val="21"/>
                    </w:rPr>
                  </w:pPr>
                </w:p>
              </w:tc>
              <w:tc>
                <w:tcPr>
                  <w:tcW w:w="625" w:type="pct"/>
                  <w:vAlign w:val="center"/>
                </w:tcPr>
                <w:p w14:paraId="0F4FCFAF">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下风向2</w:t>
                  </w:r>
                </w:p>
                <w:p w14:paraId="6ACB46F1">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64328102">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1.31</w:t>
                  </w:r>
                </w:p>
              </w:tc>
              <w:tc>
                <w:tcPr>
                  <w:tcW w:w="872" w:type="pct"/>
                  <w:vAlign w:val="center"/>
                </w:tcPr>
                <w:p w14:paraId="0495E819">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1.32</w:t>
                  </w:r>
                </w:p>
              </w:tc>
              <w:tc>
                <w:tcPr>
                  <w:tcW w:w="853" w:type="pct"/>
                  <w:vAlign w:val="center"/>
                </w:tcPr>
                <w:p w14:paraId="3FE8E456">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1.41</w:t>
                  </w:r>
                </w:p>
              </w:tc>
              <w:tc>
                <w:tcPr>
                  <w:tcW w:w="571" w:type="pct"/>
                  <w:vMerge w:val="continue"/>
                  <w:vAlign w:val="center"/>
                </w:tcPr>
                <w:p w14:paraId="1C1C31F2">
                  <w:pPr>
                    <w:spacing w:after="0"/>
                    <w:jc w:val="center"/>
                    <w:rPr>
                      <w:rFonts w:ascii="Times New Roman" w:hAnsi="Times New Roman" w:eastAsia="宋体" w:cs="Times New Roman"/>
                      <w:sz w:val="21"/>
                      <w:szCs w:val="21"/>
                    </w:rPr>
                  </w:pPr>
                </w:p>
              </w:tc>
            </w:tr>
            <w:tr w14:paraId="7133A2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0A24A4E8">
                  <w:pPr>
                    <w:spacing w:after="0"/>
                    <w:jc w:val="center"/>
                    <w:rPr>
                      <w:rFonts w:ascii="Times New Roman" w:hAnsi="Times New Roman" w:eastAsia="宋体" w:cs="Times New Roman"/>
                      <w:sz w:val="21"/>
                      <w:szCs w:val="21"/>
                    </w:rPr>
                  </w:pPr>
                </w:p>
              </w:tc>
              <w:tc>
                <w:tcPr>
                  <w:tcW w:w="704" w:type="pct"/>
                  <w:vMerge w:val="continue"/>
                  <w:vAlign w:val="center"/>
                </w:tcPr>
                <w:p w14:paraId="4FFCCE47">
                  <w:pPr>
                    <w:spacing w:after="0"/>
                    <w:jc w:val="center"/>
                    <w:rPr>
                      <w:rFonts w:ascii="Times New Roman" w:hAnsi="Times New Roman" w:eastAsia="宋体" w:cs="Times New Roman"/>
                      <w:sz w:val="21"/>
                      <w:szCs w:val="21"/>
                    </w:rPr>
                  </w:pPr>
                </w:p>
              </w:tc>
              <w:tc>
                <w:tcPr>
                  <w:tcW w:w="625" w:type="pct"/>
                  <w:vAlign w:val="center"/>
                </w:tcPr>
                <w:p w14:paraId="67CD17BD">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下风向3</w:t>
                  </w:r>
                </w:p>
                <w:p w14:paraId="5D7A3D69">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6E20FBF1">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1.36</w:t>
                  </w:r>
                </w:p>
              </w:tc>
              <w:tc>
                <w:tcPr>
                  <w:tcW w:w="872" w:type="pct"/>
                  <w:vAlign w:val="center"/>
                </w:tcPr>
                <w:p w14:paraId="54C26CF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1.38</w:t>
                  </w:r>
                </w:p>
              </w:tc>
              <w:tc>
                <w:tcPr>
                  <w:tcW w:w="853" w:type="pct"/>
                  <w:vAlign w:val="center"/>
                </w:tcPr>
                <w:p w14:paraId="287BD3DE">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1.42</w:t>
                  </w:r>
                </w:p>
              </w:tc>
              <w:tc>
                <w:tcPr>
                  <w:tcW w:w="571" w:type="pct"/>
                  <w:vMerge w:val="continue"/>
                  <w:vAlign w:val="center"/>
                </w:tcPr>
                <w:p w14:paraId="52603F2A">
                  <w:pPr>
                    <w:spacing w:after="0"/>
                    <w:jc w:val="center"/>
                    <w:rPr>
                      <w:rFonts w:ascii="Times New Roman" w:hAnsi="Times New Roman" w:eastAsia="宋体" w:cs="Times New Roman"/>
                      <w:sz w:val="21"/>
                      <w:szCs w:val="21"/>
                    </w:rPr>
                  </w:pPr>
                </w:p>
              </w:tc>
            </w:tr>
            <w:tr w14:paraId="38A431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75AF3AEA">
                  <w:pPr>
                    <w:spacing w:after="0"/>
                    <w:jc w:val="center"/>
                    <w:rPr>
                      <w:rFonts w:ascii="Times New Roman" w:hAnsi="Times New Roman" w:eastAsia="宋体" w:cs="Times New Roman"/>
                      <w:sz w:val="21"/>
                      <w:szCs w:val="21"/>
                    </w:rPr>
                  </w:pPr>
                </w:p>
              </w:tc>
              <w:tc>
                <w:tcPr>
                  <w:tcW w:w="704" w:type="pct"/>
                  <w:vMerge w:val="continue"/>
                  <w:vAlign w:val="center"/>
                </w:tcPr>
                <w:p w14:paraId="2CC91672">
                  <w:pPr>
                    <w:spacing w:after="0"/>
                    <w:jc w:val="center"/>
                    <w:rPr>
                      <w:rFonts w:ascii="Times New Roman" w:hAnsi="Times New Roman" w:eastAsia="宋体" w:cs="Times New Roman"/>
                      <w:sz w:val="21"/>
                      <w:szCs w:val="21"/>
                    </w:rPr>
                  </w:pPr>
                </w:p>
              </w:tc>
              <w:tc>
                <w:tcPr>
                  <w:tcW w:w="625" w:type="pct"/>
                  <w:vAlign w:val="center"/>
                </w:tcPr>
                <w:p w14:paraId="407A4ACF">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下风向4</w:t>
                  </w:r>
                </w:p>
                <w:p w14:paraId="6F96516D">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38B2667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1.39</w:t>
                  </w:r>
                </w:p>
              </w:tc>
              <w:tc>
                <w:tcPr>
                  <w:tcW w:w="872" w:type="pct"/>
                  <w:vAlign w:val="center"/>
                </w:tcPr>
                <w:p w14:paraId="4212A89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1.34</w:t>
                  </w:r>
                </w:p>
              </w:tc>
              <w:tc>
                <w:tcPr>
                  <w:tcW w:w="853" w:type="pct"/>
                  <w:vAlign w:val="center"/>
                </w:tcPr>
                <w:p w14:paraId="77279F85">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1.43</w:t>
                  </w:r>
                </w:p>
              </w:tc>
              <w:tc>
                <w:tcPr>
                  <w:tcW w:w="571" w:type="pct"/>
                  <w:vMerge w:val="continue"/>
                  <w:vAlign w:val="center"/>
                </w:tcPr>
                <w:p w14:paraId="2A076D4C">
                  <w:pPr>
                    <w:spacing w:after="0"/>
                    <w:jc w:val="center"/>
                    <w:rPr>
                      <w:rFonts w:ascii="Times New Roman" w:hAnsi="Times New Roman" w:eastAsia="宋体" w:cs="Times New Roman"/>
                      <w:sz w:val="21"/>
                      <w:szCs w:val="21"/>
                    </w:rPr>
                  </w:pPr>
                </w:p>
              </w:tc>
            </w:tr>
            <w:tr w14:paraId="68064A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3CC90ACA">
                  <w:pPr>
                    <w:spacing w:after="0"/>
                    <w:jc w:val="center"/>
                    <w:rPr>
                      <w:rFonts w:ascii="Times New Roman" w:hAnsi="Times New Roman" w:eastAsia="宋体" w:cs="Times New Roman"/>
                      <w:sz w:val="21"/>
                      <w:szCs w:val="21"/>
                    </w:rPr>
                  </w:pPr>
                </w:p>
              </w:tc>
              <w:tc>
                <w:tcPr>
                  <w:tcW w:w="704" w:type="pct"/>
                  <w:vMerge w:val="continue"/>
                  <w:vAlign w:val="center"/>
                </w:tcPr>
                <w:p w14:paraId="0248CE12">
                  <w:pPr>
                    <w:spacing w:after="0"/>
                    <w:jc w:val="center"/>
                    <w:rPr>
                      <w:rFonts w:ascii="Times New Roman" w:hAnsi="Times New Roman" w:eastAsia="宋体" w:cs="Times New Roman"/>
                      <w:sz w:val="21"/>
                      <w:szCs w:val="21"/>
                    </w:rPr>
                  </w:pPr>
                </w:p>
              </w:tc>
              <w:tc>
                <w:tcPr>
                  <w:tcW w:w="625" w:type="pct"/>
                  <w:vAlign w:val="center"/>
                </w:tcPr>
                <w:p w14:paraId="74FF13BB">
                  <w:pPr>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车间外</w:t>
                  </w:r>
                </w:p>
                <w:p w14:paraId="71D20F6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监控点</w:t>
                  </w:r>
                </w:p>
              </w:tc>
              <w:tc>
                <w:tcPr>
                  <w:tcW w:w="822" w:type="pct"/>
                  <w:vAlign w:val="center"/>
                </w:tcPr>
                <w:p w14:paraId="5DBFD859">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2.39</w:t>
                  </w:r>
                </w:p>
              </w:tc>
              <w:tc>
                <w:tcPr>
                  <w:tcW w:w="872" w:type="pct"/>
                  <w:vAlign w:val="center"/>
                </w:tcPr>
                <w:p w14:paraId="3690180B">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2.30</w:t>
                  </w:r>
                </w:p>
              </w:tc>
              <w:tc>
                <w:tcPr>
                  <w:tcW w:w="853" w:type="pct"/>
                  <w:vAlign w:val="center"/>
                </w:tcPr>
                <w:p w14:paraId="109D6A09">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2.05</w:t>
                  </w:r>
                </w:p>
              </w:tc>
              <w:tc>
                <w:tcPr>
                  <w:tcW w:w="571" w:type="pct"/>
                  <w:vAlign w:val="center"/>
                </w:tcPr>
                <w:p w14:paraId="5CB6C456">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r>
            <w:tr w14:paraId="6656C4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restart"/>
                  <w:vAlign w:val="center"/>
                </w:tcPr>
                <w:p w14:paraId="0091B220">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2023.</w:t>
                  </w:r>
                  <w:r>
                    <w:rPr>
                      <w:rFonts w:hint="eastAsia" w:ascii="Times New Roman" w:hAnsi="Times New Roman" w:eastAsia="宋体" w:cs="Times New Roman"/>
                      <w:sz w:val="21"/>
                      <w:szCs w:val="21"/>
                      <w:lang w:val="en-US" w:eastAsia="zh-CN"/>
                    </w:rPr>
                    <w:t>12.28</w:t>
                  </w:r>
                </w:p>
              </w:tc>
              <w:tc>
                <w:tcPr>
                  <w:tcW w:w="704" w:type="pct"/>
                  <w:vMerge w:val="restart"/>
                  <w:vAlign w:val="center"/>
                </w:tcPr>
                <w:p w14:paraId="194DFC49">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颗粒物</w:t>
                  </w:r>
                </w:p>
              </w:tc>
              <w:tc>
                <w:tcPr>
                  <w:tcW w:w="625" w:type="pct"/>
                  <w:vAlign w:val="center"/>
                </w:tcPr>
                <w:p w14:paraId="19D1244B">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上风向1</w:t>
                  </w:r>
                </w:p>
                <w:p w14:paraId="4D22C7FB">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（参照点）</w:t>
                  </w:r>
                </w:p>
              </w:tc>
              <w:tc>
                <w:tcPr>
                  <w:tcW w:w="822" w:type="pct"/>
                  <w:vAlign w:val="center"/>
                </w:tcPr>
                <w:p w14:paraId="7894AA5B">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0.308</w:t>
                  </w:r>
                </w:p>
              </w:tc>
              <w:tc>
                <w:tcPr>
                  <w:tcW w:w="872" w:type="pct"/>
                  <w:vAlign w:val="center"/>
                </w:tcPr>
                <w:p w14:paraId="548256EE">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0.288</w:t>
                  </w:r>
                </w:p>
              </w:tc>
              <w:tc>
                <w:tcPr>
                  <w:tcW w:w="853" w:type="pct"/>
                  <w:vAlign w:val="center"/>
                </w:tcPr>
                <w:p w14:paraId="6267F23E">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0.320</w:t>
                  </w:r>
                </w:p>
              </w:tc>
              <w:tc>
                <w:tcPr>
                  <w:tcW w:w="571" w:type="pct"/>
                  <w:vMerge w:val="restart"/>
                  <w:vAlign w:val="center"/>
                </w:tcPr>
                <w:p w14:paraId="400505E9">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w:t>
                  </w:r>
                </w:p>
              </w:tc>
            </w:tr>
            <w:tr w14:paraId="3892EF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2CEBBA2E">
                  <w:pPr>
                    <w:spacing w:after="0"/>
                    <w:jc w:val="center"/>
                    <w:rPr>
                      <w:rFonts w:ascii="Times New Roman" w:hAnsi="Times New Roman" w:eastAsia="宋体" w:cs="Times New Roman"/>
                      <w:sz w:val="21"/>
                      <w:szCs w:val="21"/>
                    </w:rPr>
                  </w:pPr>
                </w:p>
              </w:tc>
              <w:tc>
                <w:tcPr>
                  <w:tcW w:w="704" w:type="pct"/>
                  <w:vMerge w:val="continue"/>
                  <w:vAlign w:val="center"/>
                </w:tcPr>
                <w:p w14:paraId="38C7D84C">
                  <w:pPr>
                    <w:spacing w:after="0"/>
                    <w:jc w:val="center"/>
                    <w:rPr>
                      <w:rFonts w:ascii="Times New Roman" w:hAnsi="Times New Roman" w:eastAsia="宋体" w:cs="Times New Roman"/>
                      <w:sz w:val="21"/>
                      <w:szCs w:val="21"/>
                    </w:rPr>
                  </w:pPr>
                </w:p>
              </w:tc>
              <w:tc>
                <w:tcPr>
                  <w:tcW w:w="625" w:type="pct"/>
                  <w:vAlign w:val="center"/>
                </w:tcPr>
                <w:p w14:paraId="3E83F01E">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下风向2</w:t>
                  </w:r>
                </w:p>
                <w:p w14:paraId="7B285DAD">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776E5137">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0.376</w:t>
                  </w:r>
                </w:p>
              </w:tc>
              <w:tc>
                <w:tcPr>
                  <w:tcW w:w="872" w:type="pct"/>
                  <w:vAlign w:val="center"/>
                </w:tcPr>
                <w:p w14:paraId="04A3533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0.327</w:t>
                  </w:r>
                </w:p>
              </w:tc>
              <w:tc>
                <w:tcPr>
                  <w:tcW w:w="853" w:type="pct"/>
                  <w:vAlign w:val="center"/>
                </w:tcPr>
                <w:p w14:paraId="3608A14A">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0.372</w:t>
                  </w:r>
                </w:p>
              </w:tc>
              <w:tc>
                <w:tcPr>
                  <w:tcW w:w="571" w:type="pct"/>
                  <w:vMerge w:val="continue"/>
                  <w:vAlign w:val="center"/>
                </w:tcPr>
                <w:p w14:paraId="28EE9A67">
                  <w:pPr>
                    <w:spacing w:after="0"/>
                    <w:jc w:val="center"/>
                    <w:rPr>
                      <w:rFonts w:ascii="Times New Roman" w:hAnsi="Times New Roman" w:eastAsia="宋体" w:cs="Times New Roman"/>
                      <w:sz w:val="18"/>
                      <w:szCs w:val="18"/>
                    </w:rPr>
                  </w:pPr>
                </w:p>
              </w:tc>
            </w:tr>
            <w:tr w14:paraId="358884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71611F95">
                  <w:pPr>
                    <w:spacing w:after="0"/>
                    <w:jc w:val="center"/>
                    <w:rPr>
                      <w:rFonts w:ascii="Times New Roman" w:hAnsi="Times New Roman" w:eastAsia="宋体" w:cs="Times New Roman"/>
                      <w:sz w:val="21"/>
                      <w:szCs w:val="21"/>
                    </w:rPr>
                  </w:pPr>
                </w:p>
              </w:tc>
              <w:tc>
                <w:tcPr>
                  <w:tcW w:w="704" w:type="pct"/>
                  <w:vMerge w:val="continue"/>
                  <w:vAlign w:val="center"/>
                </w:tcPr>
                <w:p w14:paraId="3B62654B">
                  <w:pPr>
                    <w:spacing w:after="0"/>
                    <w:jc w:val="center"/>
                    <w:rPr>
                      <w:rFonts w:ascii="Times New Roman" w:hAnsi="Times New Roman" w:eastAsia="宋体" w:cs="Times New Roman"/>
                      <w:sz w:val="21"/>
                      <w:szCs w:val="21"/>
                    </w:rPr>
                  </w:pPr>
                </w:p>
              </w:tc>
              <w:tc>
                <w:tcPr>
                  <w:tcW w:w="625" w:type="pct"/>
                  <w:vAlign w:val="center"/>
                </w:tcPr>
                <w:p w14:paraId="07DD687D">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下风向3</w:t>
                  </w:r>
                </w:p>
                <w:p w14:paraId="5E47BCD3">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75052DEC">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0.336</w:t>
                  </w:r>
                </w:p>
              </w:tc>
              <w:tc>
                <w:tcPr>
                  <w:tcW w:w="872" w:type="pct"/>
                  <w:vAlign w:val="center"/>
                </w:tcPr>
                <w:p w14:paraId="33E16AF9">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0.369</w:t>
                  </w:r>
                </w:p>
              </w:tc>
              <w:tc>
                <w:tcPr>
                  <w:tcW w:w="853" w:type="pct"/>
                  <w:vAlign w:val="center"/>
                </w:tcPr>
                <w:p w14:paraId="174BE13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0.365</w:t>
                  </w:r>
                </w:p>
              </w:tc>
              <w:tc>
                <w:tcPr>
                  <w:tcW w:w="571" w:type="pct"/>
                  <w:vMerge w:val="continue"/>
                  <w:vAlign w:val="center"/>
                </w:tcPr>
                <w:p w14:paraId="7A3D2ACE">
                  <w:pPr>
                    <w:spacing w:after="0"/>
                    <w:jc w:val="center"/>
                    <w:rPr>
                      <w:rFonts w:ascii="Times New Roman" w:hAnsi="Times New Roman" w:eastAsia="宋体" w:cs="Times New Roman"/>
                      <w:sz w:val="18"/>
                      <w:szCs w:val="18"/>
                    </w:rPr>
                  </w:pPr>
                </w:p>
              </w:tc>
            </w:tr>
            <w:tr w14:paraId="702B03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26CD4479">
                  <w:pPr>
                    <w:spacing w:after="0"/>
                    <w:jc w:val="center"/>
                    <w:rPr>
                      <w:rFonts w:ascii="Times New Roman" w:hAnsi="Times New Roman" w:eastAsia="宋体" w:cs="Times New Roman"/>
                      <w:sz w:val="18"/>
                      <w:szCs w:val="18"/>
                    </w:rPr>
                  </w:pPr>
                </w:p>
              </w:tc>
              <w:tc>
                <w:tcPr>
                  <w:tcW w:w="704" w:type="pct"/>
                  <w:vMerge w:val="continue"/>
                  <w:vAlign w:val="center"/>
                </w:tcPr>
                <w:p w14:paraId="0981D8CF">
                  <w:pPr>
                    <w:spacing w:after="0"/>
                    <w:jc w:val="center"/>
                    <w:rPr>
                      <w:rFonts w:ascii="Times New Roman" w:hAnsi="Times New Roman" w:eastAsia="宋体" w:cs="Times New Roman"/>
                      <w:sz w:val="18"/>
                      <w:szCs w:val="18"/>
                    </w:rPr>
                  </w:pPr>
                </w:p>
              </w:tc>
              <w:tc>
                <w:tcPr>
                  <w:tcW w:w="625" w:type="pct"/>
                  <w:vAlign w:val="center"/>
                </w:tcPr>
                <w:p w14:paraId="0A5A67B0">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下风向4</w:t>
                  </w:r>
                </w:p>
                <w:p w14:paraId="160E20FD">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287FFDF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0.362</w:t>
                  </w:r>
                </w:p>
              </w:tc>
              <w:tc>
                <w:tcPr>
                  <w:tcW w:w="872" w:type="pct"/>
                  <w:vAlign w:val="center"/>
                </w:tcPr>
                <w:p w14:paraId="150FDB18">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0.359</w:t>
                  </w:r>
                </w:p>
              </w:tc>
              <w:tc>
                <w:tcPr>
                  <w:tcW w:w="853" w:type="pct"/>
                  <w:vAlign w:val="center"/>
                </w:tcPr>
                <w:p w14:paraId="6AAA2DF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0.395</w:t>
                  </w:r>
                </w:p>
              </w:tc>
              <w:tc>
                <w:tcPr>
                  <w:tcW w:w="571" w:type="pct"/>
                  <w:vMerge w:val="continue"/>
                  <w:vAlign w:val="center"/>
                </w:tcPr>
                <w:p w14:paraId="4F132401">
                  <w:pPr>
                    <w:spacing w:after="0"/>
                    <w:jc w:val="center"/>
                    <w:rPr>
                      <w:rFonts w:ascii="Times New Roman" w:hAnsi="Times New Roman" w:eastAsia="宋体" w:cs="Times New Roman"/>
                      <w:sz w:val="18"/>
                      <w:szCs w:val="18"/>
                    </w:rPr>
                  </w:pPr>
                </w:p>
              </w:tc>
            </w:tr>
            <w:tr w14:paraId="033D7A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443533D4">
                  <w:pPr>
                    <w:spacing w:after="0"/>
                    <w:jc w:val="center"/>
                    <w:rPr>
                      <w:rFonts w:ascii="Times New Roman" w:hAnsi="Times New Roman" w:eastAsia="宋体" w:cs="Times New Roman"/>
                      <w:sz w:val="18"/>
                      <w:szCs w:val="18"/>
                    </w:rPr>
                  </w:pPr>
                </w:p>
              </w:tc>
              <w:tc>
                <w:tcPr>
                  <w:tcW w:w="704" w:type="pct"/>
                  <w:vMerge w:val="restart"/>
                  <w:vAlign w:val="center"/>
                </w:tcPr>
                <w:p w14:paraId="01976803">
                  <w:pPr>
                    <w:spacing w:after="0"/>
                    <w:jc w:val="center"/>
                    <w:rPr>
                      <w:rFonts w:ascii="Times New Roman" w:hAnsi="Times New Roman" w:eastAsia="宋体" w:cs="Times New Roman"/>
                      <w:sz w:val="18"/>
                      <w:szCs w:val="18"/>
                    </w:rPr>
                  </w:pPr>
                  <w:r>
                    <w:rPr>
                      <w:rFonts w:hint="eastAsia" w:ascii="Times New Roman" w:hAnsi="Times New Roman" w:eastAsia="宋体" w:cs="Times New Roman"/>
                      <w:sz w:val="21"/>
                      <w:szCs w:val="21"/>
                      <w:lang w:eastAsia="zh-CN"/>
                    </w:rPr>
                    <w:t>甲苯</w:t>
                  </w:r>
                </w:p>
              </w:tc>
              <w:tc>
                <w:tcPr>
                  <w:tcW w:w="625" w:type="pct"/>
                  <w:vAlign w:val="center"/>
                </w:tcPr>
                <w:p w14:paraId="409B1FBB">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上风向1</w:t>
                  </w:r>
                </w:p>
                <w:p w14:paraId="08F6159D">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（参照点）</w:t>
                  </w:r>
                </w:p>
              </w:tc>
              <w:tc>
                <w:tcPr>
                  <w:tcW w:w="822" w:type="pct"/>
                  <w:vAlign w:val="center"/>
                </w:tcPr>
                <w:p w14:paraId="2B48430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4.3</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872" w:type="pct"/>
                  <w:vAlign w:val="center"/>
                </w:tcPr>
                <w:p w14:paraId="4E802D68">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4.6</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853" w:type="pct"/>
                  <w:vAlign w:val="center"/>
                </w:tcPr>
                <w:p w14:paraId="287838EC">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4.8</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571" w:type="pct"/>
                  <w:vMerge w:val="restart"/>
                  <w:vAlign w:val="center"/>
                </w:tcPr>
                <w:p w14:paraId="44332D8E">
                  <w:pPr>
                    <w:spacing w:after="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0.2</w:t>
                  </w:r>
                </w:p>
              </w:tc>
            </w:tr>
            <w:tr w14:paraId="1CA5EF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7CFF1342">
                  <w:pPr>
                    <w:spacing w:after="0"/>
                    <w:jc w:val="center"/>
                    <w:rPr>
                      <w:rFonts w:ascii="Times New Roman" w:hAnsi="Times New Roman" w:eastAsia="宋体" w:cs="Times New Roman"/>
                      <w:sz w:val="18"/>
                      <w:szCs w:val="18"/>
                    </w:rPr>
                  </w:pPr>
                </w:p>
              </w:tc>
              <w:tc>
                <w:tcPr>
                  <w:tcW w:w="704" w:type="pct"/>
                  <w:vMerge w:val="continue"/>
                  <w:vAlign w:val="center"/>
                </w:tcPr>
                <w:p w14:paraId="35F7CBAB">
                  <w:pPr>
                    <w:spacing w:after="0"/>
                    <w:jc w:val="center"/>
                    <w:rPr>
                      <w:rFonts w:ascii="Times New Roman" w:hAnsi="Times New Roman" w:eastAsia="宋体" w:cs="Times New Roman"/>
                      <w:sz w:val="18"/>
                      <w:szCs w:val="18"/>
                    </w:rPr>
                  </w:pPr>
                </w:p>
              </w:tc>
              <w:tc>
                <w:tcPr>
                  <w:tcW w:w="625" w:type="pct"/>
                  <w:vAlign w:val="center"/>
                </w:tcPr>
                <w:p w14:paraId="27CA73D8">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下风向2</w:t>
                  </w:r>
                </w:p>
                <w:p w14:paraId="3D3920E4">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4847918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5.6</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872" w:type="pct"/>
                  <w:vAlign w:val="center"/>
                </w:tcPr>
                <w:p w14:paraId="525135A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5.6</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853" w:type="pct"/>
                  <w:vAlign w:val="center"/>
                </w:tcPr>
                <w:p w14:paraId="30B92D6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5.6</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571" w:type="pct"/>
                  <w:vMerge w:val="continue"/>
                  <w:vAlign w:val="center"/>
                </w:tcPr>
                <w:p w14:paraId="51DC497B">
                  <w:pPr>
                    <w:spacing w:after="0"/>
                    <w:jc w:val="center"/>
                    <w:rPr>
                      <w:rFonts w:ascii="Times New Roman" w:hAnsi="Times New Roman" w:eastAsia="宋体" w:cs="Times New Roman"/>
                      <w:sz w:val="18"/>
                      <w:szCs w:val="18"/>
                    </w:rPr>
                  </w:pPr>
                </w:p>
              </w:tc>
            </w:tr>
            <w:tr w14:paraId="06ED73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32034B7D">
                  <w:pPr>
                    <w:spacing w:after="0"/>
                    <w:jc w:val="center"/>
                    <w:rPr>
                      <w:rFonts w:ascii="Times New Roman" w:hAnsi="Times New Roman" w:eastAsia="宋体" w:cs="Times New Roman"/>
                      <w:sz w:val="18"/>
                      <w:szCs w:val="18"/>
                    </w:rPr>
                  </w:pPr>
                </w:p>
              </w:tc>
              <w:tc>
                <w:tcPr>
                  <w:tcW w:w="704" w:type="pct"/>
                  <w:vMerge w:val="continue"/>
                  <w:vAlign w:val="center"/>
                </w:tcPr>
                <w:p w14:paraId="45F7E131">
                  <w:pPr>
                    <w:spacing w:after="0"/>
                    <w:jc w:val="center"/>
                    <w:rPr>
                      <w:rFonts w:ascii="Times New Roman" w:hAnsi="Times New Roman" w:eastAsia="宋体" w:cs="Times New Roman"/>
                      <w:sz w:val="18"/>
                      <w:szCs w:val="18"/>
                    </w:rPr>
                  </w:pPr>
                </w:p>
              </w:tc>
              <w:tc>
                <w:tcPr>
                  <w:tcW w:w="625" w:type="pct"/>
                  <w:vAlign w:val="center"/>
                </w:tcPr>
                <w:p w14:paraId="49CC55EC">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下风向3</w:t>
                  </w:r>
                </w:p>
                <w:p w14:paraId="62B3E826">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45F19D45">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5.1</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872" w:type="pct"/>
                  <w:vAlign w:val="center"/>
                </w:tcPr>
                <w:p w14:paraId="68D28391">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7.0</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853" w:type="pct"/>
                  <w:vAlign w:val="center"/>
                </w:tcPr>
                <w:p w14:paraId="5C1F93B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5.0</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571" w:type="pct"/>
                  <w:vMerge w:val="continue"/>
                  <w:vAlign w:val="center"/>
                </w:tcPr>
                <w:p w14:paraId="2BA7F22C">
                  <w:pPr>
                    <w:spacing w:after="0"/>
                    <w:jc w:val="center"/>
                    <w:rPr>
                      <w:rFonts w:ascii="Times New Roman" w:hAnsi="Times New Roman" w:eastAsia="宋体" w:cs="Times New Roman"/>
                      <w:sz w:val="18"/>
                      <w:szCs w:val="18"/>
                    </w:rPr>
                  </w:pPr>
                </w:p>
              </w:tc>
            </w:tr>
            <w:tr w14:paraId="600BFA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12C0A862">
                  <w:pPr>
                    <w:spacing w:after="0"/>
                    <w:jc w:val="center"/>
                    <w:rPr>
                      <w:rFonts w:ascii="Times New Roman" w:hAnsi="Times New Roman" w:eastAsia="宋体" w:cs="Times New Roman"/>
                      <w:sz w:val="18"/>
                      <w:szCs w:val="18"/>
                    </w:rPr>
                  </w:pPr>
                </w:p>
              </w:tc>
              <w:tc>
                <w:tcPr>
                  <w:tcW w:w="704" w:type="pct"/>
                  <w:vMerge w:val="continue"/>
                  <w:vAlign w:val="center"/>
                </w:tcPr>
                <w:p w14:paraId="5F9D2D72">
                  <w:pPr>
                    <w:spacing w:after="0"/>
                    <w:jc w:val="center"/>
                    <w:rPr>
                      <w:rFonts w:ascii="Times New Roman" w:hAnsi="Times New Roman" w:eastAsia="宋体" w:cs="Times New Roman"/>
                      <w:sz w:val="18"/>
                      <w:szCs w:val="18"/>
                    </w:rPr>
                  </w:pPr>
                </w:p>
              </w:tc>
              <w:tc>
                <w:tcPr>
                  <w:tcW w:w="625" w:type="pct"/>
                  <w:vAlign w:val="center"/>
                </w:tcPr>
                <w:p w14:paraId="225D59FE">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下风向4</w:t>
                  </w:r>
                </w:p>
                <w:p w14:paraId="6EFC7C3B">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332C642C">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4.8</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872" w:type="pct"/>
                  <w:vAlign w:val="center"/>
                </w:tcPr>
                <w:p w14:paraId="467B521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5.2</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853" w:type="pct"/>
                  <w:vAlign w:val="center"/>
                </w:tcPr>
                <w:p w14:paraId="2FDC12FA">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7.6</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-3</w:t>
                  </w:r>
                </w:p>
              </w:tc>
              <w:tc>
                <w:tcPr>
                  <w:tcW w:w="571" w:type="pct"/>
                  <w:vMerge w:val="continue"/>
                  <w:vAlign w:val="center"/>
                </w:tcPr>
                <w:p w14:paraId="31CF2A06">
                  <w:pPr>
                    <w:spacing w:after="0"/>
                    <w:jc w:val="center"/>
                    <w:rPr>
                      <w:rFonts w:ascii="Times New Roman" w:hAnsi="Times New Roman" w:eastAsia="宋体" w:cs="Times New Roman"/>
                      <w:sz w:val="18"/>
                      <w:szCs w:val="18"/>
                    </w:rPr>
                  </w:pPr>
                </w:p>
              </w:tc>
            </w:tr>
            <w:tr w14:paraId="0C3134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65BD1147">
                  <w:pPr>
                    <w:spacing w:after="0"/>
                    <w:jc w:val="center"/>
                    <w:rPr>
                      <w:rFonts w:ascii="Times New Roman" w:hAnsi="Times New Roman" w:eastAsia="宋体" w:cs="Times New Roman"/>
                      <w:sz w:val="18"/>
                      <w:szCs w:val="18"/>
                    </w:rPr>
                  </w:pPr>
                </w:p>
              </w:tc>
              <w:tc>
                <w:tcPr>
                  <w:tcW w:w="704" w:type="pct"/>
                  <w:vMerge w:val="restart"/>
                  <w:vAlign w:val="center"/>
                </w:tcPr>
                <w:p w14:paraId="42B08B19">
                  <w:pPr>
                    <w:spacing w:after="0"/>
                    <w:jc w:val="center"/>
                    <w:rPr>
                      <w:rFonts w:ascii="Times New Roman" w:hAnsi="Times New Roman" w:eastAsia="宋体" w:cs="Times New Roman"/>
                      <w:sz w:val="18"/>
                      <w:szCs w:val="18"/>
                    </w:rPr>
                  </w:pPr>
                  <w:r>
                    <w:rPr>
                      <w:rFonts w:hint="eastAsia" w:ascii="Times New Roman" w:hAnsi="Times New Roman" w:eastAsia="宋体" w:cs="Times New Roman"/>
                      <w:sz w:val="21"/>
                      <w:szCs w:val="21"/>
                      <w:lang w:eastAsia="zh-CN"/>
                    </w:rPr>
                    <w:t>二甲苯</w:t>
                  </w:r>
                </w:p>
              </w:tc>
              <w:tc>
                <w:tcPr>
                  <w:tcW w:w="625" w:type="pct"/>
                  <w:vAlign w:val="center"/>
                </w:tcPr>
                <w:p w14:paraId="0604AC55">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上风向1</w:t>
                  </w:r>
                </w:p>
                <w:p w14:paraId="076F5A2F">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（参照点）</w:t>
                  </w:r>
                </w:p>
              </w:tc>
              <w:tc>
                <w:tcPr>
                  <w:tcW w:w="822" w:type="pct"/>
                  <w:vAlign w:val="center"/>
                </w:tcPr>
                <w:p w14:paraId="4E379B2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0.99</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097CC869">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1.03</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75CA855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1.20</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restart"/>
                  <w:vAlign w:val="center"/>
                </w:tcPr>
                <w:p w14:paraId="3683F97F">
                  <w:pPr>
                    <w:spacing w:after="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0.2</w:t>
                  </w:r>
                </w:p>
              </w:tc>
            </w:tr>
            <w:tr w14:paraId="6D095D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6B9C2CB9">
                  <w:pPr>
                    <w:spacing w:after="0"/>
                    <w:jc w:val="center"/>
                    <w:rPr>
                      <w:rFonts w:ascii="Times New Roman" w:hAnsi="Times New Roman" w:eastAsia="宋体" w:cs="Times New Roman"/>
                      <w:sz w:val="18"/>
                      <w:szCs w:val="18"/>
                    </w:rPr>
                  </w:pPr>
                </w:p>
              </w:tc>
              <w:tc>
                <w:tcPr>
                  <w:tcW w:w="704" w:type="pct"/>
                  <w:vMerge w:val="continue"/>
                  <w:vAlign w:val="center"/>
                </w:tcPr>
                <w:p w14:paraId="0343F188">
                  <w:pPr>
                    <w:spacing w:after="0"/>
                    <w:jc w:val="center"/>
                    <w:rPr>
                      <w:rFonts w:ascii="Times New Roman" w:hAnsi="Times New Roman" w:eastAsia="宋体" w:cs="Times New Roman"/>
                      <w:sz w:val="18"/>
                      <w:szCs w:val="18"/>
                    </w:rPr>
                  </w:pPr>
                </w:p>
              </w:tc>
              <w:tc>
                <w:tcPr>
                  <w:tcW w:w="625" w:type="pct"/>
                  <w:vAlign w:val="center"/>
                </w:tcPr>
                <w:p w14:paraId="55091827">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下风向2</w:t>
                  </w:r>
                </w:p>
                <w:p w14:paraId="1A4233A6">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210A9FA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2.02</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738EFB1B">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1.37</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6B9F9EB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1.43</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continue"/>
                  <w:vAlign w:val="center"/>
                </w:tcPr>
                <w:p w14:paraId="6630A112">
                  <w:pPr>
                    <w:spacing w:after="0"/>
                    <w:jc w:val="center"/>
                    <w:rPr>
                      <w:rFonts w:ascii="Times New Roman" w:hAnsi="Times New Roman" w:eastAsia="宋体" w:cs="Times New Roman"/>
                      <w:sz w:val="18"/>
                      <w:szCs w:val="18"/>
                    </w:rPr>
                  </w:pPr>
                </w:p>
              </w:tc>
            </w:tr>
            <w:tr w14:paraId="54B789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39AA3859">
                  <w:pPr>
                    <w:spacing w:after="0"/>
                    <w:jc w:val="center"/>
                    <w:rPr>
                      <w:rFonts w:ascii="Times New Roman" w:hAnsi="Times New Roman" w:eastAsia="宋体" w:cs="Times New Roman"/>
                      <w:sz w:val="18"/>
                      <w:szCs w:val="18"/>
                    </w:rPr>
                  </w:pPr>
                </w:p>
              </w:tc>
              <w:tc>
                <w:tcPr>
                  <w:tcW w:w="704" w:type="pct"/>
                  <w:vMerge w:val="continue"/>
                  <w:vAlign w:val="center"/>
                </w:tcPr>
                <w:p w14:paraId="7A600B29">
                  <w:pPr>
                    <w:spacing w:after="0"/>
                    <w:jc w:val="center"/>
                    <w:rPr>
                      <w:rFonts w:ascii="Times New Roman" w:hAnsi="Times New Roman" w:eastAsia="宋体" w:cs="Times New Roman"/>
                      <w:sz w:val="18"/>
                      <w:szCs w:val="18"/>
                    </w:rPr>
                  </w:pPr>
                </w:p>
              </w:tc>
              <w:tc>
                <w:tcPr>
                  <w:tcW w:w="625" w:type="pct"/>
                  <w:vAlign w:val="center"/>
                </w:tcPr>
                <w:p w14:paraId="563489D1">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下风向3</w:t>
                  </w:r>
                </w:p>
                <w:p w14:paraId="4ABE6F19">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4BC421F2">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1.25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37952F6E">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1.51</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351002A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1.65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continue"/>
                  <w:vAlign w:val="center"/>
                </w:tcPr>
                <w:p w14:paraId="04C023BA">
                  <w:pPr>
                    <w:spacing w:after="0"/>
                    <w:jc w:val="center"/>
                    <w:rPr>
                      <w:rFonts w:ascii="Times New Roman" w:hAnsi="Times New Roman" w:eastAsia="宋体" w:cs="Times New Roman"/>
                      <w:sz w:val="18"/>
                      <w:szCs w:val="18"/>
                    </w:rPr>
                  </w:pPr>
                </w:p>
              </w:tc>
            </w:tr>
            <w:tr w14:paraId="256C6B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451B5A17">
                  <w:pPr>
                    <w:spacing w:after="0"/>
                    <w:jc w:val="center"/>
                    <w:rPr>
                      <w:rFonts w:ascii="Times New Roman" w:hAnsi="Times New Roman" w:eastAsia="宋体" w:cs="Times New Roman"/>
                      <w:sz w:val="18"/>
                      <w:szCs w:val="18"/>
                    </w:rPr>
                  </w:pPr>
                </w:p>
              </w:tc>
              <w:tc>
                <w:tcPr>
                  <w:tcW w:w="704" w:type="pct"/>
                  <w:vMerge w:val="continue"/>
                  <w:vAlign w:val="center"/>
                </w:tcPr>
                <w:p w14:paraId="6FC37876">
                  <w:pPr>
                    <w:spacing w:after="0"/>
                    <w:jc w:val="center"/>
                    <w:rPr>
                      <w:rFonts w:ascii="Times New Roman" w:hAnsi="Times New Roman" w:eastAsia="宋体" w:cs="Times New Roman"/>
                      <w:sz w:val="18"/>
                      <w:szCs w:val="18"/>
                    </w:rPr>
                  </w:pPr>
                </w:p>
              </w:tc>
              <w:tc>
                <w:tcPr>
                  <w:tcW w:w="625" w:type="pct"/>
                  <w:vAlign w:val="center"/>
                </w:tcPr>
                <w:p w14:paraId="5C9FE54F">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下风向4</w:t>
                  </w:r>
                </w:p>
                <w:p w14:paraId="490B7B76">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20716AA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1.27</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7A2F8AE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1.64</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329F910C">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sz w:val="21"/>
                      <w:szCs w:val="21"/>
                      <w:lang w:val="en-US" w:eastAsia="zh-CN"/>
                    </w:rPr>
                    <w:t>2.18</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continue"/>
                  <w:vAlign w:val="center"/>
                </w:tcPr>
                <w:p w14:paraId="6449ED58">
                  <w:pPr>
                    <w:spacing w:after="0"/>
                    <w:jc w:val="center"/>
                    <w:rPr>
                      <w:rFonts w:ascii="Times New Roman" w:hAnsi="Times New Roman" w:eastAsia="宋体" w:cs="Times New Roman"/>
                      <w:sz w:val="18"/>
                      <w:szCs w:val="18"/>
                    </w:rPr>
                  </w:pPr>
                </w:p>
              </w:tc>
            </w:tr>
            <w:tr w14:paraId="2B4D32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6AB7E832">
                  <w:pPr>
                    <w:spacing w:after="0"/>
                    <w:jc w:val="center"/>
                    <w:rPr>
                      <w:rFonts w:ascii="Times New Roman" w:hAnsi="Times New Roman" w:eastAsia="宋体" w:cs="Times New Roman"/>
                      <w:sz w:val="18"/>
                      <w:szCs w:val="18"/>
                    </w:rPr>
                  </w:pPr>
                </w:p>
              </w:tc>
              <w:tc>
                <w:tcPr>
                  <w:tcW w:w="704" w:type="pct"/>
                  <w:vMerge w:val="restart"/>
                  <w:vAlign w:val="center"/>
                </w:tcPr>
                <w:p w14:paraId="2898861F">
                  <w:pPr>
                    <w:spacing w:after="0"/>
                    <w:jc w:val="center"/>
                    <w:rPr>
                      <w:rFonts w:ascii="Times New Roman" w:hAnsi="Times New Roman" w:eastAsia="宋体" w:cs="Times New Roman"/>
                      <w:sz w:val="18"/>
                      <w:szCs w:val="18"/>
                    </w:rPr>
                  </w:pPr>
                  <w:r>
                    <w:rPr>
                      <w:rFonts w:hint="eastAsia" w:ascii="Times New Roman" w:hAnsi="Times New Roman" w:eastAsia="宋体" w:cs="Times New Roman"/>
                      <w:sz w:val="21"/>
                      <w:szCs w:val="21"/>
                      <w:lang w:val="en-US" w:eastAsia="zh-CN" w:bidi="ar-SA"/>
                    </w:rPr>
                    <w:t>VOC</w:t>
                  </w:r>
                  <w:r>
                    <w:rPr>
                      <w:rFonts w:hint="eastAsia" w:ascii="Times New Roman" w:hAnsi="Times New Roman" w:eastAsia="宋体" w:cs="Times New Roman"/>
                      <w:sz w:val="21"/>
                      <w:szCs w:val="21"/>
                      <w:vertAlign w:val="subscript"/>
                      <w:lang w:val="en-US" w:eastAsia="zh-CN" w:bidi="ar-SA"/>
                    </w:rPr>
                    <w:t>S</w:t>
                  </w:r>
                  <w:r>
                    <w:rPr>
                      <w:rFonts w:hint="eastAsia" w:ascii="Times New Roman" w:hAnsi="Times New Roman" w:eastAsia="宋体" w:cs="Times New Roman"/>
                      <w:sz w:val="21"/>
                      <w:szCs w:val="21"/>
                      <w:lang w:val="en-US" w:eastAsia="zh-CN" w:bidi="ar-SA"/>
                    </w:rPr>
                    <w:t>（以非甲烷总烃计）</w:t>
                  </w:r>
                </w:p>
              </w:tc>
              <w:tc>
                <w:tcPr>
                  <w:tcW w:w="625" w:type="pct"/>
                  <w:vAlign w:val="center"/>
                </w:tcPr>
                <w:p w14:paraId="13FC4F1C">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上风向1</w:t>
                  </w:r>
                </w:p>
                <w:p w14:paraId="2CA3D585">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（参照点）</w:t>
                  </w:r>
                </w:p>
              </w:tc>
              <w:tc>
                <w:tcPr>
                  <w:tcW w:w="822" w:type="pct"/>
                  <w:vAlign w:val="center"/>
                </w:tcPr>
                <w:p w14:paraId="12CC60F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1.14</w:t>
                  </w:r>
                </w:p>
              </w:tc>
              <w:tc>
                <w:tcPr>
                  <w:tcW w:w="872" w:type="pct"/>
                  <w:vAlign w:val="center"/>
                </w:tcPr>
                <w:p w14:paraId="53DF9195">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1.07</w:t>
                  </w:r>
                </w:p>
              </w:tc>
              <w:tc>
                <w:tcPr>
                  <w:tcW w:w="853" w:type="pct"/>
                  <w:vAlign w:val="center"/>
                </w:tcPr>
                <w:p w14:paraId="6AF14BB6">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1.13</w:t>
                  </w:r>
                </w:p>
              </w:tc>
              <w:tc>
                <w:tcPr>
                  <w:tcW w:w="571" w:type="pct"/>
                  <w:vMerge w:val="restart"/>
                  <w:vAlign w:val="center"/>
                </w:tcPr>
                <w:p w14:paraId="084B5ECC">
                  <w:pPr>
                    <w:spacing w:after="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w:t>
                  </w:r>
                </w:p>
              </w:tc>
            </w:tr>
            <w:tr w14:paraId="41EA16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3C031AAF">
                  <w:pPr>
                    <w:spacing w:after="0"/>
                    <w:jc w:val="center"/>
                    <w:rPr>
                      <w:rFonts w:ascii="Times New Roman" w:hAnsi="Times New Roman" w:eastAsia="宋体" w:cs="Times New Roman"/>
                      <w:sz w:val="18"/>
                      <w:szCs w:val="18"/>
                    </w:rPr>
                  </w:pPr>
                </w:p>
              </w:tc>
              <w:tc>
                <w:tcPr>
                  <w:tcW w:w="704" w:type="pct"/>
                  <w:vMerge w:val="continue"/>
                  <w:vAlign w:val="center"/>
                </w:tcPr>
                <w:p w14:paraId="279A5B99">
                  <w:pPr>
                    <w:spacing w:after="0"/>
                    <w:jc w:val="center"/>
                    <w:rPr>
                      <w:rFonts w:ascii="Times New Roman" w:hAnsi="Times New Roman" w:eastAsia="宋体" w:cs="Times New Roman"/>
                      <w:sz w:val="18"/>
                      <w:szCs w:val="18"/>
                    </w:rPr>
                  </w:pPr>
                </w:p>
              </w:tc>
              <w:tc>
                <w:tcPr>
                  <w:tcW w:w="625" w:type="pct"/>
                  <w:vAlign w:val="center"/>
                </w:tcPr>
                <w:p w14:paraId="5B431BD2">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下风向2</w:t>
                  </w:r>
                </w:p>
                <w:p w14:paraId="30005CF6">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5F2F648E">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1.49</w:t>
                  </w:r>
                </w:p>
              </w:tc>
              <w:tc>
                <w:tcPr>
                  <w:tcW w:w="872" w:type="pct"/>
                  <w:vAlign w:val="center"/>
                </w:tcPr>
                <w:p w14:paraId="37962B9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1.30</w:t>
                  </w:r>
                </w:p>
              </w:tc>
              <w:tc>
                <w:tcPr>
                  <w:tcW w:w="853" w:type="pct"/>
                  <w:vAlign w:val="center"/>
                </w:tcPr>
                <w:p w14:paraId="3813236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w:t>
                  </w:r>
                </w:p>
              </w:tc>
              <w:tc>
                <w:tcPr>
                  <w:tcW w:w="571" w:type="pct"/>
                  <w:vMerge w:val="continue"/>
                  <w:vAlign w:val="center"/>
                </w:tcPr>
                <w:p w14:paraId="3B637F66">
                  <w:pPr>
                    <w:spacing w:after="0"/>
                    <w:jc w:val="center"/>
                    <w:rPr>
                      <w:rFonts w:ascii="Times New Roman" w:hAnsi="Times New Roman" w:eastAsia="宋体" w:cs="Times New Roman"/>
                      <w:sz w:val="18"/>
                      <w:szCs w:val="18"/>
                    </w:rPr>
                  </w:pPr>
                </w:p>
              </w:tc>
            </w:tr>
            <w:tr w14:paraId="26F814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60CB3C45">
                  <w:pPr>
                    <w:spacing w:after="0"/>
                    <w:jc w:val="center"/>
                    <w:rPr>
                      <w:rFonts w:ascii="Times New Roman" w:hAnsi="Times New Roman" w:eastAsia="宋体" w:cs="Times New Roman"/>
                      <w:sz w:val="18"/>
                      <w:szCs w:val="18"/>
                    </w:rPr>
                  </w:pPr>
                </w:p>
              </w:tc>
              <w:tc>
                <w:tcPr>
                  <w:tcW w:w="704" w:type="pct"/>
                  <w:vMerge w:val="continue"/>
                  <w:vAlign w:val="center"/>
                </w:tcPr>
                <w:p w14:paraId="732B03C3">
                  <w:pPr>
                    <w:spacing w:after="0"/>
                    <w:jc w:val="center"/>
                    <w:rPr>
                      <w:rFonts w:ascii="Times New Roman" w:hAnsi="Times New Roman" w:eastAsia="宋体" w:cs="Times New Roman"/>
                      <w:sz w:val="18"/>
                      <w:szCs w:val="18"/>
                    </w:rPr>
                  </w:pPr>
                </w:p>
              </w:tc>
              <w:tc>
                <w:tcPr>
                  <w:tcW w:w="625" w:type="pct"/>
                  <w:vAlign w:val="center"/>
                </w:tcPr>
                <w:p w14:paraId="1719B6A9">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下风向3</w:t>
                  </w:r>
                </w:p>
                <w:p w14:paraId="26C80B2D">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11ED18E7">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w:t>
                  </w:r>
                </w:p>
              </w:tc>
              <w:tc>
                <w:tcPr>
                  <w:tcW w:w="872" w:type="pct"/>
                  <w:vAlign w:val="center"/>
                </w:tcPr>
                <w:p w14:paraId="219342F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1.46</w:t>
                  </w:r>
                </w:p>
              </w:tc>
              <w:tc>
                <w:tcPr>
                  <w:tcW w:w="853" w:type="pct"/>
                  <w:vAlign w:val="center"/>
                </w:tcPr>
                <w:p w14:paraId="14A68A42">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w:t>
                  </w:r>
                </w:p>
              </w:tc>
              <w:tc>
                <w:tcPr>
                  <w:tcW w:w="571" w:type="pct"/>
                  <w:vMerge w:val="continue"/>
                  <w:vAlign w:val="center"/>
                </w:tcPr>
                <w:p w14:paraId="3A02EEB7">
                  <w:pPr>
                    <w:spacing w:after="0"/>
                    <w:jc w:val="center"/>
                    <w:rPr>
                      <w:rFonts w:ascii="Times New Roman" w:hAnsi="Times New Roman" w:eastAsia="宋体" w:cs="Times New Roman"/>
                      <w:sz w:val="18"/>
                      <w:szCs w:val="18"/>
                    </w:rPr>
                  </w:pPr>
                </w:p>
              </w:tc>
            </w:tr>
            <w:tr w14:paraId="68DE3E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3439830A">
                  <w:pPr>
                    <w:spacing w:after="0"/>
                    <w:jc w:val="center"/>
                    <w:rPr>
                      <w:rFonts w:ascii="Times New Roman" w:hAnsi="Times New Roman" w:eastAsia="宋体" w:cs="Times New Roman"/>
                      <w:sz w:val="18"/>
                      <w:szCs w:val="18"/>
                    </w:rPr>
                  </w:pPr>
                </w:p>
              </w:tc>
              <w:tc>
                <w:tcPr>
                  <w:tcW w:w="704" w:type="pct"/>
                  <w:vMerge w:val="continue"/>
                  <w:vAlign w:val="center"/>
                </w:tcPr>
                <w:p w14:paraId="551FE532">
                  <w:pPr>
                    <w:spacing w:after="0"/>
                    <w:jc w:val="center"/>
                    <w:rPr>
                      <w:rFonts w:ascii="Times New Roman" w:hAnsi="Times New Roman" w:eastAsia="宋体" w:cs="Times New Roman"/>
                      <w:sz w:val="18"/>
                      <w:szCs w:val="18"/>
                    </w:rPr>
                  </w:pPr>
                </w:p>
              </w:tc>
              <w:tc>
                <w:tcPr>
                  <w:tcW w:w="625" w:type="pct"/>
                  <w:vAlign w:val="center"/>
                </w:tcPr>
                <w:p w14:paraId="5BBF193E">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下风向4</w:t>
                  </w:r>
                </w:p>
                <w:p w14:paraId="7CD93ADC">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5C02A2E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1.34</w:t>
                  </w:r>
                </w:p>
              </w:tc>
              <w:tc>
                <w:tcPr>
                  <w:tcW w:w="872" w:type="pct"/>
                  <w:vAlign w:val="center"/>
                </w:tcPr>
                <w:p w14:paraId="029756E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1.36</w:t>
                  </w:r>
                </w:p>
              </w:tc>
              <w:tc>
                <w:tcPr>
                  <w:tcW w:w="853" w:type="pct"/>
                  <w:vAlign w:val="center"/>
                </w:tcPr>
                <w:p w14:paraId="18C1C0B5">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1.38</w:t>
                  </w:r>
                </w:p>
              </w:tc>
              <w:tc>
                <w:tcPr>
                  <w:tcW w:w="571" w:type="pct"/>
                  <w:vMerge w:val="continue"/>
                  <w:vAlign w:val="center"/>
                </w:tcPr>
                <w:p w14:paraId="00988B0E">
                  <w:pPr>
                    <w:spacing w:after="0"/>
                    <w:jc w:val="center"/>
                    <w:rPr>
                      <w:rFonts w:ascii="Times New Roman" w:hAnsi="Times New Roman" w:eastAsia="宋体" w:cs="Times New Roman"/>
                      <w:sz w:val="18"/>
                      <w:szCs w:val="18"/>
                    </w:rPr>
                  </w:pPr>
                </w:p>
              </w:tc>
            </w:tr>
            <w:tr w14:paraId="424E81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550" w:type="pct"/>
                  <w:vMerge w:val="continue"/>
                  <w:vAlign w:val="center"/>
                </w:tcPr>
                <w:p w14:paraId="7692325D">
                  <w:pPr>
                    <w:spacing w:after="0"/>
                    <w:jc w:val="center"/>
                    <w:rPr>
                      <w:rFonts w:ascii="Times New Roman" w:hAnsi="Times New Roman" w:eastAsia="宋体" w:cs="Times New Roman"/>
                      <w:sz w:val="18"/>
                      <w:szCs w:val="18"/>
                    </w:rPr>
                  </w:pPr>
                </w:p>
              </w:tc>
              <w:tc>
                <w:tcPr>
                  <w:tcW w:w="704" w:type="pct"/>
                  <w:vMerge w:val="continue"/>
                  <w:vAlign w:val="center"/>
                </w:tcPr>
                <w:p w14:paraId="69E3DBB5">
                  <w:pPr>
                    <w:spacing w:after="0"/>
                    <w:jc w:val="center"/>
                    <w:rPr>
                      <w:rFonts w:ascii="Times New Roman" w:hAnsi="Times New Roman" w:eastAsia="宋体" w:cs="Times New Roman"/>
                      <w:sz w:val="18"/>
                      <w:szCs w:val="18"/>
                    </w:rPr>
                  </w:pPr>
                </w:p>
              </w:tc>
              <w:tc>
                <w:tcPr>
                  <w:tcW w:w="625" w:type="pct"/>
                  <w:vAlign w:val="center"/>
                </w:tcPr>
                <w:p w14:paraId="7B00C9D5">
                  <w:pPr>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车间外</w:t>
                  </w:r>
                </w:p>
                <w:p w14:paraId="369BEBD2">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监控点</w:t>
                  </w:r>
                </w:p>
              </w:tc>
              <w:tc>
                <w:tcPr>
                  <w:tcW w:w="822" w:type="pct"/>
                  <w:vAlign w:val="center"/>
                </w:tcPr>
                <w:p w14:paraId="2EB03F5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2.09</w:t>
                  </w:r>
                </w:p>
              </w:tc>
              <w:tc>
                <w:tcPr>
                  <w:tcW w:w="872" w:type="pct"/>
                  <w:vAlign w:val="center"/>
                </w:tcPr>
                <w:p w14:paraId="1AEF46A1">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2.31</w:t>
                  </w:r>
                </w:p>
              </w:tc>
              <w:tc>
                <w:tcPr>
                  <w:tcW w:w="853" w:type="pct"/>
                  <w:vAlign w:val="center"/>
                </w:tcPr>
                <w:p w14:paraId="6E713E7B">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2.28</w:t>
                  </w:r>
                </w:p>
              </w:tc>
              <w:tc>
                <w:tcPr>
                  <w:tcW w:w="571" w:type="pct"/>
                  <w:vAlign w:val="center"/>
                </w:tcPr>
                <w:p w14:paraId="7A390D98">
                  <w:pPr>
                    <w:spacing w:after="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w:t>
                  </w:r>
                </w:p>
              </w:tc>
            </w:tr>
          </w:tbl>
          <w:p w14:paraId="0A28D33A">
            <w:pPr>
              <w:keepNext w:val="0"/>
              <w:keepLines w:val="0"/>
              <w:pageBreakBefore w:val="0"/>
              <w:widowControl w:val="0"/>
              <w:numPr>
                <w:ilvl w:val="1"/>
                <w:numId w:val="0"/>
              </w:numPr>
              <w:kinsoku/>
              <w:wordWrap/>
              <w:overflowPunct/>
              <w:topLinePunct w:val="0"/>
              <w:autoSpaceDE/>
              <w:autoSpaceDN/>
              <w:bidi w:val="0"/>
              <w:adjustRightInd/>
              <w:snapToGrid/>
              <w:spacing w:before="120" w:beforeLines="50" w:after="0"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由表7-</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可知，验收监测期间，厂界无组织废气中的颗粒物</w:t>
            </w:r>
            <w:r>
              <w:rPr>
                <w:rFonts w:hint="eastAsia" w:ascii="Times New Roman" w:hAnsi="Times New Roman" w:eastAsia="宋体" w:cs="Times New Roman"/>
                <w:sz w:val="24"/>
                <w:szCs w:val="24"/>
                <w:lang w:eastAsia="zh-CN"/>
              </w:rPr>
              <w:t>最大浓度</w:t>
            </w:r>
            <w:r>
              <w:rPr>
                <w:rFonts w:hint="eastAsia" w:ascii="Times New Roman" w:hAnsi="Times New Roman" w:eastAsia="宋体" w:cs="Times New Roman"/>
                <w:sz w:val="24"/>
                <w:szCs w:val="24"/>
              </w:rPr>
              <w:t>为</w:t>
            </w:r>
            <w:r>
              <w:rPr>
                <w:rFonts w:hint="eastAsia" w:ascii="Times New Roman" w:hAnsi="Times New Roman" w:eastAsia="宋体" w:cs="Times New Roman"/>
                <w:sz w:val="24"/>
                <w:szCs w:val="24"/>
                <w:lang w:val="en-US" w:eastAsia="zh-CN"/>
              </w:rPr>
              <w:t xml:space="preserve">0.395 </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sz w:val="24"/>
                <w:szCs w:val="24"/>
              </w:rPr>
              <w:t>满足</w:t>
            </w:r>
            <w:r>
              <w:rPr>
                <w:rFonts w:hint="eastAsia" w:ascii="Times New Roman" w:hAnsi="Times New Roman" w:eastAsia="宋体" w:cs="Times New Roman"/>
                <w:sz w:val="24"/>
                <w:szCs w:val="24"/>
                <w:lang w:val="en-US" w:eastAsia="zh-CN"/>
              </w:rPr>
              <w:t>《大气污染物综合排放标准》</w:t>
            </w:r>
            <w:r>
              <w:rPr>
                <w:rFonts w:hint="default" w:ascii="Times New Roman" w:hAnsi="Times New Roman" w:eastAsia="宋体" w:cs="Times New Roman"/>
                <w:sz w:val="24"/>
                <w:szCs w:val="24"/>
                <w:lang w:val="en-US" w:eastAsia="zh-CN"/>
              </w:rPr>
              <w:t>（GB16297-1996）</w:t>
            </w:r>
            <w:r>
              <w:rPr>
                <w:rFonts w:hint="eastAsia" w:ascii="Times New Roman" w:hAnsi="Times New Roman" w:eastAsia="宋体" w:cs="Times New Roman"/>
                <w:sz w:val="24"/>
                <w:szCs w:val="24"/>
                <w:lang w:val="en-US" w:eastAsia="zh-CN"/>
              </w:rPr>
              <w:t xml:space="preserve"> 表 2 无组织排放监控浓度限值</w:t>
            </w:r>
            <w:r>
              <w:rPr>
                <w:rFonts w:hint="eastAsia" w:ascii="Times New Roman" w:hAnsi="Times New Roman" w:eastAsia="宋体" w:cs="Times New Roman"/>
                <w:sz w:val="24"/>
                <w:szCs w:val="24"/>
              </w:rPr>
              <w:t>要求</w:t>
            </w:r>
            <w:r>
              <w:rPr>
                <w:rFonts w:hint="eastAsia" w:ascii="Times New Roman" w:hAnsi="Times New Roman" w:eastAsia="宋体" w:cs="Times New Roman"/>
                <w:sz w:val="24"/>
                <w:szCs w:val="24"/>
                <w:lang w:eastAsia="zh-CN"/>
              </w:rPr>
              <w:t>；甲苯、二甲苯和</w:t>
            </w:r>
            <w:r>
              <w:rPr>
                <w:rFonts w:hint="eastAsia" w:ascii="Times New Roman" w:hAnsi="Times New Roman" w:eastAsia="宋体" w:cs="Times New Roman"/>
                <w:sz w:val="24"/>
                <w:szCs w:val="24"/>
                <w:lang w:val="en-US" w:eastAsia="zh-CN"/>
              </w:rPr>
              <w:t>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（以非甲烷总烃计）</w:t>
            </w:r>
            <w:r>
              <w:rPr>
                <w:rFonts w:hint="eastAsia" w:ascii="Times New Roman" w:hAnsi="Times New Roman" w:eastAsia="宋体" w:cs="Times New Roman"/>
                <w:sz w:val="24"/>
                <w:szCs w:val="24"/>
                <w:lang w:eastAsia="zh-CN"/>
              </w:rPr>
              <w:t>最大浓度分别为</w:t>
            </w:r>
            <w:r>
              <w:rPr>
                <w:rFonts w:hint="eastAsia" w:ascii="Times New Roman" w:hAnsi="Times New Roman" w:eastAsia="宋体" w:cs="Times New Roman"/>
                <w:b w:val="0"/>
                <w:bCs/>
                <w:color w:val="auto"/>
                <w:sz w:val="24"/>
                <w:szCs w:val="24"/>
                <w:lang w:val="en-US" w:eastAsia="zh-CN"/>
              </w:rPr>
              <w:t>9.8</w:t>
            </w:r>
            <w:r>
              <w:rPr>
                <w:rFonts w:hint="default" w:ascii="Times New Roman" w:hAnsi="Times New Roman" w:eastAsia="宋体"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vertAlign w:val="superscript"/>
                <w:lang w:val="en-US" w:eastAsia="zh-CN"/>
              </w:rPr>
              <w:t>-3</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b w:val="0"/>
                <w:bCs/>
                <w:color w:val="auto"/>
                <w:sz w:val="24"/>
                <w:szCs w:val="24"/>
                <w:lang w:val="en-US" w:eastAsia="zh-CN"/>
              </w:rPr>
              <w:t>2.18</w:t>
            </w:r>
            <w:r>
              <w:rPr>
                <w:rFonts w:hint="default" w:ascii="Times New Roman" w:hAnsi="Times New Roman" w:eastAsia="宋体"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vertAlign w:val="superscript"/>
                <w:lang w:val="en-US" w:eastAsia="zh-CN"/>
              </w:rPr>
              <w:t>-</w:t>
            </w:r>
            <w:r>
              <w:rPr>
                <w:rFonts w:hint="eastAsia" w:ascii="Times New Roman" w:hAnsi="Times New Roman" w:eastAsia="宋体" w:cs="Times New Roman"/>
                <w:b w:val="0"/>
                <w:bCs/>
                <w:color w:val="auto"/>
                <w:sz w:val="24"/>
                <w:szCs w:val="24"/>
                <w:vertAlign w:val="superscript"/>
                <w:lang w:val="en-US" w:eastAsia="zh-CN"/>
              </w:rPr>
              <w:t>4</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sz w:val="24"/>
                <w:szCs w:val="24"/>
                <w:vertAlign w:val="baseline"/>
                <w:lang w:val="en-US" w:eastAsia="zh-CN"/>
              </w:rPr>
              <w:t>1.49</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，均</w:t>
            </w:r>
            <w:r>
              <w:rPr>
                <w:rFonts w:hint="eastAsia" w:ascii="Times New Roman" w:hAnsi="Times New Roman" w:eastAsia="宋体" w:cs="Times New Roman"/>
                <w:sz w:val="24"/>
                <w:szCs w:val="24"/>
              </w:rPr>
              <w:t>满足</w:t>
            </w:r>
            <w:r>
              <w:rPr>
                <w:rFonts w:hint="eastAsia" w:ascii="Times New Roman" w:hAnsi="Times New Roman" w:eastAsia="宋体" w:cs="Times New Roman"/>
                <w:sz w:val="24"/>
                <w:szCs w:val="24"/>
                <w:lang w:val="en-US" w:eastAsia="zh-CN"/>
              </w:rPr>
              <w:t>《挥发性有机物排放标准 第 5</w:t>
            </w:r>
            <w:r>
              <w:rPr>
                <w:rFonts w:hint="default"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t>部分：表面涂装行业》（</w:t>
            </w:r>
            <w:r>
              <w:rPr>
                <w:rFonts w:hint="default" w:ascii="Times New Roman" w:hAnsi="Times New Roman" w:eastAsia="宋体" w:cs="Times New Roman"/>
                <w:sz w:val="24"/>
                <w:szCs w:val="24"/>
                <w:lang w:val="en-US" w:eastAsia="zh-CN"/>
              </w:rPr>
              <w:t>DB37/2801.</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201</w:t>
            </w:r>
            <w:r>
              <w:rPr>
                <w:rFonts w:hint="eastAsia" w:ascii="Times New Roman" w:hAnsi="Times New Roman" w:eastAsia="宋体" w:cs="Times New Roman"/>
                <w:sz w:val="24"/>
                <w:szCs w:val="24"/>
                <w:lang w:val="en-US" w:eastAsia="zh-CN"/>
              </w:rPr>
              <w:t>8）表 3 中厂界无组织排放浓度监控限值要求</w:t>
            </w:r>
            <w:r>
              <w:rPr>
                <w:rFonts w:hint="eastAsia" w:ascii="Times New Roman" w:hAnsi="Times New Roman" w:eastAsia="宋体" w:cs="Times New Roman"/>
                <w:sz w:val="24"/>
                <w:szCs w:val="24"/>
                <w:lang w:eastAsia="zh-CN"/>
              </w:rPr>
              <w:t>；车间外</w:t>
            </w:r>
            <w:r>
              <w:rPr>
                <w:rFonts w:hint="eastAsia" w:ascii="Times New Roman" w:hAnsi="Times New Roman" w:eastAsia="宋体" w:cs="Times New Roman"/>
                <w:sz w:val="24"/>
                <w:szCs w:val="24"/>
                <w:lang w:val="en-US" w:eastAsia="zh-CN"/>
              </w:rPr>
              <w:t xml:space="preserve">最大浓度为2.39 </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eastAsia="zh-CN"/>
              </w:rPr>
              <w:t>，满</w:t>
            </w:r>
            <w:r>
              <w:rPr>
                <w:rFonts w:hint="eastAsia" w:ascii="Times New Roman" w:hAnsi="Times New Roman" w:eastAsia="宋体" w:cs="Times New Roman"/>
                <w:sz w:val="24"/>
                <w:szCs w:val="24"/>
                <w:lang w:val="en-US" w:eastAsia="zh-CN"/>
              </w:rPr>
              <w:t>足《挥发性有机物无组织排放控制标准》 （GB 37822</w:t>
            </w:r>
            <w:r>
              <w:rPr>
                <w:rFonts w:hint="default" w:ascii="Times New Roman" w:hAnsi="Times New Roman" w:eastAsia="宋体" w:cs="Times New Roman"/>
                <w:sz w:val="24"/>
                <w:szCs w:val="24"/>
                <w:lang w:val="en-US" w:eastAsia="zh-CN"/>
              </w:rPr>
              <w:t>-2019</w:t>
            </w:r>
            <w:r>
              <w:rPr>
                <w:rFonts w:hint="eastAsia" w:ascii="Times New Roman" w:hAnsi="Times New Roman" w:eastAsia="宋体" w:cs="Times New Roman"/>
                <w:sz w:val="24"/>
                <w:szCs w:val="24"/>
                <w:lang w:val="en-US" w:eastAsia="zh-CN"/>
              </w:rPr>
              <w:t>）表A.1 厂区内VOC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无组织排放限值要求。</w:t>
            </w:r>
          </w:p>
          <w:p w14:paraId="72F318A0">
            <w:pPr>
              <w:pStyle w:val="4"/>
              <w:widowControl w:val="0"/>
              <w:numPr>
                <w:ilvl w:val="0"/>
                <w:numId w:val="0"/>
              </w:numPr>
              <w:snapToGrid/>
              <w:spacing w:before="0" w:after="0" w:line="360" w:lineRule="auto"/>
              <w:jc w:val="both"/>
              <w:rPr>
                <w:rFonts w:asciiTheme="minorEastAsia" w:hAnsiTheme="minorEastAsia" w:eastAsiaTheme="minorEastAsia" w:cstheme="minorEastAsia"/>
                <w:bCs/>
                <w:spacing w:val="-2"/>
                <w:sz w:val="24"/>
                <w:szCs w:val="24"/>
                <w:lang w:bidi="zh-CN"/>
              </w:rPr>
            </w:pPr>
            <w:r>
              <w:rPr>
                <w:rFonts w:hint="eastAsia" w:asciiTheme="minorEastAsia" w:hAnsiTheme="minorEastAsia" w:eastAsiaTheme="minorEastAsia" w:cstheme="minorEastAsia"/>
                <w:bCs/>
                <w:spacing w:val="-2"/>
                <w:sz w:val="24"/>
                <w:szCs w:val="24"/>
                <w:lang w:bidi="zh-CN"/>
              </w:rPr>
              <w:t>2、厂界噪声监测结果</w:t>
            </w:r>
          </w:p>
          <w:p w14:paraId="6080D29E">
            <w:pPr>
              <w:widowControl w:val="0"/>
              <w:snapToGrid/>
              <w:spacing w:after="0" w:line="360" w:lineRule="auto"/>
              <w:ind w:firstLine="480" w:firstLineChars="200"/>
              <w:jc w:val="both"/>
              <w:rPr>
                <w:rFonts w:ascii="Times New Roman" w:hAnsi="Times New Roman" w:eastAsia="宋体" w:cs="Times New Roman"/>
                <w:sz w:val="24"/>
                <w:szCs w:val="24"/>
              </w:rPr>
            </w:pPr>
            <w:r>
              <w:rPr>
                <w:rFonts w:ascii="Times New Roman" w:hAnsi="Times New Roman" w:eastAsia="宋体" w:cs="Times New Roman"/>
                <w:sz w:val="24"/>
                <w:szCs w:val="24"/>
              </w:rPr>
              <w:t>厂界噪声监测结果见表</w:t>
            </w:r>
            <w:r>
              <w:rPr>
                <w:rFonts w:hint="eastAsia" w:ascii="Times New Roman" w:hAnsi="Times New Roman" w:eastAsia="宋体" w:cs="Times New Roman"/>
                <w:sz w:val="24"/>
                <w:szCs w:val="24"/>
              </w:rPr>
              <w:t>7</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w:t>
            </w:r>
            <w:r>
              <w:rPr>
                <w:rFonts w:ascii="Times New Roman" w:hAnsi="Times New Roman" w:eastAsia="宋体" w:cs="Times New Roman"/>
                <w:sz w:val="24"/>
                <w:szCs w:val="24"/>
              </w:rPr>
              <w:t>。</w:t>
            </w:r>
          </w:p>
          <w:p w14:paraId="12B36E0C">
            <w:pPr>
              <w:widowControl w:val="0"/>
              <w:adjustRightInd/>
              <w:snapToGrid/>
              <w:spacing w:after="0"/>
              <w:jc w:val="center"/>
              <w:rPr>
                <w:rFonts w:hint="eastAsia" w:asciiTheme="minorEastAsia" w:hAnsiTheme="minorEastAsia" w:eastAsiaTheme="minorEastAsia" w:cstheme="minorEastAsia"/>
                <w:b/>
                <w:kern w:val="2"/>
                <w:sz w:val="24"/>
                <w:szCs w:val="24"/>
                <w:highlight w:val="none"/>
                <w:lang w:val="en-US" w:eastAsia="zh-CN" w:bidi="ar-SA"/>
              </w:rPr>
            </w:pPr>
            <w:r>
              <w:rPr>
                <w:rFonts w:hint="eastAsia" w:asciiTheme="minorEastAsia" w:hAnsiTheme="minorEastAsia" w:eastAsiaTheme="minorEastAsia" w:cstheme="minorEastAsia"/>
                <w:b/>
                <w:kern w:val="2"/>
                <w:sz w:val="24"/>
                <w:szCs w:val="24"/>
                <w:highlight w:val="none"/>
                <w:lang w:val="en-US" w:eastAsia="zh-CN" w:bidi="ar-SA"/>
              </w:rPr>
              <w:t>表7-5 厂界噪声监测结果一览表  单位：dB(A)</w:t>
            </w:r>
          </w:p>
          <w:tbl>
            <w:tblPr>
              <w:tblStyle w:val="25"/>
              <w:tblpPr w:leftFromText="181" w:rightFromText="181" w:vertAnchor="text" w:horzAnchor="page" w:tblpXSpec="center" w:tblpY="69"/>
              <w:tblOverlap w:val="never"/>
              <w:tblW w:w="485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702"/>
              <w:gridCol w:w="1908"/>
              <w:gridCol w:w="2586"/>
              <w:gridCol w:w="3263"/>
            </w:tblGrid>
            <w:tr w14:paraId="72463A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52" w:hRule="atLeast"/>
                <w:jc w:val="center"/>
              </w:trPr>
              <w:tc>
                <w:tcPr>
                  <w:tcW w:w="3275" w:type="pct"/>
                  <w:gridSpan w:val="3"/>
                  <w:vAlign w:val="center"/>
                </w:tcPr>
                <w:p w14:paraId="745C3E6D">
                  <w:pPr>
                    <w:spacing w:after="0"/>
                    <w:jc w:val="center"/>
                    <w:rPr>
                      <w:rFonts w:ascii="Times New Roman" w:hAnsi="Times New Roman" w:eastAsia="宋体" w:cs="Times New Roman"/>
                      <w:b/>
                      <w:bCs/>
                      <w:snapToGrid w:val="0"/>
                      <w:sz w:val="21"/>
                      <w:szCs w:val="21"/>
                    </w:rPr>
                  </w:pPr>
                  <w:r>
                    <w:rPr>
                      <w:rFonts w:ascii="Times New Roman" w:hAnsi="Times New Roman" w:eastAsia="宋体" w:cs="Times New Roman"/>
                      <w:b/>
                      <w:bCs/>
                      <w:kern w:val="2"/>
                      <w:sz w:val="21"/>
                      <w:szCs w:val="21"/>
                    </w:rPr>
                    <w:t>监测日期</w:t>
                  </w:r>
                </w:p>
              </w:tc>
              <w:tc>
                <w:tcPr>
                  <w:tcW w:w="1724" w:type="pct"/>
                  <w:vAlign w:val="center"/>
                </w:tcPr>
                <w:p w14:paraId="1DB334C5">
                  <w:pPr>
                    <w:spacing w:after="0"/>
                    <w:jc w:val="center"/>
                    <w:rPr>
                      <w:rFonts w:ascii="Times New Roman" w:hAnsi="Times New Roman" w:eastAsia="宋体" w:cs="Times New Roman"/>
                      <w:b/>
                      <w:bCs/>
                      <w:kern w:val="2"/>
                      <w:sz w:val="21"/>
                      <w:szCs w:val="21"/>
                    </w:rPr>
                  </w:pPr>
                  <w:r>
                    <w:rPr>
                      <w:rFonts w:ascii="Times New Roman" w:hAnsi="Times New Roman" w:eastAsia="宋体" w:cs="Times New Roman"/>
                      <w:b/>
                      <w:bCs/>
                      <w:kern w:val="2"/>
                      <w:sz w:val="21"/>
                      <w:szCs w:val="21"/>
                    </w:rPr>
                    <w:t>20</w:t>
                  </w:r>
                  <w:r>
                    <w:rPr>
                      <w:rFonts w:hint="eastAsia" w:ascii="Times New Roman" w:hAnsi="Times New Roman" w:eastAsia="宋体" w:cs="Times New Roman"/>
                      <w:b/>
                      <w:bCs/>
                      <w:kern w:val="2"/>
                      <w:sz w:val="21"/>
                      <w:szCs w:val="21"/>
                    </w:rPr>
                    <w:t>23.</w:t>
                  </w:r>
                  <w:r>
                    <w:rPr>
                      <w:rFonts w:hint="eastAsia" w:ascii="Times New Roman" w:hAnsi="Times New Roman" w:eastAsia="宋体" w:cs="Times New Roman"/>
                      <w:b/>
                      <w:bCs/>
                      <w:kern w:val="2"/>
                      <w:sz w:val="21"/>
                      <w:szCs w:val="21"/>
                      <w:lang w:val="en-US" w:eastAsia="zh-CN"/>
                    </w:rPr>
                    <w:t>12.27</w:t>
                  </w:r>
                </w:p>
              </w:tc>
            </w:tr>
            <w:tr w14:paraId="0C4666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49" w:hRule="atLeast"/>
                <w:jc w:val="center"/>
              </w:trPr>
              <w:tc>
                <w:tcPr>
                  <w:tcW w:w="899" w:type="pct"/>
                  <w:vAlign w:val="center"/>
                </w:tcPr>
                <w:p w14:paraId="37600470">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测点编号</w:t>
                  </w:r>
                </w:p>
              </w:tc>
              <w:tc>
                <w:tcPr>
                  <w:tcW w:w="1008" w:type="pct"/>
                  <w:vAlign w:val="center"/>
                </w:tcPr>
                <w:p w14:paraId="62C255D3">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测量点位</w:t>
                  </w:r>
                </w:p>
              </w:tc>
              <w:tc>
                <w:tcPr>
                  <w:tcW w:w="1366" w:type="pct"/>
                  <w:vAlign w:val="center"/>
                </w:tcPr>
                <w:p w14:paraId="628C52B3">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监测项目</w:t>
                  </w:r>
                </w:p>
              </w:tc>
              <w:tc>
                <w:tcPr>
                  <w:tcW w:w="1724" w:type="pct"/>
                  <w:vAlign w:val="center"/>
                </w:tcPr>
                <w:p w14:paraId="7CFA1B21">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监测结果</w:t>
                  </w:r>
                  <w:r>
                    <w:rPr>
                      <w:rFonts w:ascii="Times New Roman" w:hAnsi="Times New Roman" w:eastAsia="宋体" w:cs="Times New Roman"/>
                      <w:sz w:val="21"/>
                      <w:szCs w:val="21"/>
                    </w:rPr>
                    <w:t>(</w:t>
                  </w:r>
                  <w:r>
                    <w:rPr>
                      <w:rFonts w:ascii="Times New Roman" w:hAnsi="Times New Roman" w:eastAsia="宋体" w:cs="Times New Roman"/>
                      <w:kern w:val="2"/>
                      <w:sz w:val="21"/>
                      <w:szCs w:val="21"/>
                    </w:rPr>
                    <w:t>昼</w:t>
                  </w:r>
                  <w:r>
                    <w:rPr>
                      <w:rFonts w:ascii="Times New Roman" w:hAnsi="Times New Roman" w:eastAsia="宋体" w:cs="Times New Roman"/>
                      <w:sz w:val="21"/>
                      <w:szCs w:val="21"/>
                    </w:rPr>
                    <w:t>)</w:t>
                  </w:r>
                </w:p>
              </w:tc>
            </w:tr>
            <w:tr w14:paraId="5542A7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899" w:type="pct"/>
                  <w:vAlign w:val="center"/>
                </w:tcPr>
                <w:p w14:paraId="696749DB">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1#</w:t>
                  </w:r>
                </w:p>
              </w:tc>
              <w:tc>
                <w:tcPr>
                  <w:tcW w:w="1008" w:type="pct"/>
                  <w:vAlign w:val="center"/>
                </w:tcPr>
                <w:p w14:paraId="2686CF53">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东</w:t>
                  </w:r>
                  <w:r>
                    <w:rPr>
                      <w:rFonts w:ascii="Times New Roman" w:hAnsi="Times New Roman" w:eastAsia="宋体" w:cs="Times New Roman"/>
                      <w:sz w:val="21"/>
                      <w:szCs w:val="21"/>
                    </w:rPr>
                    <w:t>厂界外1m处</w:t>
                  </w:r>
                </w:p>
              </w:tc>
              <w:tc>
                <w:tcPr>
                  <w:tcW w:w="1366" w:type="pct"/>
                  <w:vAlign w:val="center"/>
                </w:tcPr>
                <w:p w14:paraId="5DC809FE">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等效连续A声级dB(A)</w:t>
                  </w:r>
                </w:p>
              </w:tc>
              <w:tc>
                <w:tcPr>
                  <w:tcW w:w="1724" w:type="pct"/>
                  <w:vAlign w:val="center"/>
                </w:tcPr>
                <w:p w14:paraId="38F634A2">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5</w:t>
                  </w:r>
                  <w:r>
                    <w:rPr>
                      <w:rFonts w:hint="eastAsia" w:ascii="Times New Roman" w:hAnsi="Times New Roman" w:eastAsia="宋体" w:cs="Times New Roman"/>
                      <w:sz w:val="21"/>
                      <w:szCs w:val="21"/>
                      <w:lang w:val="en-US" w:eastAsia="zh-CN"/>
                    </w:rPr>
                    <w:t>4</w:t>
                  </w:r>
                </w:p>
              </w:tc>
            </w:tr>
            <w:tr w14:paraId="00EE8E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899" w:type="pct"/>
                  <w:vAlign w:val="center"/>
                </w:tcPr>
                <w:p w14:paraId="130B7B2D">
                  <w:pPr>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2</w:t>
                  </w:r>
                  <w:r>
                    <w:rPr>
                      <w:rFonts w:ascii="Times New Roman" w:hAnsi="Times New Roman" w:eastAsia="宋体" w:cs="Times New Roman"/>
                      <w:kern w:val="2"/>
                      <w:sz w:val="21"/>
                      <w:szCs w:val="21"/>
                    </w:rPr>
                    <w:t>#</w:t>
                  </w:r>
                </w:p>
              </w:tc>
              <w:tc>
                <w:tcPr>
                  <w:tcW w:w="1008" w:type="pct"/>
                  <w:vAlign w:val="center"/>
                </w:tcPr>
                <w:p w14:paraId="69697E23">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北</w:t>
                  </w:r>
                  <w:r>
                    <w:rPr>
                      <w:rFonts w:ascii="Times New Roman" w:hAnsi="Times New Roman" w:eastAsia="宋体" w:cs="Times New Roman"/>
                      <w:sz w:val="21"/>
                      <w:szCs w:val="21"/>
                    </w:rPr>
                    <w:t>厂界外1m处</w:t>
                  </w:r>
                </w:p>
              </w:tc>
              <w:tc>
                <w:tcPr>
                  <w:tcW w:w="1366" w:type="pct"/>
                  <w:vAlign w:val="center"/>
                </w:tcPr>
                <w:p w14:paraId="0457DA44">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等效连续A声级dB(A)</w:t>
                  </w:r>
                </w:p>
              </w:tc>
              <w:tc>
                <w:tcPr>
                  <w:tcW w:w="1724" w:type="pct"/>
                  <w:vAlign w:val="center"/>
                </w:tcPr>
                <w:p w14:paraId="64F7425E">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53</w:t>
                  </w:r>
                </w:p>
              </w:tc>
            </w:tr>
            <w:tr w14:paraId="597905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899" w:type="pct"/>
                  <w:vAlign w:val="center"/>
                </w:tcPr>
                <w:p w14:paraId="5802B7E3">
                  <w:pPr>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3</w:t>
                  </w:r>
                  <w:r>
                    <w:rPr>
                      <w:rFonts w:ascii="Times New Roman" w:hAnsi="Times New Roman" w:eastAsia="宋体" w:cs="Times New Roman"/>
                      <w:kern w:val="2"/>
                      <w:sz w:val="21"/>
                      <w:szCs w:val="21"/>
                    </w:rPr>
                    <w:t>#</w:t>
                  </w:r>
                </w:p>
              </w:tc>
              <w:tc>
                <w:tcPr>
                  <w:tcW w:w="1008" w:type="pct"/>
                  <w:vAlign w:val="center"/>
                </w:tcPr>
                <w:p w14:paraId="7B7860FC">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西</w:t>
                  </w:r>
                  <w:r>
                    <w:rPr>
                      <w:rFonts w:ascii="Times New Roman" w:hAnsi="Times New Roman" w:eastAsia="宋体" w:cs="Times New Roman"/>
                      <w:sz w:val="21"/>
                      <w:szCs w:val="21"/>
                    </w:rPr>
                    <w:t>厂界外1m处</w:t>
                  </w:r>
                </w:p>
              </w:tc>
              <w:tc>
                <w:tcPr>
                  <w:tcW w:w="1366" w:type="pct"/>
                  <w:vAlign w:val="center"/>
                </w:tcPr>
                <w:p w14:paraId="31F9EC75">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等效连续A声级dB(A)</w:t>
                  </w:r>
                </w:p>
              </w:tc>
              <w:tc>
                <w:tcPr>
                  <w:tcW w:w="1724" w:type="pct"/>
                  <w:vAlign w:val="center"/>
                </w:tcPr>
                <w:p w14:paraId="42A80B18">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w:t>
                  </w:r>
                </w:p>
              </w:tc>
            </w:tr>
            <w:tr w14:paraId="4FFA55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899" w:type="pct"/>
                  <w:vAlign w:val="center"/>
                </w:tcPr>
                <w:p w14:paraId="61476E4E">
                  <w:pPr>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4</w:t>
                  </w:r>
                  <w:r>
                    <w:rPr>
                      <w:rFonts w:ascii="Times New Roman" w:hAnsi="Times New Roman" w:eastAsia="宋体" w:cs="Times New Roman"/>
                      <w:kern w:val="2"/>
                      <w:sz w:val="21"/>
                      <w:szCs w:val="21"/>
                    </w:rPr>
                    <w:t>#</w:t>
                  </w:r>
                </w:p>
              </w:tc>
              <w:tc>
                <w:tcPr>
                  <w:tcW w:w="1008" w:type="pct"/>
                  <w:vAlign w:val="center"/>
                </w:tcPr>
                <w:p w14:paraId="3C972E0B">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南</w:t>
                  </w:r>
                  <w:r>
                    <w:rPr>
                      <w:rFonts w:ascii="Times New Roman" w:hAnsi="Times New Roman" w:eastAsia="宋体" w:cs="Times New Roman"/>
                      <w:sz w:val="21"/>
                      <w:szCs w:val="21"/>
                    </w:rPr>
                    <w:t>厂界外1m处</w:t>
                  </w:r>
                </w:p>
              </w:tc>
              <w:tc>
                <w:tcPr>
                  <w:tcW w:w="1366" w:type="pct"/>
                  <w:vAlign w:val="center"/>
                </w:tcPr>
                <w:p w14:paraId="038B7170">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等效连续A声级dB(A)</w:t>
                  </w:r>
                </w:p>
              </w:tc>
              <w:tc>
                <w:tcPr>
                  <w:tcW w:w="1724" w:type="pct"/>
                  <w:vAlign w:val="center"/>
                </w:tcPr>
                <w:p w14:paraId="0F069C4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w:t>
                  </w:r>
                </w:p>
              </w:tc>
            </w:tr>
            <w:tr w14:paraId="1A7994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3275" w:type="pct"/>
                  <w:gridSpan w:val="3"/>
                  <w:vAlign w:val="center"/>
                </w:tcPr>
                <w:p w14:paraId="195F8788">
                  <w:pPr>
                    <w:spacing w:after="0"/>
                    <w:jc w:val="center"/>
                    <w:rPr>
                      <w:rFonts w:ascii="Times New Roman" w:hAnsi="Times New Roman" w:eastAsia="宋体" w:cs="Times New Roman"/>
                      <w:b/>
                      <w:bCs/>
                      <w:snapToGrid w:val="0"/>
                      <w:sz w:val="21"/>
                      <w:szCs w:val="21"/>
                    </w:rPr>
                  </w:pPr>
                  <w:r>
                    <w:rPr>
                      <w:rFonts w:ascii="Times New Roman" w:hAnsi="Times New Roman" w:eastAsia="宋体" w:cs="Times New Roman"/>
                      <w:b/>
                      <w:bCs/>
                      <w:kern w:val="2"/>
                      <w:sz w:val="21"/>
                      <w:szCs w:val="21"/>
                    </w:rPr>
                    <w:t>监测日期</w:t>
                  </w:r>
                </w:p>
              </w:tc>
              <w:tc>
                <w:tcPr>
                  <w:tcW w:w="1724" w:type="pct"/>
                  <w:vAlign w:val="center"/>
                </w:tcPr>
                <w:p w14:paraId="140CA3C3">
                  <w:pPr>
                    <w:spacing w:after="0"/>
                    <w:jc w:val="center"/>
                    <w:rPr>
                      <w:rFonts w:ascii="Times New Roman" w:hAnsi="Times New Roman" w:eastAsia="宋体" w:cs="Times New Roman"/>
                      <w:b/>
                      <w:bCs/>
                      <w:kern w:val="2"/>
                      <w:sz w:val="21"/>
                      <w:szCs w:val="21"/>
                    </w:rPr>
                  </w:pPr>
                  <w:r>
                    <w:rPr>
                      <w:rFonts w:ascii="Times New Roman" w:hAnsi="Times New Roman" w:eastAsia="宋体" w:cs="Times New Roman"/>
                      <w:b/>
                      <w:bCs/>
                      <w:kern w:val="2"/>
                      <w:sz w:val="21"/>
                      <w:szCs w:val="21"/>
                    </w:rPr>
                    <w:t>20</w:t>
                  </w:r>
                  <w:r>
                    <w:rPr>
                      <w:rFonts w:hint="eastAsia" w:ascii="Times New Roman" w:hAnsi="Times New Roman" w:eastAsia="宋体" w:cs="Times New Roman"/>
                      <w:b/>
                      <w:bCs/>
                      <w:kern w:val="2"/>
                      <w:sz w:val="21"/>
                      <w:szCs w:val="21"/>
                    </w:rPr>
                    <w:t>23.</w:t>
                  </w:r>
                  <w:r>
                    <w:rPr>
                      <w:rFonts w:hint="eastAsia" w:ascii="Times New Roman" w:hAnsi="Times New Roman" w:eastAsia="宋体" w:cs="Times New Roman"/>
                      <w:b/>
                      <w:bCs/>
                      <w:kern w:val="2"/>
                      <w:sz w:val="21"/>
                      <w:szCs w:val="21"/>
                      <w:lang w:val="en-US" w:eastAsia="zh-CN"/>
                    </w:rPr>
                    <w:t>12.28</w:t>
                  </w:r>
                </w:p>
              </w:tc>
            </w:tr>
            <w:tr w14:paraId="3DFCDF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49" w:hRule="atLeast"/>
                <w:jc w:val="center"/>
              </w:trPr>
              <w:tc>
                <w:tcPr>
                  <w:tcW w:w="899" w:type="pct"/>
                  <w:vAlign w:val="center"/>
                </w:tcPr>
                <w:p w14:paraId="713AB0D5">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测点编号</w:t>
                  </w:r>
                </w:p>
              </w:tc>
              <w:tc>
                <w:tcPr>
                  <w:tcW w:w="1008" w:type="pct"/>
                  <w:vAlign w:val="center"/>
                </w:tcPr>
                <w:p w14:paraId="7A5E24B6">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测量点位</w:t>
                  </w:r>
                </w:p>
              </w:tc>
              <w:tc>
                <w:tcPr>
                  <w:tcW w:w="1366" w:type="pct"/>
                  <w:vAlign w:val="center"/>
                </w:tcPr>
                <w:p w14:paraId="6B983B9E">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监测项目</w:t>
                  </w:r>
                </w:p>
              </w:tc>
              <w:tc>
                <w:tcPr>
                  <w:tcW w:w="1724" w:type="pct"/>
                  <w:vAlign w:val="center"/>
                </w:tcPr>
                <w:p w14:paraId="39F6C75A">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监测结果</w:t>
                  </w:r>
                  <w:r>
                    <w:rPr>
                      <w:rFonts w:ascii="Times New Roman" w:hAnsi="Times New Roman" w:eastAsia="宋体" w:cs="Times New Roman"/>
                      <w:sz w:val="21"/>
                      <w:szCs w:val="21"/>
                    </w:rPr>
                    <w:t>(</w:t>
                  </w:r>
                  <w:r>
                    <w:rPr>
                      <w:rFonts w:ascii="Times New Roman" w:hAnsi="Times New Roman" w:eastAsia="宋体" w:cs="Times New Roman"/>
                      <w:kern w:val="2"/>
                      <w:sz w:val="21"/>
                      <w:szCs w:val="21"/>
                    </w:rPr>
                    <w:t>昼</w:t>
                  </w:r>
                  <w:r>
                    <w:rPr>
                      <w:rFonts w:ascii="Times New Roman" w:hAnsi="Times New Roman" w:eastAsia="宋体" w:cs="Times New Roman"/>
                      <w:sz w:val="21"/>
                      <w:szCs w:val="21"/>
                    </w:rPr>
                    <w:t>)</w:t>
                  </w:r>
                </w:p>
              </w:tc>
            </w:tr>
            <w:tr w14:paraId="7BC04F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899" w:type="pct"/>
                  <w:vAlign w:val="center"/>
                </w:tcPr>
                <w:p w14:paraId="0A430B10">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1#</w:t>
                  </w:r>
                </w:p>
              </w:tc>
              <w:tc>
                <w:tcPr>
                  <w:tcW w:w="1008" w:type="pct"/>
                  <w:vAlign w:val="center"/>
                </w:tcPr>
                <w:p w14:paraId="7083AEE2">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西</w:t>
                  </w:r>
                  <w:r>
                    <w:rPr>
                      <w:rFonts w:ascii="Times New Roman" w:hAnsi="Times New Roman" w:eastAsia="宋体" w:cs="Times New Roman"/>
                      <w:sz w:val="21"/>
                      <w:szCs w:val="21"/>
                    </w:rPr>
                    <w:t>厂界外1m处</w:t>
                  </w:r>
                </w:p>
              </w:tc>
              <w:tc>
                <w:tcPr>
                  <w:tcW w:w="1366" w:type="pct"/>
                  <w:vAlign w:val="center"/>
                </w:tcPr>
                <w:p w14:paraId="2BCCCFEB">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等效连续A声级dB(A)</w:t>
                  </w:r>
                </w:p>
              </w:tc>
              <w:tc>
                <w:tcPr>
                  <w:tcW w:w="1724" w:type="pct"/>
                  <w:vAlign w:val="center"/>
                </w:tcPr>
                <w:p w14:paraId="47F4CBA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w:t>
                  </w:r>
                </w:p>
              </w:tc>
            </w:tr>
            <w:tr w14:paraId="23D4DE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899" w:type="pct"/>
                  <w:vAlign w:val="center"/>
                </w:tcPr>
                <w:p w14:paraId="0F03EDE8">
                  <w:pPr>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2</w:t>
                  </w:r>
                  <w:r>
                    <w:rPr>
                      <w:rFonts w:ascii="Times New Roman" w:hAnsi="Times New Roman" w:eastAsia="宋体" w:cs="Times New Roman"/>
                      <w:kern w:val="2"/>
                      <w:sz w:val="21"/>
                      <w:szCs w:val="21"/>
                    </w:rPr>
                    <w:t>#</w:t>
                  </w:r>
                </w:p>
              </w:tc>
              <w:tc>
                <w:tcPr>
                  <w:tcW w:w="1008" w:type="pct"/>
                  <w:vAlign w:val="center"/>
                </w:tcPr>
                <w:p w14:paraId="74C9202E">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南</w:t>
                  </w:r>
                  <w:r>
                    <w:rPr>
                      <w:rFonts w:ascii="Times New Roman" w:hAnsi="Times New Roman" w:eastAsia="宋体" w:cs="Times New Roman"/>
                      <w:sz w:val="21"/>
                      <w:szCs w:val="21"/>
                    </w:rPr>
                    <w:t>厂界外1m处</w:t>
                  </w:r>
                </w:p>
              </w:tc>
              <w:tc>
                <w:tcPr>
                  <w:tcW w:w="1366" w:type="pct"/>
                  <w:vAlign w:val="center"/>
                </w:tcPr>
                <w:p w14:paraId="5EC1F6B7">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等效连续A声级dB(A)</w:t>
                  </w:r>
                </w:p>
              </w:tc>
              <w:tc>
                <w:tcPr>
                  <w:tcW w:w="1724" w:type="pct"/>
                  <w:vAlign w:val="center"/>
                </w:tcPr>
                <w:p w14:paraId="4A1B4E48">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w:t>
                  </w:r>
                </w:p>
              </w:tc>
            </w:tr>
            <w:tr w14:paraId="6B739B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899" w:type="pct"/>
                  <w:vAlign w:val="center"/>
                </w:tcPr>
                <w:p w14:paraId="76C19871">
                  <w:pPr>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3</w:t>
                  </w:r>
                  <w:r>
                    <w:rPr>
                      <w:rFonts w:ascii="Times New Roman" w:hAnsi="Times New Roman" w:eastAsia="宋体" w:cs="Times New Roman"/>
                      <w:kern w:val="2"/>
                      <w:sz w:val="21"/>
                      <w:szCs w:val="21"/>
                    </w:rPr>
                    <w:t>#</w:t>
                  </w:r>
                </w:p>
              </w:tc>
              <w:tc>
                <w:tcPr>
                  <w:tcW w:w="1008" w:type="pct"/>
                  <w:vAlign w:val="center"/>
                </w:tcPr>
                <w:p w14:paraId="32640E27">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东</w:t>
                  </w:r>
                  <w:r>
                    <w:rPr>
                      <w:rFonts w:ascii="Times New Roman" w:hAnsi="Times New Roman" w:eastAsia="宋体" w:cs="Times New Roman"/>
                      <w:sz w:val="21"/>
                      <w:szCs w:val="21"/>
                    </w:rPr>
                    <w:t>厂界外1m处</w:t>
                  </w:r>
                </w:p>
              </w:tc>
              <w:tc>
                <w:tcPr>
                  <w:tcW w:w="1366" w:type="pct"/>
                  <w:vAlign w:val="center"/>
                </w:tcPr>
                <w:p w14:paraId="548A07CA">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等效连续A声级dB(A)</w:t>
                  </w:r>
                </w:p>
              </w:tc>
              <w:tc>
                <w:tcPr>
                  <w:tcW w:w="1724" w:type="pct"/>
                  <w:vAlign w:val="center"/>
                </w:tcPr>
                <w:p w14:paraId="6BE6EA7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w:t>
                  </w:r>
                </w:p>
              </w:tc>
            </w:tr>
            <w:tr w14:paraId="6F2BD9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96" w:hRule="atLeast"/>
                <w:jc w:val="center"/>
              </w:trPr>
              <w:tc>
                <w:tcPr>
                  <w:tcW w:w="899" w:type="pct"/>
                  <w:vAlign w:val="center"/>
                </w:tcPr>
                <w:p w14:paraId="6E7B3E5E">
                  <w:pPr>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4</w:t>
                  </w:r>
                  <w:r>
                    <w:rPr>
                      <w:rFonts w:ascii="Times New Roman" w:hAnsi="Times New Roman" w:eastAsia="宋体" w:cs="Times New Roman"/>
                      <w:kern w:val="2"/>
                      <w:sz w:val="21"/>
                      <w:szCs w:val="21"/>
                    </w:rPr>
                    <w:t>#</w:t>
                  </w:r>
                </w:p>
              </w:tc>
              <w:tc>
                <w:tcPr>
                  <w:tcW w:w="1008" w:type="pct"/>
                  <w:vAlign w:val="center"/>
                </w:tcPr>
                <w:p w14:paraId="255CDE05">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北</w:t>
                  </w:r>
                  <w:r>
                    <w:rPr>
                      <w:rFonts w:ascii="Times New Roman" w:hAnsi="Times New Roman" w:eastAsia="宋体" w:cs="Times New Roman"/>
                      <w:sz w:val="21"/>
                      <w:szCs w:val="21"/>
                    </w:rPr>
                    <w:t>厂界外1m处</w:t>
                  </w:r>
                </w:p>
              </w:tc>
              <w:tc>
                <w:tcPr>
                  <w:tcW w:w="1366" w:type="pct"/>
                  <w:vAlign w:val="center"/>
                </w:tcPr>
                <w:p w14:paraId="1945BA11">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等效连续A声级dB(A)</w:t>
                  </w:r>
                </w:p>
              </w:tc>
              <w:tc>
                <w:tcPr>
                  <w:tcW w:w="1724" w:type="pct"/>
                  <w:vAlign w:val="center"/>
                </w:tcPr>
                <w:p w14:paraId="6DC0288A">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59</w:t>
                  </w:r>
                </w:p>
              </w:tc>
            </w:tr>
          </w:tbl>
          <w:p w14:paraId="298A908E">
            <w:pPr>
              <w:pStyle w:val="24"/>
              <w:keepNext w:val="0"/>
              <w:keepLines w:val="0"/>
              <w:pageBreakBefore w:val="0"/>
              <w:widowControl w:val="0"/>
              <w:kinsoku/>
              <w:wordWrap/>
              <w:overflowPunct/>
              <w:topLinePunct w:val="0"/>
              <w:autoSpaceDE/>
              <w:autoSpaceDN/>
              <w:bidi w:val="0"/>
              <w:adjustRightInd w:val="0"/>
              <w:snapToGrid w:val="0"/>
              <w:spacing w:before="181" w:beforeLines="50" w:line="360" w:lineRule="auto"/>
              <w:ind w:left="0" w:leftChars="0" w:firstLine="480"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验收监测期间，本项目厂界昼间噪声值</w:t>
            </w:r>
            <w:r>
              <w:rPr>
                <w:rFonts w:hint="eastAsia" w:ascii="Times New Roman" w:hAnsi="Times New Roman" w:eastAsia="宋体" w:cs="Times New Roman"/>
                <w:color w:val="auto"/>
                <w:sz w:val="24"/>
                <w:szCs w:val="24"/>
                <w:lang w:eastAsia="zh-CN"/>
              </w:rPr>
              <w:t>最大为</w:t>
            </w:r>
            <w:r>
              <w:rPr>
                <w:rFonts w:hint="eastAsia" w:ascii="Times New Roman" w:hAnsi="Times New Roman" w:eastAsia="宋体" w:cs="Times New Roman"/>
                <w:color w:val="auto"/>
                <w:sz w:val="24"/>
                <w:szCs w:val="24"/>
                <w:lang w:val="en-US" w:eastAsia="zh-CN"/>
              </w:rPr>
              <w:t>59</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符合《工业企业厂界环境噪声排放标准》(GB</w:t>
            </w:r>
            <w:r>
              <w:rPr>
                <w:rFonts w:hint="eastAsia"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rPr>
              <w:t>12348-2008)中</w:t>
            </w: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类标准限值要求。</w:t>
            </w:r>
          </w:p>
          <w:p w14:paraId="170F741F">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65B1203E">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26A29658">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337D7F0E">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63B14DFE">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026ACC02">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3666FCBF">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572BF0AB">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0A82FC42">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07A39A95">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35003261">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6366AB7F">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64FC88C0">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2B2CC393">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31DDE2F3">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748628BF">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149BF931">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1C644545">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20B0CF0A">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152C73BF">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4DF49173">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6341BFB8">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4368B5F7">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5C1A545A">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34DE75F1">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p w14:paraId="3CFC56D1">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tc>
      </w:tr>
    </w:tbl>
    <w:p w14:paraId="0CC01A9D">
      <w:pPr>
        <w:pStyle w:val="24"/>
        <w:ind w:left="440"/>
        <w:rPr>
          <w:rFonts w:hint="eastAsia"/>
        </w:rPr>
      </w:pPr>
    </w:p>
    <w:p w14:paraId="3A95A994">
      <w:pPr>
        <w:spacing w:after="0" w:line="360" w:lineRule="auto"/>
        <w:rPr>
          <w:rFonts w:ascii="Times New Roman" w:hAnsi="Times New Roman" w:eastAsia="仿宋_GB2312" w:cs="Times New Roman"/>
          <w:b/>
          <w:color w:val="000000"/>
          <w:sz w:val="24"/>
          <w:szCs w:val="24"/>
        </w:rPr>
        <w:sectPr>
          <w:pgSz w:w="11906" w:h="16838"/>
          <w:pgMar w:top="1440" w:right="1080" w:bottom="1440" w:left="1080" w:header="708" w:footer="708" w:gutter="0"/>
          <w:pgBorders>
            <w:top w:val="none" w:sz="0" w:space="0"/>
            <w:left w:val="none" w:sz="0" w:space="0"/>
            <w:bottom w:val="none" w:sz="0" w:space="0"/>
            <w:right w:val="none" w:sz="0" w:space="0"/>
          </w:pgBorders>
          <w:cols w:space="720" w:num="1"/>
          <w:docGrid w:linePitch="360" w:charSpace="0"/>
        </w:sectPr>
      </w:pPr>
    </w:p>
    <w:p w14:paraId="02619F69">
      <w:pPr>
        <w:adjustRightInd/>
        <w:snapToGrid/>
        <w:spacing w:after="0"/>
        <w:outlineLvl w:val="0"/>
        <w:rPr>
          <w:rFonts w:ascii="Times New Roman" w:hAnsi="Times New Roman" w:eastAsia="仿宋_GB2312" w:cs="Times New Roman"/>
          <w:b/>
          <w:sz w:val="28"/>
          <w:szCs w:val="28"/>
        </w:rPr>
      </w:pPr>
      <w:r>
        <w:rPr>
          <w:rFonts w:ascii="Times New Roman" w:hAnsi="Times New Roman" w:eastAsia="仿宋_GB2312" w:cs="Times New Roman"/>
          <w:b/>
          <w:sz w:val="28"/>
          <w:szCs w:val="28"/>
        </w:rPr>
        <w:t>表</w:t>
      </w:r>
      <w:r>
        <w:rPr>
          <w:rFonts w:hint="eastAsia" w:ascii="Times New Roman" w:hAnsi="Times New Roman" w:eastAsia="仿宋_GB2312" w:cs="Times New Roman"/>
          <w:b/>
          <w:sz w:val="28"/>
          <w:szCs w:val="28"/>
        </w:rPr>
        <w:t>八</w:t>
      </w:r>
      <w:r>
        <w:rPr>
          <w:rFonts w:ascii="Times New Roman" w:hAnsi="Times New Roman" w:eastAsia="仿宋_GB2312" w:cs="Times New Roman"/>
          <w:b/>
          <w:sz w:val="28"/>
          <w:szCs w:val="28"/>
        </w:rPr>
        <w:t xml:space="preserve"> </w:t>
      </w:r>
    </w:p>
    <w:tbl>
      <w:tblPr>
        <w:tblStyle w:val="25"/>
        <w:tblW w:w="9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0"/>
      </w:tblGrid>
      <w:tr w14:paraId="7EDE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3" w:hRule="atLeast"/>
          <w:jc w:val="center"/>
        </w:trPr>
        <w:tc>
          <w:tcPr>
            <w:tcW w:w="9700" w:type="dxa"/>
          </w:tcPr>
          <w:p w14:paraId="0EE2F241">
            <w:pPr>
              <w:adjustRightInd/>
              <w:snapToGrid/>
              <w:spacing w:after="0"/>
              <w:rPr>
                <w:rFonts w:asciiTheme="minorEastAsia" w:hAnsiTheme="minorEastAsia" w:eastAsiaTheme="minorEastAsia" w:cstheme="minorEastAsia"/>
                <w:b/>
                <w:bCs/>
                <w:sz w:val="24"/>
                <w:szCs w:val="24"/>
                <w:lang w:bidi="zh-CN"/>
              </w:rPr>
            </w:pPr>
            <w:r>
              <w:rPr>
                <w:rFonts w:hint="eastAsia" w:asciiTheme="minorEastAsia" w:hAnsiTheme="minorEastAsia" w:eastAsiaTheme="minorEastAsia" w:cstheme="minorEastAsia"/>
                <w:b/>
                <w:bCs/>
                <w:sz w:val="24"/>
                <w:szCs w:val="24"/>
                <w:lang w:bidi="zh-CN"/>
              </w:rPr>
              <w:t>验收监测结论:</w:t>
            </w:r>
          </w:p>
          <w:p w14:paraId="36B9A1C1">
            <w:pPr>
              <w:adjustRightInd/>
              <w:snapToGrid/>
              <w:spacing w:after="0" w:line="360" w:lineRule="auto"/>
              <w:rPr>
                <w:rFonts w:asciiTheme="minorEastAsia" w:hAnsiTheme="minorEastAsia" w:eastAsiaTheme="minorEastAsia" w:cstheme="minorEastAsia"/>
                <w:b/>
                <w:bCs/>
                <w:spacing w:val="-2"/>
                <w:sz w:val="24"/>
                <w:szCs w:val="24"/>
                <w:lang w:bidi="zh-CN"/>
              </w:rPr>
            </w:pPr>
            <w:r>
              <w:rPr>
                <w:rFonts w:hint="eastAsia" w:asciiTheme="minorEastAsia" w:hAnsiTheme="minorEastAsia" w:eastAsiaTheme="minorEastAsia" w:cstheme="minorEastAsia"/>
                <w:b/>
                <w:bCs/>
                <w:spacing w:val="-2"/>
                <w:sz w:val="24"/>
                <w:szCs w:val="24"/>
                <w:lang w:bidi="zh-CN"/>
              </w:rPr>
              <w:t>1、废气</w:t>
            </w:r>
          </w:p>
          <w:p w14:paraId="3C8655F8">
            <w:pPr>
              <w:wordWrap w:val="0"/>
              <w:adjustRightInd/>
              <w:snapToGrid/>
              <w:spacing w:after="0"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有组织废气</w:t>
            </w:r>
          </w:p>
          <w:p w14:paraId="1EF5CA59">
            <w:pPr>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auto"/>
              <w:outlineLvl w:val="9"/>
              <w:rPr>
                <w:rFonts w:hint="eastAsia" w:asciiTheme="minorEastAsia" w:hAnsiTheme="minorEastAsia" w:eastAsiaTheme="minorEastAsia" w:cstheme="minorEastAsia"/>
                <w:snapToGrid w:val="0"/>
                <w:color w:val="auto"/>
                <w:spacing w:val="-2"/>
                <w:sz w:val="24"/>
                <w:szCs w:val="24"/>
                <w:lang w:val="en-US" w:eastAsia="zh-CN" w:bidi="zh-CN"/>
              </w:rPr>
            </w:pPr>
            <w:r>
              <w:rPr>
                <w:rFonts w:hint="eastAsia" w:ascii="Times New Roman" w:hAnsi="Times New Roman" w:eastAsia="宋体" w:cs="Times New Roman"/>
                <w:color w:val="auto"/>
                <w:sz w:val="24"/>
                <w:szCs w:val="24"/>
                <w:lang w:val="en-US" w:eastAsia="zh-CN"/>
              </w:rPr>
              <w:t xml:space="preserve">验收监测期间，喷漆、晾干工序排气筒进口：颗粒物最大浓度为28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val="en-US" w:eastAsia="zh-CN"/>
              </w:rPr>
              <w:t xml:space="preserve">甲苯最大浓度为0.108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，二甲苯</w:t>
            </w:r>
            <w:r>
              <w:rPr>
                <w:rFonts w:hint="eastAsia" w:ascii="Times New Roman" w:hAnsi="Times New Roman" w:eastAsia="宋体" w:cs="Times New Roman"/>
                <w:color w:val="auto"/>
                <w:sz w:val="24"/>
                <w:szCs w:val="24"/>
                <w:lang w:val="en-US" w:eastAsia="zh-CN"/>
              </w:rPr>
              <w:t xml:space="preserve">最大浓度为1.61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val="en-US" w:eastAsia="zh-CN"/>
              </w:rPr>
              <w:t>VOC</w:t>
            </w:r>
            <w:r>
              <w:rPr>
                <w:rFonts w:hint="eastAsia" w:ascii="Times New Roman" w:hAnsi="Times New Roman" w:eastAsia="宋体" w:cs="Times New Roman"/>
                <w:color w:val="auto"/>
                <w:sz w:val="24"/>
                <w:szCs w:val="24"/>
                <w:vertAlign w:val="subscript"/>
                <w:lang w:val="en-US" w:eastAsia="zh-CN"/>
              </w:rPr>
              <w:t>S</w:t>
            </w:r>
            <w:r>
              <w:rPr>
                <w:rFonts w:hint="eastAsia" w:ascii="Times New Roman" w:hAnsi="Times New Roman" w:eastAsia="宋体" w:cs="Times New Roman"/>
                <w:color w:val="auto"/>
                <w:sz w:val="24"/>
                <w:szCs w:val="24"/>
                <w:lang w:val="en-US" w:eastAsia="zh-CN"/>
              </w:rPr>
              <w:t>（以非甲烷总烃计）</w:t>
            </w:r>
            <w:r>
              <w:rPr>
                <w:rFonts w:hint="default" w:ascii="Times New Roman" w:hAnsi="Times New Roman" w:eastAsia="宋体" w:cs="Times New Roman"/>
                <w:color w:val="auto"/>
                <w:sz w:val="24"/>
                <w:szCs w:val="24"/>
                <w:lang w:val="en-US" w:eastAsia="zh-CN"/>
              </w:rPr>
              <w:t>最大浓度为</w:t>
            </w:r>
            <w:r>
              <w:rPr>
                <w:rFonts w:hint="eastAsia" w:ascii="Times New Roman" w:hAnsi="Times New Roman" w:eastAsia="宋体" w:cs="Times New Roman"/>
                <w:color w:val="auto"/>
                <w:sz w:val="24"/>
                <w:szCs w:val="24"/>
                <w:lang w:val="en-US" w:eastAsia="zh-CN"/>
              </w:rPr>
              <w:t xml:space="preserve">66.6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 xml:space="preserve">；出口：颗粒物最大浓度为2.9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val="en-US" w:eastAsia="zh-CN"/>
              </w:rPr>
              <w:t>最大排放速率为</w:t>
            </w:r>
            <w:r>
              <w:rPr>
                <w:rFonts w:hint="eastAsia" w:ascii="Times New Roman" w:hAnsi="Times New Roman" w:eastAsia="宋体" w:cs="Times New Roman"/>
                <w:b w:val="0"/>
                <w:bCs/>
                <w:color w:val="auto"/>
                <w:sz w:val="21"/>
                <w:szCs w:val="21"/>
                <w:lang w:val="en-US" w:eastAsia="zh-CN"/>
              </w:rPr>
              <w:t>7.9</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r>
              <w:rPr>
                <w:rFonts w:hint="eastAsia" w:ascii="Times New Roman" w:hAnsi="Times New Roman" w:eastAsia="宋体" w:cs="Times New Roman"/>
                <w:color w:val="auto"/>
                <w:sz w:val="24"/>
                <w:szCs w:val="24"/>
                <w:lang w:val="en-US" w:eastAsia="zh-CN"/>
              </w:rPr>
              <w:t xml:space="preserve"> kg/h；甲苯最大浓度为0.028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val="en-US" w:eastAsia="zh-CN"/>
              </w:rPr>
              <w:t>最大排放速率为</w:t>
            </w:r>
            <w:r>
              <w:rPr>
                <w:rFonts w:hint="eastAsia" w:ascii="Times New Roman" w:hAnsi="Times New Roman" w:eastAsia="宋体" w:cs="Times New Roman"/>
                <w:b w:val="0"/>
                <w:bCs/>
                <w:color w:val="auto"/>
                <w:sz w:val="21"/>
                <w:szCs w:val="21"/>
                <w:lang w:val="en-US" w:eastAsia="zh-CN"/>
              </w:rPr>
              <w:t>8.0</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-5</w:t>
            </w:r>
            <w:r>
              <w:rPr>
                <w:rFonts w:hint="eastAsia" w:ascii="Times New Roman" w:hAnsi="Times New Roman" w:eastAsia="宋体" w:cs="Times New Roman"/>
                <w:color w:val="auto"/>
                <w:sz w:val="24"/>
                <w:szCs w:val="24"/>
                <w:lang w:val="en-US" w:eastAsia="zh-CN"/>
              </w:rPr>
              <w:t xml:space="preserve"> kg/h；</w:t>
            </w:r>
            <w:r>
              <w:rPr>
                <w:rFonts w:hint="eastAsia" w:ascii="Times New Roman" w:hAnsi="Times New Roman" w:eastAsia="宋体" w:cs="Times New Roman"/>
                <w:color w:val="auto"/>
                <w:sz w:val="24"/>
                <w:szCs w:val="24"/>
                <w:vertAlign w:val="baseline"/>
                <w:lang w:val="en-US" w:eastAsia="zh-CN"/>
              </w:rPr>
              <w:t>二甲苯</w:t>
            </w:r>
            <w:r>
              <w:rPr>
                <w:rFonts w:hint="eastAsia" w:ascii="Times New Roman" w:hAnsi="Times New Roman" w:eastAsia="宋体" w:cs="Times New Roman"/>
                <w:color w:val="auto"/>
                <w:sz w:val="24"/>
                <w:szCs w:val="24"/>
                <w:lang w:val="en-US" w:eastAsia="zh-CN"/>
              </w:rPr>
              <w:t xml:space="preserve">最大浓度为0.324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val="en-US" w:eastAsia="zh-CN"/>
              </w:rPr>
              <w:t>最大排放速率为</w:t>
            </w:r>
            <w:r>
              <w:rPr>
                <w:rFonts w:hint="eastAsia" w:ascii="Times New Roman" w:hAnsi="Times New Roman" w:eastAsia="宋体" w:cs="Times New Roman"/>
                <w:b w:val="0"/>
                <w:bCs/>
                <w:color w:val="auto"/>
                <w:sz w:val="21"/>
                <w:szCs w:val="21"/>
                <w:lang w:val="en-US" w:eastAsia="zh-CN"/>
              </w:rPr>
              <w:t>9.6</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-4</w:t>
            </w:r>
            <w:r>
              <w:rPr>
                <w:rFonts w:hint="eastAsia" w:ascii="Times New Roman" w:hAnsi="Times New Roman" w:eastAsia="宋体" w:cs="Times New Roman"/>
                <w:color w:val="auto"/>
                <w:sz w:val="24"/>
                <w:szCs w:val="24"/>
                <w:lang w:val="en-US" w:eastAsia="zh-CN"/>
              </w:rPr>
              <w:t xml:space="preserve"> kg/h；VOC</w:t>
            </w:r>
            <w:r>
              <w:rPr>
                <w:rFonts w:hint="eastAsia" w:ascii="Times New Roman" w:hAnsi="Times New Roman" w:eastAsia="宋体" w:cs="Times New Roman"/>
                <w:color w:val="auto"/>
                <w:sz w:val="24"/>
                <w:szCs w:val="24"/>
                <w:vertAlign w:val="subscript"/>
                <w:lang w:val="en-US" w:eastAsia="zh-CN"/>
              </w:rPr>
              <w:t>S</w:t>
            </w:r>
            <w:r>
              <w:rPr>
                <w:rFonts w:hint="eastAsia" w:ascii="Times New Roman" w:hAnsi="Times New Roman" w:eastAsia="宋体" w:cs="Times New Roman"/>
                <w:color w:val="auto"/>
                <w:sz w:val="24"/>
                <w:szCs w:val="24"/>
                <w:lang w:val="en-US" w:eastAsia="zh-CN"/>
              </w:rPr>
              <w:t>（以非甲烷总烃计）</w:t>
            </w:r>
            <w:r>
              <w:rPr>
                <w:rFonts w:hint="default" w:ascii="Times New Roman" w:hAnsi="Times New Roman" w:eastAsia="宋体" w:cs="Times New Roman"/>
                <w:color w:val="auto"/>
                <w:sz w:val="24"/>
                <w:szCs w:val="24"/>
                <w:lang w:val="en-US" w:eastAsia="zh-CN"/>
              </w:rPr>
              <w:t>最大排放浓度为</w:t>
            </w:r>
            <w:r>
              <w:rPr>
                <w:rFonts w:hint="eastAsia" w:ascii="Times New Roman" w:hAnsi="Times New Roman" w:eastAsia="宋体" w:cs="Times New Roman"/>
                <w:color w:val="auto"/>
                <w:sz w:val="24"/>
                <w:szCs w:val="24"/>
                <w:lang w:val="en-US" w:eastAsia="zh-CN"/>
              </w:rPr>
              <w:t xml:space="preserve">5.96 </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val="en-US" w:eastAsia="zh-CN"/>
              </w:rPr>
              <w:t>最大排放速率为0.017 kg/h。</w:t>
            </w:r>
            <w:r>
              <w:rPr>
                <w:rFonts w:hint="default" w:ascii="Times New Roman" w:hAnsi="Times New Roman" w:eastAsia="宋体" w:cs="Times New Roman"/>
                <w:color w:val="auto"/>
                <w:sz w:val="24"/>
                <w:szCs w:val="24"/>
                <w:lang w:val="en-US" w:eastAsia="zh-CN"/>
              </w:rPr>
              <w:t>检测结果</w:t>
            </w:r>
            <w:r>
              <w:rPr>
                <w:rFonts w:hint="eastAsia" w:asciiTheme="minorEastAsia" w:hAnsiTheme="minorEastAsia" w:eastAsiaTheme="minorEastAsia" w:cstheme="minorEastAsia"/>
                <w:color w:val="auto"/>
                <w:sz w:val="24"/>
                <w:szCs w:val="24"/>
                <w:lang w:val="en-US" w:eastAsia="zh-CN"/>
              </w:rPr>
              <w:t>废气中颗粒物排放浓度满足《</w:t>
            </w:r>
            <w:r>
              <w:rPr>
                <w:rFonts w:hint="eastAsia" w:asciiTheme="minorEastAsia" w:hAnsiTheme="minorEastAsia" w:eastAsiaTheme="minorEastAsia" w:cstheme="minorEastAsia"/>
                <w:snapToGrid w:val="0"/>
                <w:color w:val="auto"/>
                <w:spacing w:val="-2"/>
                <w:sz w:val="24"/>
                <w:szCs w:val="24"/>
                <w:lang w:val="en-US" w:eastAsia="zh-CN" w:bidi="zh-CN"/>
              </w:rPr>
              <w:t>区域性大气污染物综合排放标准》 (DB372376-2019)中 表 1中 重点控制区大气污染物排放浓度限值要求</w:t>
            </w:r>
            <w:r>
              <w:rPr>
                <w:rFonts w:hint="eastAsia" w:asciiTheme="minorEastAsia" w:hAnsiTheme="minorEastAsia" w:eastAsiaTheme="minorEastAsia" w:cstheme="minorEastAsia"/>
                <w:color w:val="auto"/>
                <w:sz w:val="24"/>
                <w:szCs w:val="24"/>
                <w:lang w:val="en-US" w:eastAsia="zh-CN"/>
              </w:rPr>
              <w:t>，排放速率满足</w:t>
            </w:r>
            <w:r>
              <w:rPr>
                <w:rFonts w:hint="eastAsia" w:asciiTheme="minorEastAsia" w:hAnsiTheme="minorEastAsia" w:eastAsiaTheme="minorEastAsia" w:cstheme="minorEastAsia"/>
                <w:snapToGrid w:val="0"/>
                <w:color w:val="auto"/>
                <w:spacing w:val="-2"/>
                <w:sz w:val="24"/>
                <w:szCs w:val="24"/>
                <w:lang w:val="en-US" w:eastAsia="zh-CN" w:bidi="zh-CN"/>
              </w:rPr>
              <w:t>《大气污染物综合排放标准》（GB16297-1996）表 2 二级标准要求</w:t>
            </w:r>
            <w:r>
              <w:rPr>
                <w:rFonts w:hint="eastAsia" w:asciiTheme="minorEastAsia" w:hAnsiTheme="minorEastAsia" w:eastAsiaTheme="minorEastAsia" w:cstheme="minorEastAsia"/>
                <w:color w:val="auto"/>
                <w:sz w:val="24"/>
                <w:szCs w:val="24"/>
                <w:lang w:val="en-US" w:eastAsia="zh-CN"/>
              </w:rPr>
              <w:t>。</w:t>
            </w:r>
            <w:r>
              <w:rPr>
                <w:rFonts w:hint="eastAsia" w:ascii="Times New Roman" w:hAnsi="Times New Roman" w:eastAsia="宋体" w:cs="Times New Roman"/>
                <w:color w:val="auto"/>
                <w:sz w:val="24"/>
                <w:szCs w:val="24"/>
                <w:lang w:val="en-US" w:eastAsia="zh-CN"/>
              </w:rPr>
              <w:t>甲苯、二甲苯和VOC</w:t>
            </w:r>
            <w:r>
              <w:rPr>
                <w:rFonts w:hint="eastAsia" w:ascii="Times New Roman" w:hAnsi="Times New Roman" w:eastAsia="宋体" w:cs="Times New Roman"/>
                <w:color w:val="auto"/>
                <w:sz w:val="24"/>
                <w:szCs w:val="24"/>
                <w:vertAlign w:val="subscript"/>
                <w:lang w:val="en-US" w:eastAsia="zh-CN"/>
              </w:rPr>
              <w:t>S</w:t>
            </w:r>
            <w:r>
              <w:rPr>
                <w:rFonts w:hint="eastAsia" w:ascii="Times New Roman" w:hAnsi="Times New Roman" w:eastAsia="宋体" w:cs="Times New Roman"/>
                <w:color w:val="auto"/>
                <w:sz w:val="24"/>
                <w:szCs w:val="24"/>
                <w:lang w:val="en-US" w:eastAsia="zh-CN"/>
              </w:rPr>
              <w:t>（以非甲烷总烃计）排放浓度、排放速率均满足</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snapToGrid w:val="0"/>
                <w:color w:val="000000"/>
                <w:sz w:val="24"/>
                <w:szCs w:val="24"/>
                <w:lang w:val="en-US" w:eastAsia="zh-CN"/>
              </w:rPr>
              <w:t>排</w:t>
            </w:r>
            <w:r>
              <w:rPr>
                <w:rFonts w:hint="eastAsia" w:asciiTheme="minorEastAsia" w:hAnsiTheme="minorEastAsia" w:eastAsiaTheme="minorEastAsia" w:cstheme="minorEastAsia"/>
                <w:snapToGrid w:val="0"/>
                <w:color w:val="auto"/>
                <w:spacing w:val="-2"/>
                <w:sz w:val="24"/>
                <w:szCs w:val="24"/>
                <w:lang w:val="en-US" w:eastAsia="zh-CN" w:bidi="zh-CN"/>
              </w:rPr>
              <w:t>放浓度及排放速率执行《挥发性有机物排放标准 第 5 部分：表面涂装行业》（DB37/2801.5-2018）表 2 专用设备制造业排放限值要求。</w:t>
            </w:r>
          </w:p>
          <w:p w14:paraId="1D4250E5">
            <w:pPr>
              <w:pStyle w:val="24"/>
              <w:keepNext w:val="0"/>
              <w:keepLines w:val="0"/>
              <w:pageBreakBefore w:val="0"/>
              <w:widowControl/>
              <w:kinsoku/>
              <w:wordWrap/>
              <w:overflowPunct/>
              <w:topLinePunct w:val="0"/>
              <w:autoSpaceDE/>
              <w:autoSpaceDN/>
              <w:bidi w:val="0"/>
              <w:adjustRightInd w:val="0"/>
              <w:snapToGrid w:val="0"/>
              <w:spacing w:after="0" w:line="360" w:lineRule="auto"/>
              <w:ind w:left="0" w:leftChars="0" w:firstLine="472" w:firstLineChars="200"/>
              <w:textAlignment w:val="auto"/>
              <w:rPr>
                <w:rFonts w:hint="eastAsia" w:asciiTheme="minorEastAsia" w:hAnsiTheme="minorEastAsia" w:eastAsiaTheme="minorEastAsia" w:cstheme="minorEastAsia"/>
                <w:snapToGrid w:val="0"/>
                <w:color w:val="auto"/>
                <w:spacing w:val="-2"/>
                <w:sz w:val="24"/>
                <w:szCs w:val="24"/>
                <w:lang w:val="en-US" w:eastAsia="zh-CN" w:bidi="zh-CN"/>
              </w:rPr>
            </w:pPr>
            <w:r>
              <w:rPr>
                <w:rFonts w:hint="eastAsia" w:asciiTheme="minorEastAsia" w:hAnsiTheme="minorEastAsia" w:eastAsiaTheme="minorEastAsia" w:cstheme="minorEastAsia"/>
                <w:snapToGrid w:val="0"/>
                <w:color w:val="auto"/>
                <w:spacing w:val="-2"/>
                <w:sz w:val="24"/>
                <w:szCs w:val="24"/>
                <w:lang w:val="en-US" w:eastAsia="zh-CN" w:bidi="zh-CN"/>
              </w:rPr>
              <w:t xml:space="preserve">切割工序排气筒出口：颗粒物最大浓度为8.1 </w:t>
            </w:r>
            <w:r>
              <w:rPr>
                <w:rFonts w:hint="default" w:asciiTheme="minorEastAsia" w:hAnsiTheme="minorEastAsia" w:eastAsiaTheme="minorEastAsia" w:cstheme="minorEastAsia"/>
                <w:snapToGrid w:val="0"/>
                <w:color w:val="auto"/>
                <w:spacing w:val="-2"/>
                <w:sz w:val="24"/>
                <w:szCs w:val="24"/>
                <w:lang w:val="en-US" w:eastAsia="zh-CN" w:bidi="zh-CN"/>
              </w:rPr>
              <w:t>mg/m</w:t>
            </w:r>
            <w:r>
              <w:rPr>
                <w:rFonts w:hint="default" w:asciiTheme="minorEastAsia" w:hAnsiTheme="minorEastAsia" w:eastAsiaTheme="minorEastAsia" w:cstheme="minorEastAsia"/>
                <w:snapToGrid w:val="0"/>
                <w:color w:val="auto"/>
                <w:spacing w:val="-2"/>
                <w:sz w:val="24"/>
                <w:szCs w:val="24"/>
                <w:vertAlign w:val="superscript"/>
                <w:lang w:val="en-US" w:eastAsia="zh-CN" w:bidi="zh-CN"/>
              </w:rPr>
              <w:t>3</w:t>
            </w:r>
            <w:r>
              <w:rPr>
                <w:rFonts w:hint="eastAsia" w:asciiTheme="minorEastAsia" w:hAnsiTheme="minorEastAsia" w:eastAsiaTheme="minorEastAsia" w:cstheme="minorEastAsia"/>
                <w:snapToGrid w:val="0"/>
                <w:color w:val="auto"/>
                <w:spacing w:val="-2"/>
                <w:sz w:val="24"/>
                <w:szCs w:val="24"/>
                <w:lang w:val="en-US" w:eastAsia="zh-CN" w:bidi="zh-CN"/>
              </w:rPr>
              <w:t>，排放速率最大为0.020 kg/h,颗粒物排放浓度满足《区域性大气污染物综合排放标准》 (DB372376-2019)中 表 1中 重点控制区大气污染物排放浓度限值要求，排放速率满足《大气污染物综合排放标准》（GB16297-1996）表 2 二级标准要求。</w:t>
            </w:r>
          </w:p>
          <w:p w14:paraId="609D1845">
            <w:pPr>
              <w:wordWrap w:val="0"/>
              <w:adjustRightInd/>
              <w:snapToGrid/>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无组织废气</w:t>
            </w:r>
          </w:p>
          <w:p w14:paraId="7E522317">
            <w:pPr>
              <w:wordWrap w:val="0"/>
              <w:adjustRightInd/>
              <w:snapToGrid/>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验收监测期间，厂界无组织废气中的颗粒物</w:t>
            </w:r>
            <w:r>
              <w:rPr>
                <w:rFonts w:hint="eastAsia" w:ascii="Times New Roman" w:hAnsi="Times New Roman" w:eastAsia="宋体" w:cs="Times New Roman"/>
                <w:sz w:val="24"/>
                <w:szCs w:val="24"/>
                <w:lang w:eastAsia="zh-CN"/>
              </w:rPr>
              <w:t>最大浓度</w:t>
            </w:r>
            <w:r>
              <w:rPr>
                <w:rFonts w:hint="eastAsia" w:ascii="Times New Roman" w:hAnsi="Times New Roman" w:eastAsia="宋体" w:cs="Times New Roman"/>
                <w:sz w:val="24"/>
                <w:szCs w:val="24"/>
              </w:rPr>
              <w:t>为</w:t>
            </w:r>
            <w:r>
              <w:rPr>
                <w:rFonts w:hint="eastAsia" w:ascii="Times New Roman" w:hAnsi="Times New Roman" w:eastAsia="宋体" w:cs="Times New Roman"/>
                <w:sz w:val="24"/>
                <w:szCs w:val="24"/>
                <w:lang w:val="en-US" w:eastAsia="zh-CN"/>
              </w:rPr>
              <w:t xml:space="preserve">0.395 </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sz w:val="24"/>
                <w:szCs w:val="24"/>
              </w:rPr>
              <w:t>满足</w:t>
            </w:r>
            <w:r>
              <w:rPr>
                <w:rFonts w:hint="eastAsia" w:ascii="Times New Roman" w:hAnsi="Times New Roman" w:eastAsia="宋体" w:cs="Times New Roman"/>
                <w:sz w:val="24"/>
                <w:szCs w:val="24"/>
                <w:lang w:val="en-US" w:eastAsia="zh-CN"/>
              </w:rPr>
              <w:t>《大气污染物综合排放标准》</w:t>
            </w:r>
            <w:r>
              <w:rPr>
                <w:rFonts w:hint="default" w:ascii="Times New Roman" w:hAnsi="Times New Roman" w:eastAsia="宋体" w:cs="Times New Roman"/>
                <w:sz w:val="24"/>
                <w:szCs w:val="24"/>
                <w:lang w:val="en-US" w:eastAsia="zh-CN"/>
              </w:rPr>
              <w:t>（GB16297-1996）</w:t>
            </w:r>
            <w:r>
              <w:rPr>
                <w:rFonts w:hint="eastAsia" w:ascii="Times New Roman" w:hAnsi="Times New Roman" w:eastAsia="宋体" w:cs="Times New Roman"/>
                <w:sz w:val="24"/>
                <w:szCs w:val="24"/>
                <w:lang w:val="en-US" w:eastAsia="zh-CN"/>
              </w:rPr>
              <w:t xml:space="preserve"> 表 2 无组织排放监控浓度限值</w:t>
            </w:r>
            <w:r>
              <w:rPr>
                <w:rFonts w:hint="eastAsia" w:ascii="Times New Roman" w:hAnsi="Times New Roman" w:eastAsia="宋体" w:cs="Times New Roman"/>
                <w:sz w:val="24"/>
                <w:szCs w:val="24"/>
              </w:rPr>
              <w:t>要求</w:t>
            </w:r>
            <w:r>
              <w:rPr>
                <w:rFonts w:hint="eastAsia" w:ascii="Times New Roman" w:hAnsi="Times New Roman" w:eastAsia="宋体" w:cs="Times New Roman"/>
                <w:sz w:val="24"/>
                <w:szCs w:val="24"/>
                <w:lang w:eastAsia="zh-CN"/>
              </w:rPr>
              <w:t>；甲苯、二甲苯和</w:t>
            </w:r>
            <w:r>
              <w:rPr>
                <w:rFonts w:hint="eastAsia" w:ascii="Times New Roman" w:hAnsi="Times New Roman" w:eastAsia="宋体" w:cs="Times New Roman"/>
                <w:sz w:val="24"/>
                <w:szCs w:val="24"/>
                <w:lang w:val="en-US" w:eastAsia="zh-CN"/>
              </w:rPr>
              <w:t>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（以非甲烷总烃计）</w:t>
            </w:r>
            <w:r>
              <w:rPr>
                <w:rFonts w:hint="eastAsia" w:ascii="Times New Roman" w:hAnsi="Times New Roman" w:eastAsia="宋体" w:cs="Times New Roman"/>
                <w:sz w:val="24"/>
                <w:szCs w:val="24"/>
                <w:lang w:eastAsia="zh-CN"/>
              </w:rPr>
              <w:t>最大浓度分别为</w:t>
            </w:r>
            <w:r>
              <w:rPr>
                <w:rFonts w:hint="eastAsia" w:ascii="Times New Roman" w:hAnsi="Times New Roman" w:eastAsia="宋体" w:cs="Times New Roman"/>
                <w:b w:val="0"/>
                <w:bCs/>
                <w:color w:val="auto"/>
                <w:sz w:val="24"/>
                <w:szCs w:val="24"/>
                <w:lang w:val="en-US" w:eastAsia="zh-CN"/>
              </w:rPr>
              <w:t>9.8</w:t>
            </w:r>
            <w:r>
              <w:rPr>
                <w:rFonts w:hint="default" w:ascii="Times New Roman" w:hAnsi="Times New Roman" w:eastAsia="宋体"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vertAlign w:val="superscript"/>
                <w:lang w:val="en-US" w:eastAsia="zh-CN"/>
              </w:rPr>
              <w:t>-3</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b w:val="0"/>
                <w:bCs/>
                <w:color w:val="auto"/>
                <w:sz w:val="24"/>
                <w:szCs w:val="24"/>
                <w:lang w:val="en-US" w:eastAsia="zh-CN"/>
              </w:rPr>
              <w:t>2.18</w:t>
            </w:r>
            <w:r>
              <w:rPr>
                <w:rFonts w:hint="default" w:ascii="Times New Roman" w:hAnsi="Times New Roman" w:eastAsia="宋体"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vertAlign w:val="superscript"/>
                <w:lang w:val="en-US" w:eastAsia="zh-CN"/>
              </w:rPr>
              <w:t>-</w:t>
            </w:r>
            <w:r>
              <w:rPr>
                <w:rFonts w:hint="eastAsia" w:ascii="Times New Roman" w:hAnsi="Times New Roman" w:eastAsia="宋体" w:cs="Times New Roman"/>
                <w:b w:val="0"/>
                <w:bCs/>
                <w:color w:val="auto"/>
                <w:sz w:val="24"/>
                <w:szCs w:val="24"/>
                <w:vertAlign w:val="superscript"/>
                <w:lang w:val="en-US" w:eastAsia="zh-CN"/>
              </w:rPr>
              <w:t>4</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sz w:val="24"/>
                <w:szCs w:val="24"/>
                <w:vertAlign w:val="baseline"/>
                <w:lang w:val="en-US" w:eastAsia="zh-CN"/>
              </w:rPr>
              <w:t>1.49</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，均</w:t>
            </w:r>
            <w:r>
              <w:rPr>
                <w:rFonts w:hint="eastAsia" w:ascii="Times New Roman" w:hAnsi="Times New Roman" w:eastAsia="宋体" w:cs="Times New Roman"/>
                <w:sz w:val="24"/>
                <w:szCs w:val="24"/>
              </w:rPr>
              <w:t>满足</w:t>
            </w:r>
            <w:r>
              <w:rPr>
                <w:rFonts w:hint="eastAsia" w:ascii="Times New Roman" w:hAnsi="Times New Roman" w:eastAsia="宋体" w:cs="Times New Roman"/>
                <w:sz w:val="24"/>
                <w:szCs w:val="24"/>
                <w:lang w:val="en-US" w:eastAsia="zh-CN"/>
              </w:rPr>
              <w:t>《挥发性有机物排放标准 第 5</w:t>
            </w:r>
            <w:r>
              <w:rPr>
                <w:rFonts w:hint="default"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t>部分：表面涂装行业》（</w:t>
            </w:r>
            <w:r>
              <w:rPr>
                <w:rFonts w:hint="default" w:ascii="Times New Roman" w:hAnsi="Times New Roman" w:eastAsia="宋体" w:cs="Times New Roman"/>
                <w:sz w:val="24"/>
                <w:szCs w:val="24"/>
                <w:lang w:val="en-US" w:eastAsia="zh-CN"/>
              </w:rPr>
              <w:t>DB37/2801.</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201</w:t>
            </w:r>
            <w:r>
              <w:rPr>
                <w:rFonts w:hint="eastAsia" w:ascii="Times New Roman" w:hAnsi="Times New Roman" w:eastAsia="宋体" w:cs="Times New Roman"/>
                <w:sz w:val="24"/>
                <w:szCs w:val="24"/>
                <w:lang w:val="en-US" w:eastAsia="zh-CN"/>
              </w:rPr>
              <w:t>8）表 3 中厂界无组织排放浓度监控限值要求</w:t>
            </w:r>
            <w:r>
              <w:rPr>
                <w:rFonts w:hint="eastAsia" w:ascii="Times New Roman" w:hAnsi="Times New Roman" w:eastAsia="宋体" w:cs="Times New Roman"/>
                <w:sz w:val="24"/>
                <w:szCs w:val="24"/>
                <w:lang w:eastAsia="zh-CN"/>
              </w:rPr>
              <w:t>；车间外</w:t>
            </w:r>
            <w:r>
              <w:rPr>
                <w:rFonts w:hint="eastAsia" w:ascii="Times New Roman" w:hAnsi="Times New Roman" w:eastAsia="宋体" w:cs="Times New Roman"/>
                <w:sz w:val="24"/>
                <w:szCs w:val="24"/>
                <w:lang w:val="en-US" w:eastAsia="zh-CN"/>
              </w:rPr>
              <w:t xml:space="preserve">最大浓度为2.39 </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eastAsia="zh-CN"/>
              </w:rPr>
              <w:t>，满</w:t>
            </w:r>
            <w:r>
              <w:rPr>
                <w:rFonts w:hint="eastAsia" w:ascii="Times New Roman" w:hAnsi="Times New Roman" w:eastAsia="宋体" w:cs="Times New Roman"/>
                <w:sz w:val="24"/>
                <w:szCs w:val="24"/>
                <w:lang w:val="en-US" w:eastAsia="zh-CN"/>
              </w:rPr>
              <w:t>足《挥发性有机物无组织排放控制标准》 （GB 37822</w:t>
            </w:r>
            <w:r>
              <w:rPr>
                <w:rFonts w:hint="default" w:ascii="Times New Roman" w:hAnsi="Times New Roman" w:eastAsia="宋体" w:cs="Times New Roman"/>
                <w:sz w:val="24"/>
                <w:szCs w:val="24"/>
                <w:lang w:val="en-US" w:eastAsia="zh-CN"/>
              </w:rPr>
              <w:t>-2019</w:t>
            </w:r>
            <w:r>
              <w:rPr>
                <w:rFonts w:hint="eastAsia" w:ascii="Times New Roman" w:hAnsi="Times New Roman" w:eastAsia="宋体" w:cs="Times New Roman"/>
                <w:sz w:val="24"/>
                <w:szCs w:val="24"/>
                <w:lang w:val="en-US" w:eastAsia="zh-CN"/>
              </w:rPr>
              <w:t>）表A.1 厂区内VOC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无组织排放限值要求。</w:t>
            </w:r>
          </w:p>
          <w:p w14:paraId="497A07E6">
            <w:pPr>
              <w:adjustRightInd/>
              <w:snapToGrid/>
              <w:spacing w:after="0" w:line="360" w:lineRule="auto"/>
              <w:rPr>
                <w:rFonts w:asciiTheme="minorEastAsia" w:hAnsiTheme="minorEastAsia" w:eastAsiaTheme="minorEastAsia" w:cstheme="minorEastAsia"/>
                <w:b/>
                <w:bCs/>
                <w:spacing w:val="-2"/>
                <w:sz w:val="24"/>
                <w:szCs w:val="24"/>
                <w:lang w:bidi="zh-CN"/>
              </w:rPr>
            </w:pPr>
            <w:r>
              <w:rPr>
                <w:rFonts w:hint="eastAsia" w:asciiTheme="minorEastAsia" w:hAnsiTheme="minorEastAsia" w:eastAsiaTheme="minorEastAsia" w:cstheme="minorEastAsia"/>
                <w:b/>
                <w:bCs/>
                <w:spacing w:val="-2"/>
                <w:sz w:val="24"/>
                <w:szCs w:val="24"/>
                <w:lang w:bidi="zh-CN"/>
              </w:rPr>
              <w:t>2、噪声</w:t>
            </w:r>
          </w:p>
          <w:p w14:paraId="521FF39A">
            <w:pPr>
              <w:spacing w:after="0" w:line="360" w:lineRule="auto"/>
              <w:ind w:firstLine="472" w:firstLineChars="200"/>
              <w:rPr>
                <w:rFonts w:ascii="Times New Roman" w:hAnsi="Times New Roman" w:eastAsia="宋体" w:cs="Times New Roman"/>
                <w:sz w:val="24"/>
                <w:szCs w:val="24"/>
              </w:rPr>
            </w:pPr>
            <w:r>
              <w:rPr>
                <w:rFonts w:ascii="Times New Roman" w:hAnsi="Times New Roman" w:eastAsia="宋体" w:cs="Times New Roman"/>
                <w:spacing w:val="-2"/>
                <w:sz w:val="24"/>
                <w:szCs w:val="24"/>
                <w:lang w:bidi="zh-CN"/>
              </w:rPr>
              <w:t>验收监测期间：</w:t>
            </w:r>
            <w:r>
              <w:rPr>
                <w:rFonts w:ascii="Times New Roman" w:hAnsi="Times New Roman" w:eastAsia="宋体" w:cs="Times New Roman"/>
                <w:color w:val="auto"/>
                <w:sz w:val="24"/>
                <w:szCs w:val="24"/>
              </w:rPr>
              <w:t>本项目厂界昼间噪声值</w:t>
            </w:r>
            <w:r>
              <w:rPr>
                <w:rFonts w:hint="eastAsia" w:ascii="Times New Roman" w:hAnsi="Times New Roman" w:eastAsia="宋体" w:cs="Times New Roman"/>
                <w:color w:val="auto"/>
                <w:sz w:val="24"/>
                <w:szCs w:val="24"/>
                <w:lang w:eastAsia="zh-CN"/>
              </w:rPr>
              <w:t>最大为</w:t>
            </w:r>
            <w:r>
              <w:rPr>
                <w:rFonts w:hint="eastAsia" w:ascii="Times New Roman" w:hAnsi="Times New Roman" w:eastAsia="宋体" w:cs="Times New Roman"/>
                <w:color w:val="auto"/>
                <w:sz w:val="24"/>
                <w:szCs w:val="24"/>
                <w:lang w:val="en-US" w:eastAsia="zh-CN"/>
              </w:rPr>
              <w:t>59</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符合《工业企业厂界环境噪声排放标准》(GB</w:t>
            </w:r>
            <w:r>
              <w:rPr>
                <w:rFonts w:hint="eastAsia"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rPr>
              <w:t>12348-2008)中</w:t>
            </w: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类标准限值要求。</w:t>
            </w:r>
          </w:p>
          <w:p w14:paraId="542B8ECD">
            <w:pPr>
              <w:adjustRightInd/>
              <w:snapToGrid/>
              <w:spacing w:after="0" w:line="360" w:lineRule="auto"/>
              <w:rPr>
                <w:rFonts w:asciiTheme="minorEastAsia" w:hAnsiTheme="minorEastAsia" w:eastAsiaTheme="minorEastAsia" w:cstheme="minorEastAsia"/>
                <w:b/>
                <w:bCs/>
                <w:spacing w:val="-2"/>
                <w:sz w:val="24"/>
                <w:szCs w:val="24"/>
                <w:lang w:bidi="zh-CN"/>
              </w:rPr>
            </w:pPr>
            <w:r>
              <w:rPr>
                <w:rFonts w:hint="eastAsia" w:asciiTheme="minorEastAsia" w:hAnsiTheme="minorEastAsia" w:eastAsiaTheme="minorEastAsia" w:cstheme="minorEastAsia"/>
                <w:b/>
                <w:bCs/>
                <w:spacing w:val="-2"/>
                <w:sz w:val="24"/>
                <w:szCs w:val="24"/>
                <w:lang w:bidi="zh-CN"/>
              </w:rPr>
              <w:t>3、固废</w:t>
            </w:r>
          </w:p>
          <w:p w14:paraId="692AE519">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本项目生产过程中产生的固体废物</w:t>
            </w:r>
            <w:r>
              <w:rPr>
                <w:rFonts w:hint="default" w:ascii="Times New Roman" w:hAnsi="Times New Roman" w:eastAsia="宋体" w:cs="Times New Roman"/>
                <w:b w:val="0"/>
                <w:color w:val="auto"/>
                <w:kern w:val="2"/>
                <w:sz w:val="24"/>
                <w:szCs w:val="24"/>
                <w:lang w:val="en-US" w:eastAsia="zh-CN" w:bidi="ar-SA"/>
              </w:rPr>
              <w:t>为职工生活垃圾、一般工业固废和危险废物。</w:t>
            </w:r>
          </w:p>
          <w:p w14:paraId="259CA740">
            <w:pPr>
              <w:pStyle w:val="5"/>
              <w:keepNext w:val="0"/>
              <w:keepLines w:val="0"/>
              <w:pageBreakBefore w:val="0"/>
              <w:widowControl/>
              <w:kinsoku/>
              <w:wordWrap/>
              <w:overflowPunct/>
              <w:topLinePunct w:val="0"/>
              <w:autoSpaceDE/>
              <w:autoSpaceDN/>
              <w:bidi w:val="0"/>
              <w:adjustRightInd w:val="0"/>
              <w:snapToGrid/>
              <w:spacing w:after="0" w:line="360" w:lineRule="auto"/>
              <w:ind w:firstLine="420"/>
              <w:textAlignment w:val="baseline"/>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一</w:t>
            </w:r>
            <w:r>
              <w:rPr>
                <w:rFonts w:hint="default" w:ascii="Times New Roman" w:hAnsi="Times New Roman" w:eastAsia="宋体" w:cs="Times New Roman"/>
                <w:b w:val="0"/>
                <w:color w:val="auto"/>
                <w:kern w:val="2"/>
                <w:sz w:val="24"/>
                <w:szCs w:val="24"/>
                <w:lang w:val="en-US" w:eastAsia="zh-CN" w:bidi="ar-SA"/>
              </w:rPr>
              <w:t>般工业固废主要为焊渣、锈渣、焊接捕集烟尘、捕集颗粒物、沉降金属粉尘、下脚料；危险废物主要为废油漆/涂料桶、水帘柜漆渣、钝化后擦洗废液、废过滤棉、水帘柜废液、废活性炭、废抹布、废机油、废液压油、废油桶</w:t>
            </w:r>
            <w:r>
              <w:rPr>
                <w:rFonts w:hint="eastAsia" w:ascii="Times New Roman" w:hAnsi="Times New Roman" w:eastAsia="宋体" w:cs="Times New Roman"/>
                <w:b w:val="0"/>
                <w:color w:val="auto"/>
                <w:kern w:val="2"/>
                <w:sz w:val="24"/>
                <w:szCs w:val="24"/>
                <w:lang w:val="en-US" w:eastAsia="zh-CN" w:bidi="ar-SA"/>
              </w:rPr>
              <w:t>、RCO废催化剂</w:t>
            </w:r>
            <w:r>
              <w:rPr>
                <w:rFonts w:hint="default" w:ascii="Times New Roman" w:hAnsi="Times New Roman" w:eastAsia="宋体" w:cs="Times New Roman"/>
                <w:b w:val="0"/>
                <w:color w:val="auto"/>
                <w:kern w:val="2"/>
                <w:sz w:val="24"/>
                <w:szCs w:val="24"/>
                <w:lang w:val="en-US" w:eastAsia="zh-CN" w:bidi="ar-SA"/>
              </w:rPr>
              <w:t>。</w:t>
            </w:r>
          </w:p>
          <w:p w14:paraId="05D19CD3">
            <w:pPr>
              <w:pStyle w:val="5"/>
              <w:keepNext w:val="0"/>
              <w:keepLines w:val="0"/>
              <w:pageBreakBefore w:val="0"/>
              <w:widowControl/>
              <w:kinsoku/>
              <w:wordWrap/>
              <w:overflowPunct/>
              <w:topLinePunct w:val="0"/>
              <w:autoSpaceDE/>
              <w:autoSpaceDN/>
              <w:bidi w:val="0"/>
              <w:adjustRightInd w:val="0"/>
              <w:snapToGrid/>
              <w:spacing w:after="0" w:line="360" w:lineRule="auto"/>
              <w:ind w:firstLine="420"/>
              <w:textAlignment w:val="baseline"/>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职工生活垃圾、</w:t>
            </w:r>
            <w:r>
              <w:rPr>
                <w:rFonts w:hint="default" w:ascii="Times New Roman" w:hAnsi="Times New Roman" w:eastAsia="宋体" w:cs="Times New Roman"/>
                <w:b w:val="0"/>
                <w:color w:val="auto"/>
                <w:kern w:val="2"/>
                <w:sz w:val="24"/>
                <w:szCs w:val="24"/>
                <w:lang w:val="en-US" w:eastAsia="zh-CN" w:bidi="ar-SA"/>
              </w:rPr>
              <w:t>焊渣、锈渣、焊接捕集烟尘</w:t>
            </w:r>
            <w:r>
              <w:rPr>
                <w:rFonts w:hint="eastAsia" w:ascii="Times New Roman" w:hAnsi="Times New Roman" w:eastAsia="宋体" w:cs="Times New Roman"/>
                <w:b w:val="0"/>
                <w:color w:val="auto"/>
                <w:kern w:val="2"/>
                <w:sz w:val="24"/>
                <w:szCs w:val="24"/>
                <w:lang w:val="en-US" w:eastAsia="zh-CN" w:bidi="ar-SA"/>
              </w:rPr>
              <w:t>委托环卫部门清运。</w:t>
            </w:r>
            <w:r>
              <w:rPr>
                <w:rFonts w:hint="default" w:ascii="Times New Roman" w:hAnsi="Times New Roman" w:eastAsia="宋体" w:cs="Times New Roman"/>
                <w:b w:val="0"/>
                <w:color w:val="auto"/>
                <w:kern w:val="2"/>
                <w:sz w:val="24"/>
                <w:szCs w:val="24"/>
                <w:lang w:val="en-US" w:eastAsia="zh-CN" w:bidi="ar-SA"/>
              </w:rPr>
              <w:t>捕集颗粒物、沉降金属粉尘、下脚料外售资源回收企业</w:t>
            </w:r>
            <w:r>
              <w:rPr>
                <w:rFonts w:hint="eastAsia" w:ascii="Times New Roman" w:hAnsi="Times New Roman" w:eastAsia="宋体" w:cs="Times New Roman"/>
                <w:b w:val="0"/>
                <w:color w:val="auto"/>
                <w:kern w:val="2"/>
                <w:sz w:val="24"/>
                <w:szCs w:val="24"/>
                <w:lang w:val="en-US" w:eastAsia="zh-CN" w:bidi="ar-SA"/>
              </w:rPr>
              <w:t xml:space="preserve"> ；RCO废催化剂由厂家回收；</w:t>
            </w:r>
            <w:r>
              <w:rPr>
                <w:rFonts w:hint="default" w:ascii="Times New Roman" w:hAnsi="Times New Roman" w:eastAsia="宋体" w:cs="Times New Roman"/>
                <w:b w:val="0"/>
                <w:color w:val="auto"/>
                <w:kern w:val="2"/>
                <w:sz w:val="24"/>
                <w:szCs w:val="24"/>
                <w:lang w:val="en-US" w:eastAsia="zh-CN" w:bidi="ar-SA"/>
              </w:rPr>
              <w:t>废油漆/涂料桶、水帘柜漆渣、钝化后擦洗废液、废过滤棉、水帘柜废液、废活性炭、废抹布、废机油、废液压油、废油桶</w:t>
            </w:r>
            <w:r>
              <w:rPr>
                <w:rFonts w:hint="eastAsia" w:ascii="Times New Roman" w:hAnsi="Times New Roman" w:eastAsia="宋体" w:cs="Times New Roman"/>
                <w:b w:val="0"/>
                <w:color w:val="auto"/>
                <w:kern w:val="2"/>
                <w:sz w:val="24"/>
                <w:szCs w:val="24"/>
                <w:lang w:val="en-US" w:eastAsia="zh-CN" w:bidi="ar-SA"/>
              </w:rPr>
              <w:t>、RCO废催化剂暂存危废间由高能时代环境（滕州）环保技术有限公司集中处理。</w:t>
            </w:r>
          </w:p>
          <w:p w14:paraId="7F887DCE">
            <w:pPr>
              <w:adjustRightInd/>
              <w:snapToGrid/>
              <w:spacing w:after="0" w:line="360" w:lineRule="auto"/>
              <w:rPr>
                <w:rFonts w:hint="eastAsia" w:asciiTheme="minorEastAsia" w:hAnsiTheme="minorEastAsia" w:eastAsiaTheme="minorEastAsia" w:cstheme="minorEastAsia"/>
                <w:b/>
                <w:bCs/>
                <w:spacing w:val="-2"/>
                <w:sz w:val="24"/>
                <w:szCs w:val="24"/>
                <w:lang w:val="de-DE" w:bidi="zh-CN"/>
              </w:rPr>
            </w:pPr>
            <w:r>
              <w:rPr>
                <w:rFonts w:hint="eastAsia" w:asciiTheme="minorEastAsia" w:hAnsiTheme="minorEastAsia" w:eastAsiaTheme="minorEastAsia" w:cstheme="minorEastAsia"/>
                <w:b/>
                <w:bCs/>
                <w:spacing w:val="-2"/>
                <w:sz w:val="24"/>
                <w:szCs w:val="24"/>
                <w:lang w:val="en-US" w:bidi="zh-CN"/>
              </w:rPr>
              <w:t>4</w:t>
            </w:r>
            <w:r>
              <w:rPr>
                <w:rFonts w:hint="eastAsia" w:asciiTheme="minorEastAsia" w:hAnsiTheme="minorEastAsia" w:eastAsiaTheme="minorEastAsia" w:cstheme="minorEastAsia"/>
                <w:b/>
                <w:bCs/>
                <w:spacing w:val="-2"/>
                <w:sz w:val="24"/>
                <w:szCs w:val="24"/>
                <w:lang w:bidi="zh-CN"/>
              </w:rPr>
              <w:t>、污染物排放总量</w:t>
            </w:r>
          </w:p>
          <w:p w14:paraId="329B4C1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本项目喷漆和晾干均在同一喷漆房进行，共用同一环保设备和排气筒，喷漆和晾干工序不同时进行。验收检测期间，</w:t>
            </w:r>
            <w:r>
              <w:rPr>
                <w:rFonts w:hint="eastAsia" w:ascii="Times New Roman" w:hAnsi="Times New Roman" w:eastAsia="宋体" w:cs="Times New Roman"/>
                <w:color w:val="auto"/>
                <w:sz w:val="24"/>
                <w:szCs w:val="24"/>
                <w:lang w:val="en-US" w:eastAsia="zh-CN"/>
              </w:rPr>
              <w:t>喷漆、晾干工序排气筒</w:t>
            </w:r>
            <w:r>
              <w:rPr>
                <w:rFonts w:hint="eastAsia" w:ascii="Times New Roman" w:hAnsi="Times New Roman" w:eastAsia="宋体" w:cs="Times New Roman"/>
                <w:color w:val="auto"/>
                <w:sz w:val="24"/>
                <w:szCs w:val="24"/>
                <w:lang w:val="en-US" w:eastAsia="zh-CN" w:bidi="ar-SA"/>
              </w:rPr>
              <w:t>检测污染物排放量较大的喷漆时的排放量。本项目污染物VOCs排放总量为0.041 t/a，颗粒物排放总量为0.067t/a，本项目的VOCs和颗粒物</w:t>
            </w:r>
            <w:r>
              <w:rPr>
                <w:rFonts w:hint="eastAsia" w:ascii="Times New Roman" w:hAnsi="Times New Roman" w:eastAsia="宋体" w:cs="Times New Roman"/>
                <w:color w:val="auto"/>
                <w:sz w:val="24"/>
                <w:szCs w:val="24"/>
                <w:lang w:val="de-DE" w:eastAsia="zh-CN" w:bidi="ar-SA"/>
              </w:rPr>
              <w:t>均满足项目环评批复的总量要求。</w:t>
            </w:r>
          </w:p>
          <w:p w14:paraId="2405332B">
            <w:pPr>
              <w:widowControl w:val="0"/>
              <w:spacing w:before="62" w:beforeLines="20" w:after="0" w:line="360" w:lineRule="auto"/>
              <w:jc w:val="both"/>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环评批复落实情况</w:t>
            </w:r>
          </w:p>
          <w:p w14:paraId="31C77AAA">
            <w:pPr>
              <w:pStyle w:val="24"/>
              <w:ind w:left="440"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环评批复落实情况见</w:t>
            </w:r>
            <w:r>
              <w:rPr>
                <w:rFonts w:hint="eastAsia" w:asciiTheme="minorEastAsia" w:hAnsiTheme="minorEastAsia" w:eastAsiaTheme="minorEastAsia" w:cstheme="minorEastAsia"/>
                <w:color w:val="auto"/>
                <w:sz w:val="24"/>
                <w:szCs w:val="24"/>
                <w:highlight w:val="none"/>
                <w:lang w:eastAsia="zh-CN"/>
              </w:rPr>
              <w:t>表</w:t>
            </w:r>
            <w:r>
              <w:rPr>
                <w:rFonts w:hint="eastAsia" w:asciiTheme="minorEastAsia" w:hAnsiTheme="minorEastAsia" w:eastAsiaTheme="minorEastAsia" w:cstheme="minorEastAsia"/>
                <w:color w:val="auto"/>
                <w:sz w:val="24"/>
                <w:szCs w:val="24"/>
                <w:highlight w:val="none"/>
                <w:lang w:val="en-US" w:eastAsia="zh-CN"/>
              </w:rPr>
              <w:t>8-1</w:t>
            </w:r>
            <w:r>
              <w:rPr>
                <w:rFonts w:hint="eastAsia" w:asciiTheme="minorEastAsia" w:hAnsiTheme="minorEastAsia" w:eastAsiaTheme="minorEastAsia" w:cstheme="minorEastAsia"/>
                <w:color w:val="auto"/>
                <w:sz w:val="24"/>
                <w:szCs w:val="24"/>
                <w:highlight w:val="none"/>
              </w:rPr>
              <w:t>。</w:t>
            </w:r>
          </w:p>
          <w:p w14:paraId="33E0499B">
            <w:pPr>
              <w:jc w:val="center"/>
            </w:pPr>
            <w:r>
              <w:rPr>
                <w:rFonts w:hint="eastAsia" w:asciiTheme="minorEastAsia" w:hAnsiTheme="minorEastAsia" w:eastAsiaTheme="minorEastAsia" w:cstheme="minorEastAsia"/>
                <w:b/>
                <w:kern w:val="2"/>
                <w:sz w:val="24"/>
                <w:szCs w:val="24"/>
                <w:highlight w:val="none"/>
                <w:lang w:val="en-US" w:eastAsia="zh-CN" w:bidi="ar-SA"/>
              </w:rPr>
              <w:t>表8-1 环评批复落实情况一览表</w:t>
            </w:r>
          </w:p>
          <w:tbl>
            <w:tblPr>
              <w:tblStyle w:val="26"/>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615"/>
              <w:gridCol w:w="3533"/>
              <w:gridCol w:w="1077"/>
            </w:tblGrid>
            <w:tr w14:paraId="385B4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46" w:type="dxa"/>
                  <w:tcBorders>
                    <w:tl2br w:val="nil"/>
                    <w:tr2bl w:val="nil"/>
                  </w:tcBorders>
                </w:tcPr>
                <w:p w14:paraId="736ED656">
                  <w:pPr>
                    <w:widowControl w:val="0"/>
                    <w:spacing w:after="0"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3615" w:type="dxa"/>
                  <w:tcBorders>
                    <w:tl2br w:val="nil"/>
                    <w:tr2bl w:val="nil"/>
                  </w:tcBorders>
                </w:tcPr>
                <w:p w14:paraId="09B20140">
                  <w:pPr>
                    <w:widowControl w:val="0"/>
                    <w:spacing w:after="0"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审批意见</w:t>
                  </w:r>
                </w:p>
              </w:tc>
              <w:tc>
                <w:tcPr>
                  <w:tcW w:w="3533" w:type="dxa"/>
                  <w:tcBorders>
                    <w:tl2br w:val="nil"/>
                    <w:tr2bl w:val="nil"/>
                  </w:tcBorders>
                </w:tcPr>
                <w:p w14:paraId="00C8858B">
                  <w:pPr>
                    <w:widowControl w:val="0"/>
                    <w:spacing w:after="0"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color w:val="auto"/>
                      <w:sz w:val="21"/>
                      <w:szCs w:val="21"/>
                    </w:rPr>
                    <w:t>落实情况</w:t>
                  </w:r>
                </w:p>
              </w:tc>
              <w:tc>
                <w:tcPr>
                  <w:tcW w:w="1077" w:type="dxa"/>
                  <w:tcBorders>
                    <w:tl2br w:val="nil"/>
                    <w:tr2bl w:val="nil"/>
                  </w:tcBorders>
                </w:tcPr>
                <w:p w14:paraId="3D3D7873">
                  <w:pPr>
                    <w:widowControl w:val="0"/>
                    <w:spacing w:after="0"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是否落实</w:t>
                  </w:r>
                </w:p>
              </w:tc>
            </w:tr>
            <w:tr w14:paraId="1726B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71" w:type="dxa"/>
                  <w:gridSpan w:val="4"/>
                  <w:tcBorders>
                    <w:tl2br w:val="nil"/>
                    <w:tr2bl w:val="nil"/>
                  </w:tcBorders>
                  <w:vAlign w:val="center"/>
                </w:tcPr>
                <w:p w14:paraId="74EF2D11">
                  <w:pPr>
                    <w:widowControl w:val="0"/>
                    <w:tabs>
                      <w:tab w:val="left" w:pos="7264"/>
                    </w:tabs>
                    <w:adjustRightInd/>
                    <w:snapToGrid/>
                    <w:spacing w:after="0"/>
                    <w:jc w:val="left"/>
                    <w:rPr>
                      <w:rFonts w:eastAsia="仿宋" w:asciiTheme="minorEastAsia" w:hAnsiTheme="minorEastAsia" w:cstheme="minorEastAsia"/>
                      <w:bCs/>
                      <w:sz w:val="21"/>
                      <w:szCs w:val="21"/>
                    </w:rPr>
                  </w:pPr>
                  <w:r>
                    <w:rPr>
                      <w:rFonts w:hint="eastAsia" w:asciiTheme="minorEastAsia" w:hAnsiTheme="minorEastAsia" w:eastAsiaTheme="minorEastAsia" w:cstheme="minorEastAsia"/>
                      <w:spacing w:val="-5"/>
                      <w:position w:val="18"/>
                      <w:sz w:val="21"/>
                      <w:szCs w:val="21"/>
                    </w:rPr>
                    <w:t>二、</w:t>
                  </w:r>
                  <w:r>
                    <w:rPr>
                      <w:rFonts w:hint="eastAsia" w:asciiTheme="minorEastAsia" w:hAnsiTheme="minorEastAsia" w:eastAsiaTheme="minorEastAsia" w:cstheme="minorEastAsia"/>
                      <w:spacing w:val="-78"/>
                      <w:position w:val="18"/>
                      <w:sz w:val="21"/>
                      <w:szCs w:val="21"/>
                    </w:rPr>
                    <w:t xml:space="preserve"> </w:t>
                  </w:r>
                  <w:r>
                    <w:rPr>
                      <w:rFonts w:hint="eastAsia" w:asciiTheme="minorEastAsia" w:hAnsiTheme="minorEastAsia" w:eastAsiaTheme="minorEastAsia" w:cstheme="minorEastAsia"/>
                      <w:spacing w:val="-5"/>
                      <w:position w:val="18"/>
                      <w:sz w:val="21"/>
                      <w:szCs w:val="21"/>
                    </w:rPr>
                    <w:t>项目运行过程中要严格落实报告表提出的环保措施及以下要求：</w:t>
                  </w:r>
                </w:p>
              </w:tc>
            </w:tr>
            <w:tr w14:paraId="76DFD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3B554CA5">
                  <w:pPr>
                    <w:widowControl w:val="0"/>
                    <w:tabs>
                      <w:tab w:val="left" w:pos="7264"/>
                    </w:tabs>
                    <w:adjustRightInd/>
                    <w:snapToGrid/>
                    <w:spacing w:after="0" w:line="28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（一）</w:t>
                  </w:r>
                </w:p>
              </w:tc>
              <w:tc>
                <w:tcPr>
                  <w:tcW w:w="3615" w:type="dxa"/>
                  <w:tcBorders>
                    <w:tl2br w:val="nil"/>
                    <w:tr2bl w:val="nil"/>
                  </w:tcBorders>
                  <w:vAlign w:val="center"/>
                </w:tcPr>
                <w:p w14:paraId="28B65C43">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sz w:val="21"/>
                      <w:szCs w:val="21"/>
                    </w:rPr>
                  </w:pPr>
                  <w:r>
                    <w:rPr>
                      <w:rFonts w:hint="eastAsia" w:ascii="Times New Roman" w:hAnsi="Times New Roman" w:eastAsia="宋体" w:cs="Times New Roman"/>
                      <w:snapToGrid w:val="0"/>
                      <w:color w:val="000000"/>
                      <w:sz w:val="21"/>
                      <w:szCs w:val="21"/>
                      <w:lang w:val="en-US" w:eastAsia="zh-CN" w:bidi="ar-SA"/>
                    </w:rPr>
                    <w:t>加强施工期环境管理。严格执行《山东省扬尘污染防治管理办法》(2018年修订本)、《山东省扬尘综合整治方案》(鲁环发〔2019〕112号)等相关规定，落实扬尘治理措施。施工期废水、施工垃圾须妥善处理，不得直接外排；优化施工方案，合理安排施工时间，施工场地边界噪声须满足《建筑施工场界环境噪声排放标准》(GB12523-2011)相关标准。建设期间严格落实安全生产要求，严禁违规作业。</w:t>
                  </w:r>
                </w:p>
              </w:tc>
              <w:tc>
                <w:tcPr>
                  <w:tcW w:w="3533" w:type="dxa"/>
                  <w:tcBorders>
                    <w:tl2br w:val="nil"/>
                    <w:tr2bl w:val="nil"/>
                  </w:tcBorders>
                  <w:vAlign w:val="center"/>
                </w:tcPr>
                <w:p w14:paraId="2F31AAD9">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highlight w:val="none"/>
                      <w:lang w:val="de-DE"/>
                    </w:rPr>
                    <w:t>施工期已结束，不作评价</w:t>
                  </w:r>
                </w:p>
              </w:tc>
              <w:tc>
                <w:tcPr>
                  <w:tcW w:w="1077" w:type="dxa"/>
                  <w:tcBorders>
                    <w:tl2br w:val="nil"/>
                    <w:tr2bl w:val="nil"/>
                  </w:tcBorders>
                  <w:vAlign w:val="center"/>
                </w:tcPr>
                <w:p w14:paraId="548743CE">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p>
              </w:tc>
            </w:tr>
            <w:tr w14:paraId="0BCCC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42DED8F9">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（二）</w:t>
                  </w:r>
                </w:p>
              </w:tc>
              <w:tc>
                <w:tcPr>
                  <w:tcW w:w="3615" w:type="dxa"/>
                  <w:tcBorders>
                    <w:tl2br w:val="nil"/>
                    <w:tr2bl w:val="nil"/>
                  </w:tcBorders>
                  <w:vAlign w:val="center"/>
                </w:tcPr>
                <w:p w14:paraId="564C0FB9">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强化大气污染防治措施。切割工序产生的废气通过不低于15米高排气筒(DA001)排放，颗粒物排放浓度须满足《区域性大气污染物综合排放标准》(DB37/2376-2019)中表1中重点控制区大气污染物排放浓度限值要求，排放速率须满足《大气污染物综合排放标准》(GB16297-1996)表2中标准要求。</w:t>
                  </w:r>
                </w:p>
                <w:p w14:paraId="4ABA000E">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喷漆、晾干工序产生的废气经处理后通过不低于15米高排气筒(DA002)排放，甲苯、二甲苯、VOCs排放浓度及排放速率须满足《挥发性有机物排放标准第5部分：表面涂装行业》(DB37/2801.5-2018)表2专用设备制造业排放限值要求，颗粒物(漆雾颗粒)排放浓度须满足《区域性大气污染物综合排放标准》(DB37/2376-2019)中表1中重点控制区大气污染物排放浓度限值要求，排放速率须满足《大气污染物综合排放标准》(GB16297-1996)表2二级标准.</w:t>
                  </w:r>
                </w:p>
                <w:p w14:paraId="753822E2">
                  <w:pPr>
                    <w:widowControl w:val="0"/>
                    <w:tabs>
                      <w:tab w:val="left" w:pos="7264"/>
                    </w:tabs>
                    <w:adjustRightInd/>
                    <w:snapToGrid/>
                    <w:spacing w:after="0" w:line="280" w:lineRule="exact"/>
                    <w:ind w:left="-18" w:leftChars="-8" w:firstLine="235" w:firstLineChars="112"/>
                    <w:jc w:val="left"/>
                    <w:rPr>
                      <w:rFonts w:ascii="Times New Roman" w:hAnsi="Times New Roman" w:cs="Times New Roman" w:eastAsiaTheme="minorEastAsia"/>
                      <w:bCs/>
                      <w:sz w:val="21"/>
                      <w:szCs w:val="21"/>
                    </w:rPr>
                  </w:pPr>
                  <w:r>
                    <w:rPr>
                      <w:rFonts w:hint="eastAsia" w:ascii="Times New Roman" w:hAnsi="Times New Roman" w:eastAsia="宋体" w:cs="Times New Roman"/>
                      <w:snapToGrid w:val="0"/>
                      <w:color w:val="000000"/>
                      <w:sz w:val="21"/>
                      <w:szCs w:val="21"/>
                      <w:lang w:val="en-US" w:eastAsia="zh-CN" w:bidi="ar-SA"/>
                    </w:rPr>
                    <w:t>生产过程中设置密闭生产加工车间，加强无组织排放控制，厂区内无组织VOCs排放须满足《挥发性有机物无组织排放控制标准》(GB37822-2019)表A.1中排放限值要求；厂界无组织排放须同时满足《挥发性有机物排放标准第5部分：表面涂装行业》(DB37/2801.5-2018)表3中厂界无组织排放监控浓度限值要求、《大气污染物综合排放标准》(GB16297-1996)表2无组织排放标准限值。</w:t>
                  </w:r>
                </w:p>
              </w:tc>
              <w:tc>
                <w:tcPr>
                  <w:tcW w:w="3533" w:type="dxa"/>
                  <w:tcBorders>
                    <w:tl2br w:val="nil"/>
                    <w:tr2bl w:val="nil"/>
                  </w:tcBorders>
                  <w:vAlign w:val="center"/>
                </w:tcPr>
                <w:p w14:paraId="77E940B8">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切割工序产生的废气通过15米高排气筒(DA001)排放，颗粒物排放浓度满足《区域性大气污染物综合排放标准》(DB37/2376-2019)中表1中重点控制区大气污染物排放浓度限值要求，排放速率满足《大气污染物综合排放标准》(GB16297-1996)表2中标准要求。</w:t>
                  </w:r>
                </w:p>
                <w:p w14:paraId="7C51A50A">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喷漆、晾干工序产生的废气经处理后通过15米高排气筒(DA002)排放，甲苯、二甲苯、VOCs排放浓度及排放速率均满足《挥发性有机物排放标准第5部分：表面涂装行业》(DB37/2801.5-2018)表2专用设备制造业排放限值要求，颗粒物(漆雾颗粒)排放浓度满足《区域性大气污染物综合排放标准》(DB37/2376-2019)中表1中重点控制区大气污染物排放浓度限值要求，排放速率满足《大气污染物综合排放标准》(GB16297-1996)表2二级标准.</w:t>
                  </w:r>
                </w:p>
                <w:p w14:paraId="21FD6032">
                  <w:pPr>
                    <w:pStyle w:val="24"/>
                    <w:keepNext w:val="0"/>
                    <w:keepLines w:val="0"/>
                    <w:pageBreakBefore w:val="0"/>
                    <w:widowControl w:val="0"/>
                    <w:kinsoku/>
                    <w:wordWrap/>
                    <w:overflowPunct/>
                    <w:topLinePunct w:val="0"/>
                    <w:autoSpaceDE/>
                    <w:autoSpaceDN/>
                    <w:bidi w:val="0"/>
                    <w:adjustRightInd w:val="0"/>
                    <w:snapToGrid w:val="0"/>
                    <w:ind w:left="0" w:leftChars="0" w:firstLine="420" w:firstLineChars="200"/>
                    <w:jc w:val="both"/>
                    <w:textAlignment w:val="auto"/>
                    <w:rPr>
                      <w:rFonts w:hint="default"/>
                      <w:lang w:val="en-US"/>
                    </w:rPr>
                  </w:pPr>
                  <w:r>
                    <w:rPr>
                      <w:rFonts w:hint="eastAsia" w:ascii="Times New Roman" w:hAnsi="Times New Roman" w:eastAsia="宋体" w:cs="Times New Roman"/>
                      <w:snapToGrid w:val="0"/>
                      <w:color w:val="000000"/>
                      <w:sz w:val="21"/>
                      <w:szCs w:val="21"/>
                      <w:lang w:val="en-US" w:eastAsia="zh-CN" w:bidi="ar-SA"/>
                    </w:rPr>
                    <w:t>生产过程中设置密闭生产加工车间，厂区内无组织VOCs排放满足《挥发性有机物无组织排放控制标准》(GB37822-2019)表A.1中排放限值要求；厂界无组织排放同时满足《挥发性有机物排放标准第5部分：表面涂装行业》(DB37/2801.5-2018)表3中厂界无组织排放监控浓度限值要求、《大气污染物综合排放标准》(GB16297-1996)表2无组织排放标准限值。</w:t>
                  </w:r>
                </w:p>
              </w:tc>
              <w:tc>
                <w:tcPr>
                  <w:tcW w:w="1077" w:type="dxa"/>
                  <w:tcBorders>
                    <w:tl2br w:val="nil"/>
                    <w:tr2bl w:val="nil"/>
                  </w:tcBorders>
                  <w:vAlign w:val="center"/>
                </w:tcPr>
                <w:p w14:paraId="6C7291FA">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42275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0BEFB090">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（三）</w:t>
                  </w:r>
                </w:p>
              </w:tc>
              <w:tc>
                <w:tcPr>
                  <w:tcW w:w="3615" w:type="dxa"/>
                  <w:tcBorders>
                    <w:tl2br w:val="nil"/>
                    <w:tr2bl w:val="nil"/>
                  </w:tcBorders>
                  <w:vAlign w:val="center"/>
                </w:tcPr>
                <w:p w14:paraId="76D79FB0">
                  <w:pPr>
                    <w:widowControl w:val="0"/>
                    <w:tabs>
                      <w:tab w:val="left" w:pos="7264"/>
                    </w:tabs>
                    <w:adjustRightInd/>
                    <w:snapToGrid/>
                    <w:spacing w:after="0" w:line="280" w:lineRule="exact"/>
                    <w:ind w:left="-18" w:leftChars="-8" w:firstLine="235" w:firstLineChars="112"/>
                    <w:jc w:val="left"/>
                    <w:rPr>
                      <w:rFonts w:ascii="Times New Roman" w:hAnsi="Times New Roman" w:cs="Times New Roman" w:eastAsiaTheme="minorEastAsia"/>
                      <w:bCs/>
                      <w:color w:val="auto"/>
                      <w:sz w:val="21"/>
                      <w:szCs w:val="21"/>
                    </w:rPr>
                  </w:pPr>
                  <w:r>
                    <w:rPr>
                      <w:rFonts w:hint="eastAsia" w:ascii="Times New Roman" w:hAnsi="Times New Roman" w:eastAsia="宋体" w:cs="Times New Roman"/>
                      <w:snapToGrid w:val="0"/>
                      <w:color w:val="auto"/>
                      <w:sz w:val="21"/>
                      <w:szCs w:val="21"/>
                      <w:lang w:val="en-US" w:eastAsia="zh-CN" w:bidi="ar-SA"/>
                    </w:rPr>
                    <w:t>严格落实水污染防治措施。采取雨污分流措施，完善厂区排水系统。项目无生产废水产生，生活污水经化粪池处理后，进入国电银河水务(滕州)有限公司深度处理。</w:t>
                  </w:r>
                </w:p>
              </w:tc>
              <w:tc>
                <w:tcPr>
                  <w:tcW w:w="3533" w:type="dxa"/>
                  <w:tcBorders>
                    <w:tl2br w:val="nil"/>
                    <w:tr2bl w:val="nil"/>
                  </w:tcBorders>
                  <w:vAlign w:val="center"/>
                </w:tcPr>
                <w:p w14:paraId="254F979E">
                  <w:pPr>
                    <w:widowControl w:val="0"/>
                    <w:tabs>
                      <w:tab w:val="left" w:pos="7264"/>
                    </w:tabs>
                    <w:adjustRightInd/>
                    <w:snapToGrid/>
                    <w:spacing w:after="0" w:line="280" w:lineRule="exact"/>
                    <w:ind w:left="-18" w:leftChars="-8" w:firstLine="235" w:firstLineChars="112"/>
                    <w:jc w:val="left"/>
                    <w:rPr>
                      <w:rFonts w:ascii="Times New Roman" w:hAnsi="Times New Roman" w:cs="Times New Roman" w:eastAsiaTheme="minorEastAsia"/>
                      <w:bCs/>
                      <w:color w:val="auto"/>
                      <w:sz w:val="21"/>
                      <w:szCs w:val="21"/>
                    </w:rPr>
                  </w:pPr>
                  <w:r>
                    <w:rPr>
                      <w:rFonts w:hint="eastAsia" w:ascii="Times New Roman" w:hAnsi="Times New Roman" w:eastAsia="宋体" w:cs="Times New Roman"/>
                      <w:snapToGrid w:val="0"/>
                      <w:color w:val="auto"/>
                      <w:sz w:val="21"/>
                      <w:szCs w:val="21"/>
                      <w:lang w:val="en-US" w:eastAsia="zh-CN" w:bidi="ar-SA"/>
                    </w:rPr>
                    <w:t>采取雨污分流措施，完善了厂区排水系统。项目无生产废水产生，生活污水经化粪池处理后，进入国电银河水务(滕州)有限公司深度处理。</w:t>
                  </w:r>
                </w:p>
              </w:tc>
              <w:tc>
                <w:tcPr>
                  <w:tcW w:w="1077" w:type="dxa"/>
                  <w:tcBorders>
                    <w:tl2br w:val="nil"/>
                    <w:tr2bl w:val="nil"/>
                  </w:tcBorders>
                  <w:vAlign w:val="center"/>
                </w:tcPr>
                <w:p w14:paraId="3AA7937D">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2D8F7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251CC8F7">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（四）</w:t>
                  </w:r>
                </w:p>
              </w:tc>
              <w:tc>
                <w:tcPr>
                  <w:tcW w:w="3615" w:type="dxa"/>
                  <w:tcBorders>
                    <w:tl2br w:val="nil"/>
                    <w:tr2bl w:val="nil"/>
                  </w:tcBorders>
                  <w:vAlign w:val="center"/>
                </w:tcPr>
                <w:p w14:paraId="6401B8D9">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sz w:val="21"/>
                      <w:szCs w:val="21"/>
                    </w:rPr>
                  </w:pPr>
                  <w:r>
                    <w:rPr>
                      <w:rFonts w:hint="eastAsia" w:ascii="Times New Roman" w:hAnsi="Times New Roman" w:eastAsia="宋体" w:cs="Times New Roman"/>
                      <w:snapToGrid w:val="0"/>
                      <w:color w:val="000000"/>
                      <w:sz w:val="21"/>
                      <w:szCs w:val="21"/>
                      <w:lang w:val="en-US" w:eastAsia="zh-CN" w:bidi="ar-SA"/>
                    </w:rPr>
                    <w:t>严格落实噪声污染防治措施。选用低噪声设备，对主要声源采用消声、隔音、减震等降噪措施，厂界噪声须满足《工业企业厂界环境噪声排放标准》(GB12348-2008)中的2类标准要求。</w:t>
                  </w:r>
                </w:p>
              </w:tc>
              <w:tc>
                <w:tcPr>
                  <w:tcW w:w="3533" w:type="dxa"/>
                  <w:tcBorders>
                    <w:tl2br w:val="nil"/>
                    <w:tr2bl w:val="nil"/>
                  </w:tcBorders>
                  <w:vAlign w:val="center"/>
                </w:tcPr>
                <w:p w14:paraId="52E8AE88">
                  <w:pPr>
                    <w:pStyle w:val="8"/>
                    <w:widowControl w:val="0"/>
                    <w:adjustRightInd/>
                    <w:snapToGrid/>
                    <w:spacing w:after="0" w:line="280" w:lineRule="exact"/>
                    <w:ind w:left="0" w:leftChars="0"/>
                    <w:jc w:val="center"/>
                    <w:rPr>
                      <w:rFonts w:asciiTheme="minorEastAsia" w:hAnsiTheme="minorEastAsia" w:eastAsiaTheme="minorEastAsia" w:cstheme="minorEastAsia"/>
                      <w:kern w:val="2"/>
                      <w:sz w:val="21"/>
                      <w:szCs w:val="21"/>
                    </w:rPr>
                  </w:pPr>
                  <w:r>
                    <w:rPr>
                      <w:rFonts w:hint="eastAsia" w:ascii="Times New Roman" w:hAnsi="Times New Roman" w:eastAsia="宋体" w:cs="Times New Roman"/>
                      <w:snapToGrid w:val="0"/>
                      <w:color w:val="000000"/>
                      <w:sz w:val="21"/>
                      <w:szCs w:val="21"/>
                      <w:lang w:val="en-US" w:eastAsia="zh-CN" w:bidi="ar-SA"/>
                    </w:rPr>
                    <w:t>选用低噪声设备，对主要声源采用消声、隔音、减震等降噪措施，厂界噪声满足《工业企业厂界环境噪声排放标准》(GB12348-2008)中的2类标准要求。</w:t>
                  </w:r>
                </w:p>
              </w:tc>
              <w:tc>
                <w:tcPr>
                  <w:tcW w:w="1077" w:type="dxa"/>
                  <w:tcBorders>
                    <w:tl2br w:val="nil"/>
                    <w:tr2bl w:val="nil"/>
                  </w:tcBorders>
                  <w:vAlign w:val="center"/>
                </w:tcPr>
                <w:p w14:paraId="647ADE8E">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2579A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73AFA9E8">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（五）</w:t>
                  </w:r>
                </w:p>
              </w:tc>
              <w:tc>
                <w:tcPr>
                  <w:tcW w:w="3615" w:type="dxa"/>
                  <w:tcBorders>
                    <w:tl2br w:val="nil"/>
                    <w:tr2bl w:val="nil"/>
                  </w:tcBorders>
                  <w:vAlign w:val="center"/>
                </w:tcPr>
                <w:p w14:paraId="28E54237">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color w:val="0000FF"/>
                      <w:sz w:val="21"/>
                      <w:szCs w:val="21"/>
                    </w:rPr>
                  </w:pPr>
                  <w:r>
                    <w:rPr>
                      <w:rFonts w:hint="eastAsia" w:ascii="Times New Roman" w:hAnsi="Times New Roman" w:eastAsia="宋体" w:cs="Times New Roman"/>
                      <w:snapToGrid w:val="0"/>
                      <w:color w:val="auto"/>
                      <w:sz w:val="21"/>
                      <w:szCs w:val="21"/>
                      <w:lang w:val="en-US" w:eastAsia="zh-CN" w:bidi="ar-SA"/>
                    </w:rPr>
                    <w:t>严格落实固体废物分类处置措施。生活垃圾、焊渣、锈渣、焊接捕集尘收集后由环卫部门定期清运；捕集颗粒物、沉降金属粉尘、下脚料收集后外售综合利用；废催化剂由原厂家回收；废机油、废液压油、废油桶、废油漆涂料桶、水帘柜漆渣、钝化后擦洗废液、废过滤棉、水帘柜废液、废抹布、废活性炭等收集后暂存于危险废物暂存间，委托有危险废物处置资质的单位处理。一般工业固体废物执行《一般工业固体废物贮存和填埋污染控制标准》(GB18599-2020)相关要求；危险废物执行《危险废物贮存污染控制标准》(GB18597-2023)相关要求。</w:t>
                  </w:r>
                </w:p>
              </w:tc>
              <w:tc>
                <w:tcPr>
                  <w:tcW w:w="3533" w:type="dxa"/>
                  <w:tcBorders>
                    <w:tl2br w:val="nil"/>
                    <w:tr2bl w:val="nil"/>
                  </w:tcBorders>
                  <w:vAlign w:val="center"/>
                </w:tcPr>
                <w:p w14:paraId="4732C565">
                  <w:pPr>
                    <w:pStyle w:val="9"/>
                    <w:widowControl w:val="0"/>
                    <w:adjustRightInd/>
                    <w:snapToGrid/>
                    <w:spacing w:before="0" w:after="0" w:line="240" w:lineRule="auto"/>
                    <w:ind w:right="0" w:firstLine="210"/>
                    <w:jc w:val="both"/>
                  </w:pPr>
                  <w:r>
                    <w:rPr>
                      <w:rFonts w:hint="eastAsia" w:ascii="Times New Roman" w:hAnsi="Times New Roman" w:eastAsia="宋体" w:cs="Times New Roman"/>
                      <w:snapToGrid w:val="0"/>
                      <w:color w:val="auto"/>
                      <w:sz w:val="21"/>
                      <w:szCs w:val="21"/>
                      <w:lang w:val="en-US" w:eastAsia="zh-CN" w:bidi="ar-SA"/>
                    </w:rPr>
                    <w:t>生活垃圾、焊渣、锈渣、焊接捕集尘收集后由环卫部门定期清运；捕集颗粒物、沉降金属粉尘、下脚料收集后外售综合利用；废催化剂</w:t>
                  </w:r>
                  <w:r>
                    <w:rPr>
                      <w:rFonts w:hint="eastAsia" w:hAnsi="Times New Roman" w:eastAsia="宋体" w:cs="Times New Roman"/>
                      <w:snapToGrid w:val="0"/>
                      <w:color w:val="auto"/>
                      <w:sz w:val="21"/>
                      <w:szCs w:val="21"/>
                      <w:lang w:val="en-US" w:eastAsia="zh-CN" w:bidi="ar-SA"/>
                    </w:rPr>
                    <w:t>、</w:t>
                  </w:r>
                  <w:r>
                    <w:rPr>
                      <w:rFonts w:hint="eastAsia" w:ascii="Times New Roman" w:hAnsi="Times New Roman" w:eastAsia="宋体" w:cs="Times New Roman"/>
                      <w:snapToGrid w:val="0"/>
                      <w:color w:val="auto"/>
                      <w:sz w:val="21"/>
                      <w:szCs w:val="21"/>
                      <w:lang w:val="en-US" w:eastAsia="zh-CN" w:bidi="ar-SA"/>
                    </w:rPr>
                    <w:t>废机油、废液压油、废油桶、废油漆涂料桶、水帘柜漆渣、钝化后擦洗废液、废过滤棉、水帘柜废液、废抹布、废活性炭等收集后暂存于危险废物暂存间，委托高能时代环境（滕州）环保技术有限公司处理。一般工业固体废物执行《一般工业固体废物贮存和填埋污染控制标准》(GB18599-2020)相关要求；危险废物执行《危险废物贮存污染控制标准》(GB18597-2023)相关要求。</w:t>
                  </w:r>
                </w:p>
              </w:tc>
              <w:tc>
                <w:tcPr>
                  <w:tcW w:w="1077" w:type="dxa"/>
                  <w:tcBorders>
                    <w:tl2br w:val="nil"/>
                    <w:tr2bl w:val="nil"/>
                  </w:tcBorders>
                  <w:vAlign w:val="center"/>
                </w:tcPr>
                <w:p w14:paraId="24B21BA8">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3EAEA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03F17FCB">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（六）</w:t>
                  </w:r>
                </w:p>
              </w:tc>
              <w:tc>
                <w:tcPr>
                  <w:tcW w:w="3615" w:type="dxa"/>
                  <w:tcBorders>
                    <w:tl2br w:val="nil"/>
                    <w:tr2bl w:val="nil"/>
                  </w:tcBorders>
                  <w:vAlign w:val="center"/>
                </w:tcPr>
                <w:p w14:paraId="5569019F">
                  <w:pPr>
                    <w:keepNext w:val="0"/>
                    <w:keepLines w:val="0"/>
                    <w:pageBreakBefore w:val="0"/>
                    <w:widowControl/>
                    <w:kinsoku/>
                    <w:wordWrap/>
                    <w:overflowPunct/>
                    <w:topLinePunct w:val="0"/>
                    <w:autoSpaceDE/>
                    <w:autoSpaceDN/>
                    <w:bidi w:val="0"/>
                    <w:adjustRightInd/>
                    <w:snapToGrid/>
                    <w:spacing w:after="0"/>
                    <w:ind w:firstLine="420" w:firstLineChars="200"/>
                    <w:jc w:val="left"/>
                    <w:textAlignment w:val="auto"/>
                    <w:rPr>
                      <w:rFonts w:hint="default" w:ascii="Times New Roman" w:hAnsi="Times New Roman" w:eastAsia="宋体" w:cs="Times New Roman"/>
                      <w:snapToGrid w:val="0"/>
                      <w:color w:val="0000FF"/>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严格落实土壤和地下水污染防治措施。按照“源头防控、分区防治、污染监控、应急响应”的原则进行地下水污染防治，对危废间、化粪池、喷漆间等区域采取严格的防渗处理，防止污染地下水和土壤。</w:t>
                  </w:r>
                </w:p>
              </w:tc>
              <w:tc>
                <w:tcPr>
                  <w:tcW w:w="3533" w:type="dxa"/>
                  <w:tcBorders>
                    <w:tl2br w:val="nil"/>
                    <w:tr2bl w:val="nil"/>
                  </w:tcBorders>
                  <w:vAlign w:val="center"/>
                </w:tcPr>
                <w:p w14:paraId="4A2F51A5">
                  <w:pPr>
                    <w:pStyle w:val="8"/>
                    <w:widowControl w:val="0"/>
                    <w:adjustRightInd/>
                    <w:snapToGrid/>
                    <w:spacing w:after="0" w:line="280" w:lineRule="exact"/>
                    <w:ind w:left="0" w:leftChars="0"/>
                    <w:jc w:val="center"/>
                    <w:rPr>
                      <w:rFonts w:asciiTheme="minorEastAsia" w:hAnsiTheme="minorEastAsia" w:eastAsiaTheme="minorEastAsia" w:cstheme="minorEastAsia"/>
                      <w:bCs/>
                      <w:sz w:val="21"/>
                      <w:szCs w:val="21"/>
                    </w:rPr>
                  </w:pPr>
                  <w:r>
                    <w:rPr>
                      <w:rFonts w:hint="eastAsia" w:ascii="Times New Roman" w:hAnsi="Times New Roman" w:eastAsia="宋体" w:cs="Times New Roman"/>
                      <w:snapToGrid w:val="0"/>
                      <w:color w:val="auto"/>
                      <w:sz w:val="21"/>
                      <w:szCs w:val="21"/>
                      <w:lang w:val="en-US" w:eastAsia="zh-CN" w:bidi="ar-SA"/>
                    </w:rPr>
                    <w:t>按照相关要求对危废间、化粪池、喷漆间等区域采取严格的防渗处理，防止污染地下水和土壤。</w:t>
                  </w:r>
                </w:p>
              </w:tc>
              <w:tc>
                <w:tcPr>
                  <w:tcW w:w="1077" w:type="dxa"/>
                  <w:tcBorders>
                    <w:tl2br w:val="nil"/>
                    <w:tr2bl w:val="nil"/>
                  </w:tcBorders>
                  <w:vAlign w:val="center"/>
                </w:tcPr>
                <w:p w14:paraId="255B6C00">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5FE60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1DA9E426">
                  <w:pPr>
                    <w:widowControl w:val="0"/>
                    <w:tabs>
                      <w:tab w:val="left" w:pos="7264"/>
                    </w:tabs>
                    <w:adjustRightInd/>
                    <w:snapToGrid/>
                    <w:spacing w:after="0"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eastAsia="zh-CN"/>
                    </w:rPr>
                    <w:t>七</w:t>
                  </w:r>
                  <w:r>
                    <w:rPr>
                      <w:rFonts w:hint="eastAsia" w:asciiTheme="minorEastAsia" w:hAnsiTheme="minorEastAsia" w:eastAsiaTheme="minorEastAsia" w:cstheme="minorEastAsia"/>
                      <w:bCs/>
                      <w:sz w:val="21"/>
                      <w:szCs w:val="21"/>
                    </w:rPr>
                    <w:t>）</w:t>
                  </w:r>
                </w:p>
              </w:tc>
              <w:tc>
                <w:tcPr>
                  <w:tcW w:w="3615" w:type="dxa"/>
                  <w:tcBorders>
                    <w:tl2br w:val="nil"/>
                    <w:tr2bl w:val="nil"/>
                  </w:tcBorders>
                  <w:vAlign w:val="center"/>
                </w:tcPr>
                <w:p w14:paraId="3BB7C8F4">
                  <w:pPr>
                    <w:keepNext w:val="0"/>
                    <w:keepLines w:val="0"/>
                    <w:pageBreakBefore w:val="0"/>
                    <w:widowControl/>
                    <w:kinsoku/>
                    <w:wordWrap/>
                    <w:overflowPunct/>
                    <w:topLinePunct w:val="0"/>
                    <w:autoSpaceDE/>
                    <w:autoSpaceDN/>
                    <w:bidi w:val="0"/>
                    <w:adjustRightInd/>
                    <w:snapToGrid/>
                    <w:spacing w:after="0"/>
                    <w:ind w:firstLine="420" w:firstLineChars="200"/>
                    <w:jc w:val="left"/>
                    <w:textAlignment w:val="auto"/>
                    <w:rPr>
                      <w:rFonts w:hint="eastAsia" w:ascii="Times New Roman" w:hAnsi="Times New Roman" w:eastAsia="宋体" w:cs="Times New Roman"/>
                      <w:snapToGrid w:val="0"/>
                      <w:color w:val="0000FF"/>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健全环境管理制度。排气筒设置符合监测要求的平台和采样孔，根据《排污单位自行监测技术指南总则》(HJ819-2017),制定污染源自行监测计划，定期开展自行监测。</w:t>
                  </w:r>
                </w:p>
              </w:tc>
              <w:tc>
                <w:tcPr>
                  <w:tcW w:w="3533" w:type="dxa"/>
                  <w:tcBorders>
                    <w:tl2br w:val="nil"/>
                    <w:tr2bl w:val="nil"/>
                  </w:tcBorders>
                  <w:vAlign w:val="center"/>
                </w:tcPr>
                <w:p w14:paraId="72C4619F">
                  <w:pPr>
                    <w:pStyle w:val="8"/>
                    <w:widowControl w:val="0"/>
                    <w:adjustRightInd/>
                    <w:snapToGrid/>
                    <w:spacing w:after="0" w:line="280" w:lineRule="exact"/>
                    <w:ind w:left="0" w:leftChars="0"/>
                    <w:jc w:val="center"/>
                    <w:rPr>
                      <w:rFonts w:asciiTheme="minorEastAsia" w:hAnsiTheme="minorEastAsia" w:eastAsiaTheme="minorEastAsia" w:cstheme="minorEastAsia"/>
                      <w:bCs/>
                      <w:sz w:val="21"/>
                      <w:szCs w:val="21"/>
                    </w:rPr>
                  </w:pPr>
                  <w:r>
                    <w:rPr>
                      <w:rFonts w:hint="eastAsia" w:ascii="Times New Roman" w:hAnsi="Times New Roman" w:eastAsia="宋体" w:cs="Times New Roman"/>
                      <w:snapToGrid w:val="0"/>
                      <w:color w:val="auto"/>
                      <w:sz w:val="21"/>
                      <w:szCs w:val="21"/>
                      <w:lang w:val="en-US" w:eastAsia="zh-CN" w:bidi="ar-SA"/>
                    </w:rPr>
                    <w:t>排气筒设置符合监测要求的平台和采样孔，已制定污染源自行监测计划，定期开展自行监测。</w:t>
                  </w:r>
                </w:p>
              </w:tc>
              <w:tc>
                <w:tcPr>
                  <w:tcW w:w="1077" w:type="dxa"/>
                  <w:tcBorders>
                    <w:tl2br w:val="nil"/>
                    <w:tr2bl w:val="nil"/>
                  </w:tcBorders>
                  <w:vAlign w:val="center"/>
                </w:tcPr>
                <w:p w14:paraId="31A08178">
                  <w:pPr>
                    <w:widowControl w:val="0"/>
                    <w:tabs>
                      <w:tab w:val="left" w:pos="7264"/>
                    </w:tabs>
                    <w:adjustRightInd/>
                    <w:snapToGrid/>
                    <w:spacing w:after="0" w:line="24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243F0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55A148A2">
                  <w:pPr>
                    <w:widowControl w:val="0"/>
                    <w:adjustRightInd/>
                    <w:snapToGrid/>
                    <w:spacing w:after="0"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eastAsia="zh-CN"/>
                    </w:rPr>
                    <w:t>八</w:t>
                  </w:r>
                  <w:r>
                    <w:rPr>
                      <w:rFonts w:hint="eastAsia" w:asciiTheme="minorEastAsia" w:hAnsiTheme="minorEastAsia" w:eastAsiaTheme="minorEastAsia" w:cstheme="minorEastAsia"/>
                      <w:bCs/>
                      <w:sz w:val="21"/>
                      <w:szCs w:val="21"/>
                    </w:rPr>
                    <w:t>）</w:t>
                  </w:r>
                </w:p>
              </w:tc>
              <w:tc>
                <w:tcPr>
                  <w:tcW w:w="3615" w:type="dxa"/>
                  <w:tcBorders>
                    <w:tl2br w:val="nil"/>
                    <w:tr2bl w:val="nil"/>
                  </w:tcBorders>
                  <w:vAlign w:val="center"/>
                </w:tcPr>
                <w:p w14:paraId="2468EC9F">
                  <w:pPr>
                    <w:keepNext w:val="0"/>
                    <w:keepLines w:val="0"/>
                    <w:pageBreakBefore w:val="0"/>
                    <w:widowControl/>
                    <w:kinsoku/>
                    <w:wordWrap/>
                    <w:overflowPunct/>
                    <w:topLinePunct w:val="0"/>
                    <w:autoSpaceDE/>
                    <w:autoSpaceDN/>
                    <w:bidi w:val="0"/>
                    <w:adjustRightInd/>
                    <w:snapToGrid/>
                    <w:spacing w:after="0"/>
                    <w:ind w:firstLine="420" w:firstLineChars="200"/>
                    <w:jc w:val="left"/>
                    <w:textAlignment w:val="auto"/>
                    <w:rPr>
                      <w:rFonts w:hint="eastAsia" w:ascii="Times New Roman" w:hAnsi="Times New Roman" w:eastAsia="宋体" w:cs="Times New Roman"/>
                      <w:snapToGrid w:val="0"/>
                      <w:color w:val="0000FF"/>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强化环境风险防范和应急措施。制定突发环境事件应急预案，配备必要的事故防范应急设施、设备并演练，切实加强事故应急处理及防范能力，确保环境安全。</w:t>
                  </w:r>
                </w:p>
              </w:tc>
              <w:tc>
                <w:tcPr>
                  <w:tcW w:w="3533" w:type="dxa"/>
                  <w:tcBorders>
                    <w:tl2br w:val="nil"/>
                    <w:tr2bl w:val="nil"/>
                  </w:tcBorders>
                  <w:vAlign w:val="center"/>
                </w:tcPr>
                <w:p w14:paraId="64D7F814">
                  <w:pPr>
                    <w:pStyle w:val="8"/>
                    <w:widowControl w:val="0"/>
                    <w:adjustRightInd/>
                    <w:snapToGrid/>
                    <w:spacing w:after="0" w:line="280" w:lineRule="exact"/>
                    <w:ind w:left="0" w:leftChars="0"/>
                    <w:jc w:val="center"/>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已编制应急预案并备案，配备了应急物质并进行定期演练</w:t>
                  </w:r>
                </w:p>
              </w:tc>
              <w:tc>
                <w:tcPr>
                  <w:tcW w:w="1077" w:type="dxa"/>
                  <w:tcBorders>
                    <w:tl2br w:val="nil"/>
                    <w:tr2bl w:val="nil"/>
                  </w:tcBorders>
                  <w:vAlign w:val="center"/>
                </w:tcPr>
                <w:p w14:paraId="1131A541">
                  <w:pPr>
                    <w:widowControl w:val="0"/>
                    <w:adjustRightInd/>
                    <w:snapToGrid/>
                    <w:spacing w:after="0" w:line="24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4BA7E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846" w:type="dxa"/>
                  <w:tcBorders>
                    <w:tl2br w:val="nil"/>
                    <w:tr2bl w:val="nil"/>
                  </w:tcBorders>
                  <w:vAlign w:val="center"/>
                </w:tcPr>
                <w:p w14:paraId="66774276">
                  <w:pPr>
                    <w:widowControl w:val="0"/>
                    <w:adjustRightInd/>
                    <w:snapToGrid/>
                    <w:spacing w:after="0"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eastAsia="zh-CN"/>
                    </w:rPr>
                    <w:t>九</w:t>
                  </w:r>
                  <w:r>
                    <w:rPr>
                      <w:rFonts w:hint="eastAsia" w:asciiTheme="minorEastAsia" w:hAnsiTheme="minorEastAsia" w:eastAsiaTheme="minorEastAsia" w:cstheme="minorEastAsia"/>
                      <w:bCs/>
                      <w:sz w:val="21"/>
                      <w:szCs w:val="21"/>
                    </w:rPr>
                    <w:t>）</w:t>
                  </w:r>
                </w:p>
              </w:tc>
              <w:tc>
                <w:tcPr>
                  <w:tcW w:w="3615" w:type="dxa"/>
                  <w:tcBorders>
                    <w:tl2br w:val="nil"/>
                    <w:tr2bl w:val="nil"/>
                  </w:tcBorders>
                  <w:vAlign w:val="center"/>
                </w:tcPr>
                <w:p w14:paraId="09719720">
                  <w:pPr>
                    <w:keepNext w:val="0"/>
                    <w:keepLines w:val="0"/>
                    <w:pageBreakBefore w:val="0"/>
                    <w:widowControl/>
                    <w:kinsoku/>
                    <w:wordWrap/>
                    <w:overflowPunct/>
                    <w:topLinePunct w:val="0"/>
                    <w:autoSpaceDE/>
                    <w:autoSpaceDN/>
                    <w:bidi w:val="0"/>
                    <w:adjustRightInd/>
                    <w:snapToGrid/>
                    <w:spacing w:after="0"/>
                    <w:ind w:firstLine="420" w:firstLineChars="200"/>
                    <w:jc w:val="left"/>
                    <w:textAlignment w:val="auto"/>
                    <w:rPr>
                      <w:rFonts w:hint="eastAsia" w:ascii="Times New Roman" w:hAnsi="Times New Roman" w:eastAsia="宋体" w:cs="Times New Roman"/>
                      <w:snapToGrid w:val="0"/>
                      <w:color w:val="0000FF"/>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本项目VOCs、颗粒物排放总量必须严格控制在0.587吨/年、0.247吨/年以内。</w:t>
                  </w:r>
                </w:p>
              </w:tc>
              <w:tc>
                <w:tcPr>
                  <w:tcW w:w="3533" w:type="dxa"/>
                  <w:tcBorders>
                    <w:tl2br w:val="nil"/>
                    <w:tr2bl w:val="nil"/>
                  </w:tcBorders>
                  <w:vAlign w:val="center"/>
                </w:tcPr>
                <w:p w14:paraId="071A63EF">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验收检测期间：本项目污染物VOCs排放总量为0.041 t/a，颗粒物排放总量为0.067t/a，本项目的VOCs和颗粒物</w:t>
                  </w:r>
                  <w:r>
                    <w:rPr>
                      <w:rFonts w:hint="eastAsia" w:ascii="Times New Roman" w:hAnsi="Times New Roman" w:eastAsia="宋体" w:cs="Times New Roman"/>
                      <w:snapToGrid w:val="0"/>
                      <w:color w:val="000000"/>
                      <w:sz w:val="21"/>
                      <w:szCs w:val="21"/>
                      <w:lang w:val="de-DE" w:eastAsia="zh-CN" w:bidi="ar-SA"/>
                    </w:rPr>
                    <w:t>均满足项目环评批复的总量要求。</w:t>
                  </w:r>
                </w:p>
              </w:tc>
              <w:tc>
                <w:tcPr>
                  <w:tcW w:w="1077" w:type="dxa"/>
                  <w:tcBorders>
                    <w:tl2br w:val="nil"/>
                    <w:tr2bl w:val="nil"/>
                  </w:tcBorders>
                  <w:vAlign w:val="center"/>
                </w:tcPr>
                <w:p w14:paraId="54F63996">
                  <w:pPr>
                    <w:widowControl w:val="0"/>
                    <w:adjustRightInd/>
                    <w:snapToGrid/>
                    <w:spacing w:after="0" w:line="24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5B9CF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846" w:type="dxa"/>
                  <w:tcBorders>
                    <w:tl2br w:val="nil"/>
                    <w:tr2bl w:val="nil"/>
                  </w:tcBorders>
                  <w:vAlign w:val="center"/>
                </w:tcPr>
                <w:p w14:paraId="69FBD753">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三</w:t>
                  </w:r>
                </w:p>
              </w:tc>
              <w:tc>
                <w:tcPr>
                  <w:tcW w:w="3615" w:type="dxa"/>
                  <w:tcBorders>
                    <w:tl2br w:val="nil"/>
                    <w:tr2bl w:val="nil"/>
                  </w:tcBorders>
                  <w:vAlign w:val="center"/>
                </w:tcPr>
                <w:p w14:paraId="22BFC4C4">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color w:val="auto"/>
                      <w:sz w:val="21"/>
                      <w:szCs w:val="21"/>
                    </w:rPr>
                  </w:pPr>
                  <w:r>
                    <w:rPr>
                      <w:rFonts w:hint="eastAsia" w:ascii="Times New Roman" w:hAnsi="Times New Roman" w:eastAsia="宋体" w:cs="Times New Roman"/>
                      <w:snapToGrid w:val="0"/>
                      <w:color w:val="auto"/>
                      <w:sz w:val="21"/>
                      <w:szCs w:val="21"/>
                      <w:lang w:val="en-US" w:eastAsia="zh-CN" w:bidi="ar-SA"/>
                    </w:rPr>
                    <w:t>项目建设必须严格执行配套的环境保护设施与主体工程同时设计、同时施工、同时投产使用的环境保护“三同时”制度。项目建成后，须按规定程序实施竣工环境保护验收。</w:t>
                  </w:r>
                </w:p>
              </w:tc>
              <w:tc>
                <w:tcPr>
                  <w:tcW w:w="3533" w:type="dxa"/>
                  <w:tcBorders>
                    <w:tl2br w:val="nil"/>
                    <w:tr2bl w:val="nil"/>
                  </w:tcBorders>
                  <w:vAlign w:val="center"/>
                </w:tcPr>
                <w:p w14:paraId="72405786">
                  <w:pPr>
                    <w:pStyle w:val="8"/>
                    <w:widowControl w:val="0"/>
                    <w:adjustRightInd/>
                    <w:snapToGrid/>
                    <w:spacing w:after="0" w:line="280" w:lineRule="exact"/>
                    <w:ind w:left="0" w:leftChars="0"/>
                    <w:jc w:val="center"/>
                    <w:rPr>
                      <w:rFonts w:asciiTheme="minorEastAsia" w:hAnsiTheme="minorEastAsia" w:eastAsiaTheme="minorEastAsia" w:cstheme="minorEastAsia"/>
                      <w:bCs/>
                      <w:color w:val="FF0000"/>
                      <w:sz w:val="21"/>
                      <w:szCs w:val="21"/>
                    </w:rPr>
                  </w:pPr>
                  <w:r>
                    <w:rPr>
                      <w:rFonts w:hint="default" w:ascii="Times New Roman" w:hAnsi="Times New Roman" w:eastAsia="宋体" w:cs="Times New Roman"/>
                      <w:snapToGrid w:val="0"/>
                      <w:color w:val="000000"/>
                      <w:sz w:val="21"/>
                      <w:szCs w:val="21"/>
                      <w:lang w:val="en-US" w:eastAsia="zh-CN" w:bidi="ar-SA"/>
                    </w:rPr>
                    <w:t>项目建设严格执行配套的环境保护设施与主体工程同时设计、同时施工、同时投产使用的环境保护“三同时”制度。</w:t>
                  </w:r>
                </w:p>
              </w:tc>
              <w:tc>
                <w:tcPr>
                  <w:tcW w:w="1077" w:type="dxa"/>
                  <w:tcBorders>
                    <w:tl2br w:val="nil"/>
                    <w:tr2bl w:val="nil"/>
                  </w:tcBorders>
                  <w:vAlign w:val="center"/>
                </w:tcPr>
                <w:p w14:paraId="2832781C">
                  <w:pPr>
                    <w:widowControl w:val="0"/>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77575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090DAD38">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四</w:t>
                  </w:r>
                </w:p>
              </w:tc>
              <w:tc>
                <w:tcPr>
                  <w:tcW w:w="3615" w:type="dxa"/>
                  <w:tcBorders>
                    <w:tl2br w:val="nil"/>
                    <w:tr2bl w:val="nil"/>
                  </w:tcBorders>
                  <w:vAlign w:val="center"/>
                </w:tcPr>
                <w:p w14:paraId="1D1D508B">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color w:val="auto"/>
                      <w:sz w:val="21"/>
                      <w:szCs w:val="21"/>
                    </w:rPr>
                  </w:pPr>
                  <w:r>
                    <w:rPr>
                      <w:rFonts w:hint="eastAsia" w:ascii="Times New Roman" w:hAnsi="Times New Roman" w:eastAsia="宋体" w:cs="Times New Roman"/>
                      <w:snapToGrid w:val="0"/>
                      <w:color w:val="auto"/>
                      <w:sz w:val="21"/>
                      <w:szCs w:val="21"/>
                      <w:lang w:val="en-US" w:eastAsia="zh-CN" w:bidi="ar-SA"/>
                    </w:rPr>
                    <w:t>若该建设项目的性质、规模、地点、生产工艺或者防治污染、防止生态破坏的措施发生重大变动的，应当重新报批该项目的环境影响报告表。自环境影响报告表批复文件批准之日起，如超过5年项目才开工的，应当在开工前将环境影响报告表报批重新审核。如根据法律法规等相关规定需要进行更严格要求的，实行从严管理。</w:t>
                  </w:r>
                </w:p>
              </w:tc>
              <w:tc>
                <w:tcPr>
                  <w:tcW w:w="3533" w:type="dxa"/>
                  <w:tcBorders>
                    <w:tl2br w:val="nil"/>
                    <w:tr2bl w:val="nil"/>
                  </w:tcBorders>
                  <w:vAlign w:val="center"/>
                </w:tcPr>
                <w:p w14:paraId="5F24CBA7">
                  <w:pPr>
                    <w:pStyle w:val="8"/>
                    <w:widowControl w:val="0"/>
                    <w:adjustRightInd/>
                    <w:snapToGrid/>
                    <w:spacing w:after="0" w:line="280" w:lineRule="exact"/>
                    <w:ind w:left="0" w:leftChars="0"/>
                    <w:jc w:val="center"/>
                    <w:rPr>
                      <w:rFonts w:asciiTheme="minorEastAsia" w:hAnsiTheme="minorEastAsia" w:eastAsiaTheme="minorEastAsia" w:cstheme="minorEastAsia"/>
                      <w:bCs/>
                      <w:color w:val="FF0000"/>
                      <w:sz w:val="21"/>
                      <w:szCs w:val="21"/>
                    </w:rPr>
                  </w:pPr>
                  <w:r>
                    <w:rPr>
                      <w:rFonts w:ascii="Times New Roman" w:hAnsi="Times New Roman" w:eastAsia="宋体" w:cs="Times New Roman"/>
                      <w:snapToGrid w:val="0"/>
                      <w:color w:val="000000"/>
                      <w:sz w:val="21"/>
                      <w:szCs w:val="21"/>
                    </w:rPr>
                    <w:t>建设项目的性质、规模、地点、采用的生产工艺和防治污染的措施等均未发生重大变动。</w:t>
                  </w:r>
                </w:p>
              </w:tc>
              <w:tc>
                <w:tcPr>
                  <w:tcW w:w="1077" w:type="dxa"/>
                  <w:tcBorders>
                    <w:tl2br w:val="nil"/>
                    <w:tr2bl w:val="nil"/>
                  </w:tcBorders>
                  <w:vAlign w:val="center"/>
                </w:tcPr>
                <w:p w14:paraId="0D69A84D">
                  <w:pPr>
                    <w:widowControl w:val="0"/>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bl>
          <w:p w14:paraId="2E5885D3">
            <w:pPr>
              <w:pStyle w:val="36"/>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60" w:lineRule="auto"/>
              <w:textAlignment w:val="auto"/>
              <w:rPr>
                <w:rFonts w:ascii="Times New Roman" w:hAnsi="Times New Roman"/>
                <w:b/>
                <w:bCs/>
                <w:color w:val="auto"/>
                <w:spacing w:val="-2"/>
                <w:szCs w:val="24"/>
                <w:lang w:bidi="zh-CN"/>
              </w:rPr>
            </w:pPr>
            <w:r>
              <w:rPr>
                <w:rFonts w:ascii="Times New Roman" w:hAnsi="Times New Roman"/>
                <w:b/>
                <w:bCs/>
                <w:color w:val="auto"/>
                <w:spacing w:val="-2"/>
                <w:szCs w:val="24"/>
                <w:lang w:bidi="zh-CN"/>
              </w:rPr>
              <w:t>工程建设对环境的影响</w:t>
            </w:r>
          </w:p>
          <w:p w14:paraId="770EDCB2">
            <w:pPr>
              <w:spacing w:after="0" w:line="360" w:lineRule="auto"/>
              <w:ind w:firstLine="472" w:firstLineChars="200"/>
              <w:rPr>
                <w:rFonts w:ascii="Times New Roman" w:hAnsi="Times New Roman" w:eastAsia="宋体" w:cs="Times New Roman"/>
                <w:spacing w:val="-2"/>
                <w:sz w:val="24"/>
                <w:szCs w:val="24"/>
                <w:lang w:bidi="zh-CN"/>
              </w:rPr>
            </w:pPr>
            <w:r>
              <w:rPr>
                <w:rFonts w:ascii="Times New Roman" w:hAnsi="Times New Roman" w:eastAsia="宋体" w:cs="Times New Roman"/>
                <w:spacing w:val="-2"/>
                <w:sz w:val="24"/>
                <w:szCs w:val="24"/>
                <w:lang w:bidi="zh-CN"/>
              </w:rPr>
              <w:t>通过对比，环评及验收期间，</w:t>
            </w:r>
            <w:r>
              <w:rPr>
                <w:rFonts w:hint="eastAsia" w:ascii="Times New Roman" w:hAnsi="Times New Roman" w:eastAsia="宋体" w:cs="Times New Roman"/>
                <w:spacing w:val="-2"/>
                <w:sz w:val="24"/>
                <w:szCs w:val="24"/>
                <w:lang w:bidi="zh-CN"/>
              </w:rPr>
              <w:t>本项目</w:t>
            </w:r>
            <w:r>
              <w:rPr>
                <w:rFonts w:ascii="Times New Roman" w:hAnsi="Times New Roman" w:eastAsia="宋体" w:cs="Times New Roman"/>
                <w:spacing w:val="-2"/>
                <w:sz w:val="24"/>
                <w:szCs w:val="24"/>
                <w:lang w:bidi="zh-CN"/>
              </w:rPr>
              <w:t>周边无新增敏感目标，监测结果表明：工程投产后废气、噪声均能稳定达标排放，固体废物得到有效处置，工程建设未对周边环境造成不利影响。</w:t>
            </w:r>
          </w:p>
          <w:p w14:paraId="12F243E7">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ascii="Times New Roman" w:hAnsi="Times New Roman" w:cs="Times New Roman"/>
                <w:b/>
                <w:bCs/>
                <w:sz w:val="24"/>
                <w:szCs w:val="24"/>
                <w:lang w:eastAsia="zh-CN" w:bidi="zh-CN"/>
              </w:rPr>
            </w:pPr>
            <w:r>
              <w:rPr>
                <w:rFonts w:ascii="Times New Roman" w:hAnsi="Times New Roman" w:cs="Times New Roman"/>
                <w:b/>
                <w:bCs/>
                <w:sz w:val="24"/>
                <w:szCs w:val="24"/>
                <w:lang w:eastAsia="zh-CN" w:bidi="zh-CN"/>
              </w:rPr>
              <w:t>验收结论</w:t>
            </w:r>
          </w:p>
          <w:p w14:paraId="2E315258">
            <w:pPr>
              <w:pStyle w:val="36"/>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leftChars="0" w:firstLine="472" w:firstLineChars="200"/>
              <w:textAlignment w:val="auto"/>
              <w:rPr>
                <w:rFonts w:hint="eastAsia" w:asciiTheme="minorEastAsia" w:hAnsiTheme="minorEastAsia" w:eastAsiaTheme="minorEastAsia" w:cstheme="minorEastAsia"/>
                <w:sz w:val="24"/>
                <w:lang w:val="en-US" w:eastAsia="zh-CN"/>
              </w:rPr>
            </w:pPr>
            <w:r>
              <w:rPr>
                <w:rFonts w:ascii="Times New Roman" w:hAnsi="Times New Roman" w:eastAsia="宋体" w:cs="Times New Roman"/>
                <w:spacing w:val="-2"/>
                <w:sz w:val="24"/>
                <w:szCs w:val="24"/>
                <w:lang w:bidi="zh-CN"/>
              </w:rPr>
              <w:t>本项目各项环境保护设施已按照环境影响报告表、</w:t>
            </w:r>
            <w:r>
              <w:rPr>
                <w:rFonts w:hint="eastAsia" w:ascii="Times New Roman" w:hAnsi="Times New Roman" w:eastAsia="宋体" w:cs="Times New Roman"/>
                <w:spacing w:val="-2"/>
                <w:sz w:val="24"/>
                <w:szCs w:val="24"/>
                <w:lang w:bidi="zh-CN"/>
              </w:rPr>
              <w:t>滕州市环境保护局</w:t>
            </w:r>
            <w:r>
              <w:rPr>
                <w:rFonts w:ascii="Times New Roman" w:hAnsi="Times New Roman" w:eastAsia="宋体" w:cs="Times New Roman"/>
                <w:spacing w:val="-2"/>
                <w:sz w:val="24"/>
                <w:szCs w:val="24"/>
                <w:lang w:bidi="zh-CN"/>
              </w:rPr>
              <w:t>批复意见的相关要求建成，落实了</w:t>
            </w:r>
            <w:r>
              <w:rPr>
                <w:rFonts w:hint="eastAsia" w:ascii="Times New Roman" w:hAnsi="Times New Roman" w:eastAsia="宋体" w:cs="Times New Roman"/>
                <w:spacing w:val="-2"/>
                <w:sz w:val="24"/>
                <w:szCs w:val="24"/>
                <w:lang w:bidi="zh-CN"/>
              </w:rPr>
              <w:t>“</w:t>
            </w:r>
            <w:r>
              <w:rPr>
                <w:rFonts w:ascii="Times New Roman" w:hAnsi="Times New Roman" w:eastAsia="宋体" w:cs="Times New Roman"/>
                <w:spacing w:val="-2"/>
                <w:sz w:val="24"/>
                <w:szCs w:val="24"/>
                <w:lang w:bidi="zh-CN"/>
              </w:rPr>
              <w:t>三同时</w:t>
            </w:r>
            <w:r>
              <w:rPr>
                <w:rFonts w:hint="eastAsia" w:ascii="Times New Roman" w:hAnsi="Times New Roman" w:eastAsia="宋体" w:cs="Times New Roman"/>
                <w:spacing w:val="-2"/>
                <w:sz w:val="24"/>
                <w:szCs w:val="24"/>
                <w:lang w:bidi="zh-CN"/>
              </w:rPr>
              <w:t>”</w:t>
            </w:r>
            <w:r>
              <w:rPr>
                <w:rFonts w:ascii="Times New Roman" w:hAnsi="Times New Roman" w:eastAsia="宋体" w:cs="Times New Roman"/>
                <w:spacing w:val="-2"/>
                <w:sz w:val="24"/>
                <w:szCs w:val="24"/>
                <w:lang w:bidi="zh-CN"/>
              </w:rPr>
              <w:t>措施，环保设施稳定运行。按《建设项目竣工环境保护验收暂行办法》</w:t>
            </w:r>
            <w:r>
              <w:rPr>
                <w:rFonts w:ascii="Times New Roman" w:hAnsi="Times New Roman" w:eastAsia="宋体" w:cs="Times New Roman"/>
                <w:color w:val="auto"/>
                <w:spacing w:val="-2"/>
                <w:sz w:val="24"/>
                <w:szCs w:val="24"/>
                <w:lang w:bidi="zh-CN"/>
              </w:rPr>
              <w:t>对项目逐一对照核查，无其中所规定的验收不合格情形。工程建设未对周边环境造成不利影响。具备了竣工环境保护验收条件，</w:t>
            </w:r>
            <w:r>
              <w:rPr>
                <w:rFonts w:hint="eastAsia" w:ascii="Times New Roman" w:hAnsi="Times New Roman" w:cs="Times New Roman"/>
                <w:color w:val="auto"/>
                <w:spacing w:val="-2"/>
                <w:sz w:val="24"/>
                <w:szCs w:val="24"/>
                <w:lang w:bidi="zh-CN"/>
              </w:rPr>
              <w:t>滕州图西格斯环保设备有限公司</w:t>
            </w:r>
            <w:r>
              <w:rPr>
                <w:rFonts w:hint="eastAsia" w:ascii="Times New Roman" w:hAnsi="Times New Roman" w:eastAsia="宋体" w:cs="Times New Roman"/>
                <w:color w:val="auto"/>
                <w:spacing w:val="-2"/>
                <w:sz w:val="24"/>
                <w:szCs w:val="24"/>
                <w:lang w:bidi="zh-CN"/>
              </w:rPr>
              <w:t>“</w:t>
            </w:r>
            <w:r>
              <w:rPr>
                <w:rFonts w:hint="eastAsia" w:ascii="Times New Roman" w:hAnsi="Times New Roman" w:cs="Times New Roman"/>
                <w:color w:val="auto"/>
                <w:spacing w:val="-2"/>
                <w:sz w:val="24"/>
                <w:szCs w:val="24"/>
                <w:lang w:bidi="zh-CN"/>
              </w:rPr>
              <w:t>年产200台套垃圾焚烧配套环保设备加工制造项目</w:t>
            </w:r>
            <w:r>
              <w:rPr>
                <w:rFonts w:hint="eastAsia" w:ascii="Times New Roman" w:hAnsi="Times New Roman" w:eastAsia="宋体" w:cs="Times New Roman"/>
                <w:color w:val="auto"/>
                <w:spacing w:val="-2"/>
                <w:sz w:val="24"/>
                <w:szCs w:val="24"/>
                <w:lang w:bidi="zh-CN"/>
              </w:rPr>
              <w:t>”</w:t>
            </w:r>
            <w:r>
              <w:rPr>
                <w:rFonts w:ascii="Times New Roman" w:hAnsi="Times New Roman" w:eastAsia="宋体" w:cs="Times New Roman"/>
                <w:color w:val="auto"/>
                <w:spacing w:val="-2"/>
                <w:sz w:val="24"/>
                <w:szCs w:val="24"/>
                <w:lang w:bidi="zh-CN"/>
              </w:rPr>
              <w:t>验收合格。</w:t>
            </w:r>
          </w:p>
          <w:p w14:paraId="06B5FD64">
            <w:pPr>
              <w:adjustRightInd/>
              <w:snapToGrid/>
              <w:spacing w:after="0" w:line="360" w:lineRule="auto"/>
              <w:ind w:firstLine="480" w:firstLineChars="200"/>
              <w:rPr>
                <w:rFonts w:ascii="Times New Roman" w:hAnsi="Times New Roman" w:eastAsia="仿宋_GB2312" w:cs="Times New Roman"/>
                <w:color w:val="000000"/>
                <w:sz w:val="24"/>
                <w:szCs w:val="24"/>
              </w:rPr>
            </w:pPr>
          </w:p>
        </w:tc>
      </w:tr>
    </w:tbl>
    <w:p w14:paraId="095CBB0D">
      <w:pPr>
        <w:rPr>
          <w:rFonts w:ascii="Times New Roman" w:hAnsi="Times New Roman" w:cs="Times New Roman"/>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46C1B3D6">
      <w:pPr>
        <w:pStyle w:val="2"/>
        <w:widowControl/>
        <w:numPr>
          <w:ilvl w:val="0"/>
          <w:numId w:val="0"/>
        </w:numPr>
        <w:autoSpaceDE/>
        <w:autoSpaceDN/>
        <w:adjustRightInd/>
        <w:snapToGrid/>
        <w:spacing w:before="120" w:beforeLines="50" w:after="0"/>
        <w:jc w:val="left"/>
        <w:rPr>
          <w:rFonts w:ascii="黑体" w:hAnsi="黑体" w:cs="黑体"/>
          <w:b w:val="0"/>
          <w:color w:val="FF0000"/>
          <w:lang w:eastAsia="zh-CN"/>
        </w:rPr>
      </w:pPr>
      <w:bookmarkStart w:id="15" w:name="_Toc22690"/>
      <w:r>
        <w:rPr>
          <w:rFonts w:hint="eastAsia" w:ascii="黑体" w:hAnsi="黑体" w:cs="黑体"/>
          <w:b w:val="0"/>
          <w:lang w:eastAsia="zh-CN"/>
        </w:rPr>
        <w:t>表九.建设项目竣工环境保护“三同时”验收登记表</w:t>
      </w:r>
      <w:bookmarkEnd w:id="15"/>
    </w:p>
    <w:tbl>
      <w:tblPr>
        <w:tblStyle w:val="25"/>
        <w:tblpPr w:leftFromText="180" w:rightFromText="180" w:vertAnchor="text" w:horzAnchor="page" w:tblpX="430" w:tblpY="273"/>
        <w:tblOverlap w:val="never"/>
        <w:tblW w:w="1578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65"/>
        <w:gridCol w:w="1091"/>
        <w:gridCol w:w="694"/>
        <w:gridCol w:w="824"/>
        <w:gridCol w:w="1370"/>
        <w:gridCol w:w="1009"/>
        <w:gridCol w:w="854"/>
        <w:gridCol w:w="423"/>
        <w:gridCol w:w="698"/>
        <w:gridCol w:w="1318"/>
        <w:gridCol w:w="681"/>
        <w:gridCol w:w="2085"/>
        <w:gridCol w:w="1019"/>
        <w:gridCol w:w="546"/>
        <w:gridCol w:w="692"/>
        <w:gridCol w:w="1024"/>
        <w:gridCol w:w="860"/>
      </w:tblGrid>
      <w:tr w14:paraId="20EEF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432" w:hRule="atLeast"/>
        </w:trPr>
        <w:tc>
          <w:tcPr>
            <w:tcW w:w="427" w:type="dxa"/>
            <w:vMerge w:val="restart"/>
            <w:tcMar>
              <w:left w:w="57" w:type="dxa"/>
              <w:right w:w="57" w:type="dxa"/>
            </w:tcMar>
            <w:textDirection w:val="tbRlV"/>
            <w:vAlign w:val="center"/>
          </w:tcPr>
          <w:p w14:paraId="14BAB4D2">
            <w:pPr>
              <w:spacing w:after="0"/>
              <w:ind w:left="113" w:right="113"/>
              <w:jc w:val="center"/>
              <w:rPr>
                <w:b/>
                <w:color w:val="000000"/>
                <w:kern w:val="2"/>
                <w:sz w:val="15"/>
                <w:szCs w:val="15"/>
              </w:rPr>
            </w:pPr>
            <w:r>
              <w:rPr>
                <w:b/>
                <w:color w:val="000000"/>
                <w:kern w:val="2"/>
                <w:sz w:val="15"/>
                <w:szCs w:val="15"/>
              </w:rPr>
              <w:t>建设项目</w:t>
            </w:r>
          </w:p>
        </w:tc>
        <w:tc>
          <w:tcPr>
            <w:tcW w:w="1950" w:type="dxa"/>
            <w:gridSpan w:val="3"/>
            <w:tcMar>
              <w:left w:w="57" w:type="dxa"/>
              <w:right w:w="57" w:type="dxa"/>
            </w:tcMar>
            <w:vAlign w:val="center"/>
          </w:tcPr>
          <w:p w14:paraId="60F458DA">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项目名称</w:t>
            </w:r>
          </w:p>
        </w:tc>
        <w:tc>
          <w:tcPr>
            <w:tcW w:w="5178" w:type="dxa"/>
            <w:gridSpan w:val="6"/>
            <w:tcMar>
              <w:left w:w="57" w:type="dxa"/>
              <w:right w:w="57" w:type="dxa"/>
            </w:tcMar>
            <w:vAlign w:val="center"/>
          </w:tcPr>
          <w:p w14:paraId="581B04C3">
            <w:pPr>
              <w:pStyle w:val="22"/>
              <w:spacing w:after="0"/>
              <w:jc w:val="center"/>
              <w:rPr>
                <w:rFonts w:ascii="Times New Roman" w:hAnsi="Times New Roman" w:eastAsia="宋体" w:cs="Times New Roman"/>
                <w:b/>
                <w:color w:val="000000"/>
                <w:sz w:val="15"/>
                <w:szCs w:val="15"/>
              </w:rPr>
            </w:pPr>
            <w:r>
              <w:rPr>
                <w:rFonts w:hint="eastAsia" w:ascii="Times New Roman" w:hAnsi="Times New Roman" w:cs="Times New Roman"/>
                <w:b/>
                <w:color w:val="000000"/>
                <w:sz w:val="15"/>
                <w:szCs w:val="15"/>
                <w:lang w:val="en-US" w:eastAsia="zh-CN"/>
              </w:rPr>
              <w:t>年产200台套垃圾焚烧配套环保设备加工制造项目</w:t>
            </w:r>
          </w:p>
        </w:tc>
        <w:tc>
          <w:tcPr>
            <w:tcW w:w="1999" w:type="dxa"/>
            <w:gridSpan w:val="2"/>
            <w:tcMar>
              <w:left w:w="57" w:type="dxa"/>
              <w:right w:w="57" w:type="dxa"/>
            </w:tcMar>
            <w:vAlign w:val="center"/>
          </w:tcPr>
          <w:p w14:paraId="28FA0EC7">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项目代码</w:t>
            </w:r>
          </w:p>
        </w:tc>
        <w:tc>
          <w:tcPr>
            <w:tcW w:w="2085" w:type="dxa"/>
            <w:tcMar>
              <w:left w:w="57" w:type="dxa"/>
              <w:right w:w="57" w:type="dxa"/>
            </w:tcMar>
            <w:vAlign w:val="center"/>
          </w:tcPr>
          <w:p w14:paraId="446FD4B6">
            <w:pPr>
              <w:pStyle w:val="22"/>
              <w:spacing w:after="0"/>
              <w:jc w:val="center"/>
              <w:rPr>
                <w:rFonts w:ascii="Times New Roman" w:hAnsi="Times New Roman" w:eastAsia="宋体" w:cs="Times New Roman"/>
                <w:color w:val="000000"/>
                <w:kern w:val="2"/>
                <w:sz w:val="15"/>
                <w:szCs w:val="15"/>
              </w:rPr>
            </w:pPr>
            <w:r>
              <w:rPr>
                <w:rFonts w:hint="eastAsia" w:ascii="Times New Roman" w:hAnsi="Times New Roman" w:cs="Times New Roman"/>
                <w:b/>
                <w:kern w:val="2"/>
                <w:sz w:val="15"/>
                <w:szCs w:val="15"/>
              </w:rPr>
              <w:t>/</w:t>
            </w:r>
          </w:p>
        </w:tc>
        <w:tc>
          <w:tcPr>
            <w:tcW w:w="1565" w:type="dxa"/>
            <w:gridSpan w:val="2"/>
            <w:tcMar>
              <w:left w:w="57" w:type="dxa"/>
              <w:right w:w="57" w:type="dxa"/>
            </w:tcMar>
            <w:vAlign w:val="center"/>
          </w:tcPr>
          <w:p w14:paraId="6F65A541">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建设地点</w:t>
            </w:r>
          </w:p>
        </w:tc>
        <w:tc>
          <w:tcPr>
            <w:tcW w:w="2576" w:type="dxa"/>
            <w:gridSpan w:val="3"/>
            <w:tcMar>
              <w:left w:w="57" w:type="dxa"/>
              <w:right w:w="57" w:type="dxa"/>
            </w:tcMar>
            <w:vAlign w:val="center"/>
          </w:tcPr>
          <w:p w14:paraId="3E2251FB">
            <w:pPr>
              <w:pStyle w:val="22"/>
              <w:spacing w:after="0"/>
              <w:rPr>
                <w:rFonts w:ascii="Times New Roman" w:hAnsi="Times New Roman" w:eastAsia="宋体" w:cs="Times New Roman"/>
                <w:color w:val="000000"/>
                <w:kern w:val="2"/>
                <w:sz w:val="15"/>
                <w:szCs w:val="15"/>
              </w:rPr>
            </w:pPr>
            <w:r>
              <w:rPr>
                <w:rFonts w:hint="eastAsia" w:ascii="Times New Roman" w:hAnsi="Times New Roman" w:eastAsia="宋体" w:cs="Times New Roman"/>
                <w:b/>
                <w:bCs/>
                <w:sz w:val="15"/>
                <w:szCs w:val="15"/>
                <w:lang w:val="en-US" w:eastAsia="zh-CN" w:bidi="ar-SA"/>
              </w:rPr>
              <w:t>山东省枣庄市滕州经济开发区龙泉南路东侧</w:t>
            </w:r>
          </w:p>
        </w:tc>
      </w:tr>
      <w:tr w14:paraId="35C2F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427" w:type="dxa"/>
            <w:vMerge w:val="continue"/>
            <w:tcMar>
              <w:left w:w="57" w:type="dxa"/>
              <w:right w:w="57" w:type="dxa"/>
            </w:tcMar>
            <w:vAlign w:val="center"/>
          </w:tcPr>
          <w:p w14:paraId="4B5E24A4">
            <w:pPr>
              <w:spacing w:after="0"/>
              <w:jc w:val="center"/>
              <w:rPr>
                <w:color w:val="000000"/>
                <w:kern w:val="2"/>
                <w:sz w:val="15"/>
                <w:szCs w:val="15"/>
              </w:rPr>
            </w:pPr>
          </w:p>
        </w:tc>
        <w:tc>
          <w:tcPr>
            <w:tcW w:w="1950" w:type="dxa"/>
            <w:gridSpan w:val="3"/>
            <w:tcMar>
              <w:left w:w="57" w:type="dxa"/>
              <w:right w:w="57" w:type="dxa"/>
            </w:tcMar>
            <w:vAlign w:val="center"/>
          </w:tcPr>
          <w:p w14:paraId="6ADFCFA3">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行业类别（分类管理名录）</w:t>
            </w:r>
          </w:p>
        </w:tc>
        <w:tc>
          <w:tcPr>
            <w:tcW w:w="5178" w:type="dxa"/>
            <w:gridSpan w:val="6"/>
            <w:tcMar>
              <w:left w:w="57" w:type="dxa"/>
              <w:right w:w="57" w:type="dxa"/>
            </w:tcMar>
            <w:vAlign w:val="center"/>
          </w:tcPr>
          <w:p w14:paraId="37203493">
            <w:pPr>
              <w:pStyle w:val="22"/>
              <w:spacing w:after="0"/>
              <w:jc w:val="center"/>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b/>
                <w:sz w:val="15"/>
                <w:szCs w:val="15"/>
                <w:lang w:val="en-US" w:eastAsia="zh-CN" w:bidi="ar-SA"/>
              </w:rPr>
              <w:t>C3591环境保护专用设备制造</w:t>
            </w:r>
          </w:p>
        </w:tc>
        <w:tc>
          <w:tcPr>
            <w:tcW w:w="1999" w:type="dxa"/>
            <w:gridSpan w:val="2"/>
            <w:tcMar>
              <w:left w:w="57" w:type="dxa"/>
              <w:right w:w="57" w:type="dxa"/>
            </w:tcMar>
            <w:vAlign w:val="center"/>
          </w:tcPr>
          <w:p w14:paraId="0AA2E334">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建设性质</w:t>
            </w:r>
          </w:p>
        </w:tc>
        <w:tc>
          <w:tcPr>
            <w:tcW w:w="3650" w:type="dxa"/>
            <w:gridSpan w:val="3"/>
            <w:tcMar>
              <w:left w:w="57" w:type="dxa"/>
              <w:right w:w="57" w:type="dxa"/>
            </w:tcMar>
            <w:vAlign w:val="center"/>
          </w:tcPr>
          <w:p w14:paraId="66FFC51C">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☑新建  □ 改扩建  □技术改造</w:t>
            </w:r>
          </w:p>
        </w:tc>
        <w:tc>
          <w:tcPr>
            <w:tcW w:w="1716" w:type="dxa"/>
            <w:gridSpan w:val="2"/>
            <w:tcMar>
              <w:left w:w="57" w:type="dxa"/>
              <w:right w:w="57" w:type="dxa"/>
            </w:tcMar>
            <w:vAlign w:val="center"/>
          </w:tcPr>
          <w:p w14:paraId="3EEA715A">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项目厂区中心经度/纬度</w:t>
            </w:r>
          </w:p>
        </w:tc>
        <w:tc>
          <w:tcPr>
            <w:tcW w:w="860" w:type="dxa"/>
            <w:tcMar>
              <w:left w:w="57" w:type="dxa"/>
              <w:right w:w="57" w:type="dxa"/>
            </w:tcMar>
            <w:vAlign w:val="center"/>
          </w:tcPr>
          <w:p w14:paraId="4E34633B">
            <w:pPr>
              <w:spacing w:after="0"/>
              <w:jc w:val="center"/>
              <w:rPr>
                <w:rFonts w:hint="default" w:ascii="Times New Roman" w:hAnsi="Times New Roman" w:eastAsia="微软雅黑" w:cs="Times New Roman"/>
                <w:color w:val="000000"/>
                <w:kern w:val="2"/>
                <w:sz w:val="15"/>
                <w:szCs w:val="15"/>
                <w:lang w:val="en-US" w:eastAsia="zh-CN"/>
              </w:rPr>
            </w:pPr>
            <w:r>
              <w:rPr>
                <w:rFonts w:hint="default" w:ascii="Times New Roman" w:hAnsi="Times New Roman" w:eastAsia="宋体" w:cs="Times New Roman"/>
                <w:b/>
                <w:sz w:val="15"/>
                <w:szCs w:val="15"/>
                <w:lang w:val="en-US" w:eastAsia="zh-CN" w:bidi="ar-SA"/>
              </w:rPr>
              <w:t>117°12′5.503″</w:t>
            </w:r>
            <w:r>
              <w:rPr>
                <w:rFonts w:hint="eastAsia" w:ascii="Times New Roman" w:hAnsi="Times New Roman" w:eastAsia="宋体" w:cs="Times New Roman"/>
                <w:b/>
                <w:sz w:val="15"/>
                <w:szCs w:val="15"/>
                <w:lang w:val="en-US" w:eastAsia="zh-CN" w:bidi="ar-SA"/>
              </w:rPr>
              <w:t>/</w:t>
            </w:r>
            <w:r>
              <w:rPr>
                <w:rFonts w:hint="default" w:ascii="Times New Roman" w:hAnsi="Times New Roman" w:eastAsia="宋体" w:cs="Times New Roman"/>
                <w:b/>
                <w:sz w:val="15"/>
                <w:szCs w:val="15"/>
                <w:lang w:val="en-US" w:eastAsia="zh-CN" w:bidi="ar-SA"/>
              </w:rPr>
              <w:t>35°0′36.830″</w:t>
            </w:r>
          </w:p>
        </w:tc>
      </w:tr>
      <w:tr w14:paraId="7E7E0B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427" w:type="dxa"/>
            <w:vMerge w:val="continue"/>
            <w:tcMar>
              <w:left w:w="57" w:type="dxa"/>
              <w:right w:w="57" w:type="dxa"/>
            </w:tcMar>
            <w:vAlign w:val="center"/>
          </w:tcPr>
          <w:p w14:paraId="67D0F285">
            <w:pPr>
              <w:spacing w:after="0"/>
              <w:jc w:val="center"/>
              <w:rPr>
                <w:color w:val="000000"/>
                <w:kern w:val="2"/>
                <w:sz w:val="15"/>
                <w:szCs w:val="15"/>
              </w:rPr>
            </w:pPr>
          </w:p>
        </w:tc>
        <w:tc>
          <w:tcPr>
            <w:tcW w:w="1950" w:type="dxa"/>
            <w:gridSpan w:val="3"/>
            <w:tcMar>
              <w:left w:w="57" w:type="dxa"/>
              <w:right w:w="57" w:type="dxa"/>
            </w:tcMar>
            <w:vAlign w:val="center"/>
          </w:tcPr>
          <w:p w14:paraId="3AD7ECA2">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设计生产能力</w:t>
            </w:r>
          </w:p>
        </w:tc>
        <w:tc>
          <w:tcPr>
            <w:tcW w:w="5178" w:type="dxa"/>
            <w:gridSpan w:val="6"/>
            <w:tcMar>
              <w:left w:w="57" w:type="dxa"/>
              <w:right w:w="57" w:type="dxa"/>
            </w:tcMar>
            <w:vAlign w:val="center"/>
          </w:tcPr>
          <w:p w14:paraId="0CA121D1">
            <w:pPr>
              <w:spacing w:after="0"/>
              <w:jc w:val="center"/>
              <w:rPr>
                <w:rFonts w:hint="default" w:ascii="Times New Roman" w:hAnsi="Times New Roman" w:eastAsia="宋体" w:cs="Times New Roman"/>
                <w:kern w:val="2"/>
                <w:sz w:val="15"/>
                <w:szCs w:val="15"/>
                <w:lang w:val="en-US" w:eastAsia="zh-CN"/>
              </w:rPr>
            </w:pPr>
            <w:r>
              <w:rPr>
                <w:rFonts w:hint="eastAsia" w:ascii="Times New Roman" w:hAnsi="Times New Roman" w:eastAsia="宋体" w:cs="Times New Roman"/>
                <w:b/>
                <w:sz w:val="15"/>
                <w:szCs w:val="15"/>
                <w:lang w:val="en-US" w:eastAsia="zh-CN"/>
              </w:rPr>
              <w:t>200吨</w:t>
            </w:r>
          </w:p>
        </w:tc>
        <w:tc>
          <w:tcPr>
            <w:tcW w:w="1999" w:type="dxa"/>
            <w:gridSpan w:val="2"/>
            <w:tcMar>
              <w:left w:w="57" w:type="dxa"/>
              <w:right w:w="57" w:type="dxa"/>
            </w:tcMar>
            <w:vAlign w:val="center"/>
          </w:tcPr>
          <w:p w14:paraId="579ABA37">
            <w:pPr>
              <w:spacing w:after="0"/>
              <w:jc w:val="center"/>
              <w:rPr>
                <w:rFonts w:ascii="Times New Roman" w:hAnsi="Times New Roman" w:eastAsia="宋体" w:cs="Times New Roman"/>
                <w:kern w:val="2"/>
                <w:sz w:val="15"/>
                <w:szCs w:val="15"/>
              </w:rPr>
            </w:pPr>
            <w:r>
              <w:rPr>
                <w:rFonts w:ascii="Times New Roman" w:hAnsi="Times New Roman" w:eastAsia="宋体" w:cs="Times New Roman"/>
                <w:b/>
                <w:kern w:val="2"/>
                <w:sz w:val="15"/>
                <w:szCs w:val="15"/>
              </w:rPr>
              <w:t>实际生产能力</w:t>
            </w:r>
          </w:p>
        </w:tc>
        <w:tc>
          <w:tcPr>
            <w:tcW w:w="2085" w:type="dxa"/>
            <w:tcMar>
              <w:left w:w="57" w:type="dxa"/>
              <w:right w:w="57" w:type="dxa"/>
            </w:tcMar>
            <w:vAlign w:val="center"/>
          </w:tcPr>
          <w:p w14:paraId="697B949D">
            <w:pPr>
              <w:spacing w:after="0"/>
              <w:jc w:val="center"/>
              <w:rPr>
                <w:rFonts w:hint="default" w:ascii="Times New Roman" w:hAnsi="Times New Roman" w:eastAsia="宋体" w:cs="Times New Roman"/>
                <w:b/>
                <w:kern w:val="2"/>
                <w:sz w:val="15"/>
                <w:szCs w:val="15"/>
                <w:lang w:val="en-US" w:eastAsia="zh-CN"/>
              </w:rPr>
            </w:pPr>
            <w:r>
              <w:rPr>
                <w:rFonts w:hint="eastAsia" w:ascii="Times New Roman" w:hAnsi="Times New Roman" w:eastAsia="宋体" w:cs="Times New Roman"/>
                <w:b/>
                <w:sz w:val="15"/>
                <w:szCs w:val="15"/>
                <w:lang w:val="en-US" w:eastAsia="zh-CN"/>
              </w:rPr>
              <w:t>200吨</w:t>
            </w:r>
          </w:p>
        </w:tc>
        <w:tc>
          <w:tcPr>
            <w:tcW w:w="1565" w:type="dxa"/>
            <w:gridSpan w:val="2"/>
            <w:tcMar>
              <w:left w:w="57" w:type="dxa"/>
              <w:right w:w="57" w:type="dxa"/>
            </w:tcMar>
            <w:vAlign w:val="center"/>
          </w:tcPr>
          <w:p w14:paraId="1BDF86D9">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环评单位</w:t>
            </w:r>
          </w:p>
        </w:tc>
        <w:tc>
          <w:tcPr>
            <w:tcW w:w="2576" w:type="dxa"/>
            <w:gridSpan w:val="3"/>
            <w:tcMar>
              <w:left w:w="57" w:type="dxa"/>
              <w:right w:w="57" w:type="dxa"/>
            </w:tcMar>
            <w:vAlign w:val="center"/>
          </w:tcPr>
          <w:p w14:paraId="5CDB6FDF">
            <w:pPr>
              <w:spacing w:after="0"/>
              <w:jc w:val="center"/>
              <w:rPr>
                <w:rFonts w:ascii="Times New Roman" w:hAnsi="Times New Roman" w:eastAsia="宋体" w:cs="Times New Roman"/>
                <w:b/>
                <w:bCs/>
                <w:sz w:val="15"/>
                <w:szCs w:val="15"/>
              </w:rPr>
            </w:pPr>
            <w:r>
              <w:rPr>
                <w:rFonts w:hint="eastAsia" w:ascii="Times New Roman" w:hAnsi="Times New Roman" w:eastAsia="宋体" w:cs="Times New Roman"/>
                <w:b/>
                <w:bCs/>
                <w:sz w:val="15"/>
                <w:szCs w:val="15"/>
                <w:lang w:val="en-US" w:eastAsia="zh-CN"/>
              </w:rPr>
              <w:t>山东绿盾环境服务有限公司</w:t>
            </w:r>
          </w:p>
        </w:tc>
      </w:tr>
      <w:tr w14:paraId="31331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427" w:type="dxa"/>
            <w:vMerge w:val="continue"/>
            <w:tcMar>
              <w:left w:w="57" w:type="dxa"/>
              <w:right w:w="57" w:type="dxa"/>
            </w:tcMar>
            <w:vAlign w:val="center"/>
          </w:tcPr>
          <w:p w14:paraId="5709E0D0">
            <w:pPr>
              <w:spacing w:after="0"/>
              <w:jc w:val="center"/>
              <w:rPr>
                <w:color w:val="000000"/>
                <w:kern w:val="2"/>
                <w:sz w:val="15"/>
                <w:szCs w:val="15"/>
              </w:rPr>
            </w:pPr>
          </w:p>
        </w:tc>
        <w:tc>
          <w:tcPr>
            <w:tcW w:w="1950" w:type="dxa"/>
            <w:gridSpan w:val="3"/>
            <w:tcMar>
              <w:left w:w="57" w:type="dxa"/>
              <w:right w:w="57" w:type="dxa"/>
            </w:tcMar>
            <w:vAlign w:val="center"/>
          </w:tcPr>
          <w:p w14:paraId="1D31551A">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环评文件审批机关</w:t>
            </w:r>
          </w:p>
        </w:tc>
        <w:tc>
          <w:tcPr>
            <w:tcW w:w="5178" w:type="dxa"/>
            <w:gridSpan w:val="6"/>
            <w:tcMar>
              <w:left w:w="57" w:type="dxa"/>
              <w:right w:w="57" w:type="dxa"/>
            </w:tcMar>
            <w:vAlign w:val="center"/>
          </w:tcPr>
          <w:p w14:paraId="2E4B1668">
            <w:pPr>
              <w:spacing w:after="0"/>
              <w:jc w:val="center"/>
              <w:rPr>
                <w:rFonts w:ascii="Times New Roman" w:hAnsi="Times New Roman" w:eastAsia="宋体" w:cs="Times New Roman"/>
                <w:color w:val="000000"/>
                <w:kern w:val="2"/>
                <w:sz w:val="15"/>
                <w:szCs w:val="15"/>
              </w:rPr>
            </w:pPr>
            <w:r>
              <w:rPr>
                <w:rFonts w:hint="eastAsia" w:ascii="Times New Roman" w:hAnsi="Times New Roman" w:eastAsia="宋体" w:cs="Times New Roman"/>
                <w:b/>
                <w:bCs/>
                <w:sz w:val="15"/>
                <w:szCs w:val="15"/>
                <w:lang w:eastAsia="zh-CN"/>
              </w:rPr>
              <w:t>枣庄市生态环境局</w:t>
            </w:r>
          </w:p>
        </w:tc>
        <w:tc>
          <w:tcPr>
            <w:tcW w:w="1999" w:type="dxa"/>
            <w:gridSpan w:val="2"/>
            <w:tcMar>
              <w:left w:w="57" w:type="dxa"/>
              <w:right w:w="57" w:type="dxa"/>
            </w:tcMar>
            <w:vAlign w:val="center"/>
          </w:tcPr>
          <w:p w14:paraId="230768FC">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审批文号</w:t>
            </w:r>
          </w:p>
        </w:tc>
        <w:tc>
          <w:tcPr>
            <w:tcW w:w="2085" w:type="dxa"/>
            <w:tcMar>
              <w:left w:w="57" w:type="dxa"/>
              <w:right w:w="57" w:type="dxa"/>
            </w:tcMar>
            <w:vAlign w:val="center"/>
          </w:tcPr>
          <w:p w14:paraId="3A169544">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b/>
                <w:color w:val="000000"/>
                <w:sz w:val="15"/>
                <w:szCs w:val="15"/>
                <w:lang w:eastAsia="zh-CN"/>
              </w:rPr>
              <w:t>枣环滕审字【</w:t>
            </w:r>
            <w:r>
              <w:rPr>
                <w:rFonts w:hint="eastAsia" w:ascii="Times New Roman" w:hAnsi="Times New Roman" w:eastAsia="宋体" w:cs="Times New Roman"/>
                <w:b/>
                <w:color w:val="000000"/>
                <w:sz w:val="15"/>
                <w:szCs w:val="15"/>
                <w:lang w:val="en-US" w:eastAsia="zh-CN"/>
              </w:rPr>
              <w:t>2023</w:t>
            </w:r>
            <w:r>
              <w:rPr>
                <w:rFonts w:hint="eastAsia" w:ascii="Times New Roman" w:hAnsi="Times New Roman" w:eastAsia="宋体" w:cs="Times New Roman"/>
                <w:b/>
                <w:color w:val="000000"/>
                <w:sz w:val="15"/>
                <w:szCs w:val="15"/>
                <w:lang w:eastAsia="zh-CN"/>
              </w:rPr>
              <w:t>】</w:t>
            </w:r>
            <w:r>
              <w:rPr>
                <w:rFonts w:hint="eastAsia" w:ascii="Times New Roman" w:hAnsi="Times New Roman" w:eastAsia="宋体" w:cs="Times New Roman"/>
                <w:b/>
                <w:color w:val="000000"/>
                <w:sz w:val="15"/>
                <w:szCs w:val="15"/>
                <w:lang w:val="en-US" w:eastAsia="zh-CN"/>
              </w:rPr>
              <w:t>B-41号</w:t>
            </w:r>
          </w:p>
        </w:tc>
        <w:tc>
          <w:tcPr>
            <w:tcW w:w="1565" w:type="dxa"/>
            <w:gridSpan w:val="2"/>
            <w:tcMar>
              <w:left w:w="57" w:type="dxa"/>
              <w:right w:w="57" w:type="dxa"/>
            </w:tcMar>
            <w:vAlign w:val="center"/>
          </w:tcPr>
          <w:p w14:paraId="4EFA5231">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环评文件类型</w:t>
            </w:r>
          </w:p>
        </w:tc>
        <w:tc>
          <w:tcPr>
            <w:tcW w:w="2576" w:type="dxa"/>
            <w:gridSpan w:val="3"/>
            <w:tcMar>
              <w:left w:w="57" w:type="dxa"/>
              <w:right w:w="57" w:type="dxa"/>
            </w:tcMar>
            <w:vAlign w:val="center"/>
          </w:tcPr>
          <w:p w14:paraId="6A9E8290">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bCs/>
                <w:sz w:val="15"/>
                <w:szCs w:val="15"/>
              </w:rPr>
              <w:t>环境影响报告表</w:t>
            </w:r>
          </w:p>
        </w:tc>
      </w:tr>
      <w:tr w14:paraId="2497E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7" w:hRule="atLeast"/>
        </w:trPr>
        <w:tc>
          <w:tcPr>
            <w:tcW w:w="427" w:type="dxa"/>
            <w:vMerge w:val="continue"/>
            <w:tcMar>
              <w:left w:w="57" w:type="dxa"/>
              <w:right w:w="57" w:type="dxa"/>
            </w:tcMar>
            <w:vAlign w:val="center"/>
          </w:tcPr>
          <w:p w14:paraId="6F8E0FB4">
            <w:pPr>
              <w:spacing w:after="0"/>
              <w:jc w:val="center"/>
              <w:rPr>
                <w:color w:val="000000"/>
                <w:kern w:val="2"/>
                <w:sz w:val="15"/>
                <w:szCs w:val="15"/>
              </w:rPr>
            </w:pPr>
          </w:p>
        </w:tc>
        <w:tc>
          <w:tcPr>
            <w:tcW w:w="1950" w:type="dxa"/>
            <w:gridSpan w:val="3"/>
            <w:tcMar>
              <w:left w:w="57" w:type="dxa"/>
              <w:right w:w="57" w:type="dxa"/>
            </w:tcMar>
            <w:vAlign w:val="center"/>
          </w:tcPr>
          <w:p w14:paraId="1E19233E">
            <w:pPr>
              <w:spacing w:after="0"/>
              <w:jc w:val="center"/>
              <w:rPr>
                <w:rFonts w:ascii="Times New Roman" w:hAnsi="Times New Roman" w:eastAsia="宋体" w:cs="Times New Roman"/>
                <w:kern w:val="2"/>
                <w:sz w:val="15"/>
                <w:szCs w:val="15"/>
              </w:rPr>
            </w:pPr>
            <w:r>
              <w:rPr>
                <w:rFonts w:ascii="Times New Roman" w:hAnsi="Times New Roman" w:eastAsia="宋体" w:cs="Times New Roman"/>
                <w:b/>
                <w:kern w:val="2"/>
                <w:sz w:val="15"/>
                <w:szCs w:val="15"/>
              </w:rPr>
              <w:t>开工日期</w:t>
            </w:r>
          </w:p>
        </w:tc>
        <w:tc>
          <w:tcPr>
            <w:tcW w:w="5178" w:type="dxa"/>
            <w:gridSpan w:val="6"/>
            <w:tcMar>
              <w:left w:w="57" w:type="dxa"/>
              <w:right w:w="57" w:type="dxa"/>
            </w:tcMar>
            <w:vAlign w:val="center"/>
          </w:tcPr>
          <w:p w14:paraId="6CE92571">
            <w:pPr>
              <w:spacing w:after="0"/>
              <w:jc w:val="center"/>
              <w:rPr>
                <w:rFonts w:ascii="Times New Roman" w:hAnsi="Times New Roman" w:eastAsia="宋体" w:cs="Times New Roman"/>
                <w:color w:val="auto"/>
                <w:kern w:val="2"/>
                <w:sz w:val="15"/>
                <w:szCs w:val="15"/>
              </w:rPr>
            </w:pPr>
            <w:r>
              <w:rPr>
                <w:rFonts w:hint="eastAsia" w:ascii="Times New Roman" w:hAnsi="Times New Roman" w:cs="Times New Roman"/>
                <w:b/>
                <w:bCs/>
                <w:color w:val="auto"/>
                <w:sz w:val="15"/>
                <w:szCs w:val="15"/>
              </w:rPr>
              <w:t>2023</w:t>
            </w:r>
            <w:r>
              <w:rPr>
                <w:rFonts w:ascii="Times New Roman" w:hAnsi="Times New Roman" w:eastAsia="宋体" w:cs="Times New Roman"/>
                <w:b/>
                <w:bCs/>
                <w:color w:val="auto"/>
                <w:sz w:val="15"/>
                <w:szCs w:val="15"/>
              </w:rPr>
              <w:t>年</w:t>
            </w:r>
            <w:r>
              <w:rPr>
                <w:rFonts w:hint="eastAsia" w:ascii="Times New Roman" w:hAnsi="Times New Roman" w:eastAsia="宋体" w:cs="Times New Roman"/>
                <w:b/>
                <w:bCs/>
                <w:color w:val="auto"/>
                <w:sz w:val="15"/>
                <w:szCs w:val="15"/>
                <w:lang w:val="en-US" w:eastAsia="zh-CN"/>
              </w:rPr>
              <w:t>6</w:t>
            </w:r>
            <w:r>
              <w:rPr>
                <w:rFonts w:hint="eastAsia" w:ascii="Times New Roman" w:hAnsi="Times New Roman" w:eastAsia="宋体" w:cs="Times New Roman"/>
                <w:b/>
                <w:bCs/>
                <w:color w:val="auto"/>
                <w:sz w:val="15"/>
                <w:szCs w:val="15"/>
              </w:rPr>
              <w:t>月</w:t>
            </w:r>
          </w:p>
        </w:tc>
        <w:tc>
          <w:tcPr>
            <w:tcW w:w="1999" w:type="dxa"/>
            <w:gridSpan w:val="2"/>
            <w:tcMar>
              <w:left w:w="57" w:type="dxa"/>
              <w:right w:w="57" w:type="dxa"/>
            </w:tcMar>
            <w:vAlign w:val="center"/>
          </w:tcPr>
          <w:p w14:paraId="5368EA37">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竣工日期</w:t>
            </w:r>
          </w:p>
        </w:tc>
        <w:tc>
          <w:tcPr>
            <w:tcW w:w="2085" w:type="dxa"/>
            <w:tcMar>
              <w:left w:w="57" w:type="dxa"/>
              <w:right w:w="57" w:type="dxa"/>
            </w:tcMar>
            <w:vAlign w:val="center"/>
          </w:tcPr>
          <w:p w14:paraId="6B9BB83E">
            <w:pPr>
              <w:spacing w:after="0"/>
              <w:jc w:val="center"/>
              <w:rPr>
                <w:rFonts w:ascii="Times New Roman" w:hAnsi="Times New Roman" w:eastAsia="宋体" w:cs="Times New Roman"/>
                <w:color w:val="auto"/>
                <w:kern w:val="2"/>
                <w:sz w:val="15"/>
                <w:szCs w:val="15"/>
              </w:rPr>
            </w:pPr>
            <w:r>
              <w:rPr>
                <w:rFonts w:hint="eastAsia" w:ascii="Times New Roman" w:hAnsi="Times New Roman" w:cs="Times New Roman"/>
                <w:b/>
                <w:bCs/>
                <w:color w:val="auto"/>
                <w:sz w:val="15"/>
                <w:szCs w:val="15"/>
              </w:rPr>
              <w:t>2023</w:t>
            </w:r>
            <w:r>
              <w:rPr>
                <w:rFonts w:ascii="Times New Roman" w:hAnsi="Times New Roman" w:eastAsia="宋体" w:cs="Times New Roman"/>
                <w:b/>
                <w:bCs/>
                <w:color w:val="auto"/>
                <w:sz w:val="15"/>
                <w:szCs w:val="15"/>
              </w:rPr>
              <w:t>年</w:t>
            </w:r>
            <w:r>
              <w:rPr>
                <w:rFonts w:hint="eastAsia" w:ascii="Times New Roman" w:hAnsi="Times New Roman" w:eastAsia="宋体" w:cs="Times New Roman"/>
                <w:b/>
                <w:bCs/>
                <w:color w:val="auto"/>
                <w:sz w:val="15"/>
                <w:szCs w:val="15"/>
                <w:lang w:val="en-US" w:eastAsia="zh-CN"/>
              </w:rPr>
              <w:t>9</w:t>
            </w:r>
            <w:r>
              <w:rPr>
                <w:rFonts w:hint="eastAsia" w:ascii="Times New Roman" w:hAnsi="Times New Roman" w:eastAsia="宋体" w:cs="Times New Roman"/>
                <w:b/>
                <w:bCs/>
                <w:color w:val="auto"/>
                <w:sz w:val="15"/>
                <w:szCs w:val="15"/>
              </w:rPr>
              <w:t>月</w:t>
            </w:r>
          </w:p>
        </w:tc>
        <w:tc>
          <w:tcPr>
            <w:tcW w:w="1565" w:type="dxa"/>
            <w:gridSpan w:val="2"/>
            <w:tcMar>
              <w:left w:w="57" w:type="dxa"/>
              <w:right w:w="57" w:type="dxa"/>
            </w:tcMar>
            <w:vAlign w:val="center"/>
          </w:tcPr>
          <w:p w14:paraId="2D436354">
            <w:pPr>
              <w:spacing w:after="0"/>
              <w:jc w:val="center"/>
              <w:rPr>
                <w:rFonts w:ascii="Times New Roman" w:hAnsi="Times New Roman" w:eastAsia="宋体" w:cs="Times New Roman"/>
                <w:b/>
                <w:kern w:val="2"/>
                <w:sz w:val="15"/>
                <w:szCs w:val="15"/>
              </w:rPr>
            </w:pPr>
            <w:r>
              <w:rPr>
                <w:rFonts w:ascii="Times New Roman" w:hAnsi="Times New Roman" w:eastAsia="宋体" w:cs="Times New Roman"/>
                <w:b/>
                <w:kern w:val="2"/>
                <w:sz w:val="15"/>
                <w:szCs w:val="15"/>
              </w:rPr>
              <w:t>排污许可证申领时间</w:t>
            </w:r>
          </w:p>
        </w:tc>
        <w:tc>
          <w:tcPr>
            <w:tcW w:w="2576" w:type="dxa"/>
            <w:gridSpan w:val="3"/>
            <w:tcMar>
              <w:left w:w="57" w:type="dxa"/>
              <w:right w:w="57" w:type="dxa"/>
            </w:tcMar>
            <w:vAlign w:val="center"/>
          </w:tcPr>
          <w:p w14:paraId="7AA0B597">
            <w:pPr>
              <w:spacing w:after="0"/>
              <w:jc w:val="center"/>
              <w:rPr>
                <w:rFonts w:hint="default" w:ascii="Times New Roman" w:hAnsi="Times New Roman" w:eastAsia="宋体" w:cs="Times New Roman"/>
                <w:kern w:val="2"/>
                <w:sz w:val="15"/>
                <w:szCs w:val="15"/>
                <w:lang w:val="en-US" w:eastAsia="zh-CN"/>
              </w:rPr>
            </w:pPr>
            <w:r>
              <w:rPr>
                <w:rFonts w:hint="eastAsia" w:ascii="Times New Roman" w:hAnsi="Times New Roman" w:eastAsia="宋体" w:cs="Times New Roman"/>
                <w:b/>
                <w:bCs/>
                <w:sz w:val="15"/>
                <w:szCs w:val="15"/>
                <w:lang w:val="en-US" w:eastAsia="zh-CN"/>
              </w:rPr>
              <w:t>2023.12</w:t>
            </w:r>
          </w:p>
        </w:tc>
      </w:tr>
      <w:tr w14:paraId="49884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6" w:hRule="atLeast"/>
        </w:trPr>
        <w:tc>
          <w:tcPr>
            <w:tcW w:w="427" w:type="dxa"/>
            <w:vMerge w:val="continue"/>
            <w:tcMar>
              <w:left w:w="57" w:type="dxa"/>
              <w:right w:w="57" w:type="dxa"/>
            </w:tcMar>
            <w:vAlign w:val="center"/>
          </w:tcPr>
          <w:p w14:paraId="0ECACF5A">
            <w:pPr>
              <w:spacing w:after="0"/>
              <w:jc w:val="center"/>
              <w:rPr>
                <w:color w:val="000000"/>
                <w:kern w:val="2"/>
                <w:sz w:val="15"/>
                <w:szCs w:val="15"/>
              </w:rPr>
            </w:pPr>
          </w:p>
        </w:tc>
        <w:tc>
          <w:tcPr>
            <w:tcW w:w="1950" w:type="dxa"/>
            <w:gridSpan w:val="3"/>
            <w:tcMar>
              <w:left w:w="57" w:type="dxa"/>
              <w:right w:w="57" w:type="dxa"/>
            </w:tcMar>
            <w:vAlign w:val="center"/>
          </w:tcPr>
          <w:p w14:paraId="6D9FDA96">
            <w:pPr>
              <w:spacing w:after="0"/>
              <w:jc w:val="center"/>
              <w:rPr>
                <w:rFonts w:ascii="Times New Roman" w:hAnsi="Times New Roman" w:eastAsia="宋体" w:cs="Times New Roman"/>
                <w:kern w:val="2"/>
                <w:sz w:val="15"/>
                <w:szCs w:val="15"/>
              </w:rPr>
            </w:pPr>
            <w:r>
              <w:rPr>
                <w:rFonts w:ascii="Times New Roman" w:hAnsi="Times New Roman" w:eastAsia="宋体" w:cs="Times New Roman"/>
                <w:b/>
                <w:kern w:val="2"/>
                <w:sz w:val="15"/>
                <w:szCs w:val="15"/>
              </w:rPr>
              <w:t>环保设施设计单位</w:t>
            </w:r>
          </w:p>
        </w:tc>
        <w:tc>
          <w:tcPr>
            <w:tcW w:w="5178" w:type="dxa"/>
            <w:gridSpan w:val="6"/>
            <w:tcMar>
              <w:left w:w="57" w:type="dxa"/>
              <w:right w:w="57" w:type="dxa"/>
            </w:tcMar>
            <w:vAlign w:val="center"/>
          </w:tcPr>
          <w:p w14:paraId="0EFFFD1C">
            <w:pPr>
              <w:spacing w:after="0"/>
              <w:jc w:val="center"/>
              <w:rPr>
                <w:rFonts w:ascii="Times New Roman" w:hAnsi="Times New Roman" w:eastAsia="宋体" w:cs="Times New Roman"/>
                <w:b/>
                <w:sz w:val="15"/>
                <w:szCs w:val="15"/>
              </w:rPr>
            </w:pPr>
            <w:r>
              <w:rPr>
                <w:rFonts w:ascii="Times New Roman" w:hAnsi="Times New Roman" w:eastAsia="宋体" w:cs="Times New Roman"/>
                <w:kern w:val="2"/>
                <w:sz w:val="15"/>
                <w:szCs w:val="15"/>
              </w:rPr>
              <w:t>/</w:t>
            </w:r>
          </w:p>
        </w:tc>
        <w:tc>
          <w:tcPr>
            <w:tcW w:w="1999" w:type="dxa"/>
            <w:gridSpan w:val="2"/>
            <w:tcMar>
              <w:left w:w="57" w:type="dxa"/>
              <w:right w:w="57" w:type="dxa"/>
            </w:tcMar>
            <w:vAlign w:val="center"/>
          </w:tcPr>
          <w:p w14:paraId="48D1D215">
            <w:pPr>
              <w:spacing w:after="0"/>
              <w:jc w:val="center"/>
              <w:rPr>
                <w:rFonts w:ascii="Times New Roman" w:hAnsi="Times New Roman" w:eastAsia="宋体" w:cs="Times New Roman"/>
                <w:b/>
                <w:sz w:val="15"/>
                <w:szCs w:val="15"/>
              </w:rPr>
            </w:pPr>
            <w:r>
              <w:rPr>
                <w:rFonts w:ascii="Times New Roman" w:hAnsi="Times New Roman" w:eastAsia="宋体" w:cs="Times New Roman"/>
                <w:b/>
                <w:sz w:val="15"/>
                <w:szCs w:val="15"/>
              </w:rPr>
              <w:t>环保设施施工单位</w:t>
            </w:r>
          </w:p>
        </w:tc>
        <w:tc>
          <w:tcPr>
            <w:tcW w:w="2085" w:type="dxa"/>
            <w:tcMar>
              <w:left w:w="57" w:type="dxa"/>
              <w:right w:w="57" w:type="dxa"/>
            </w:tcMar>
            <w:vAlign w:val="center"/>
          </w:tcPr>
          <w:p w14:paraId="5DC373BF">
            <w:pPr>
              <w:spacing w:after="0"/>
              <w:jc w:val="center"/>
              <w:rPr>
                <w:rFonts w:ascii="Times New Roman" w:hAnsi="Times New Roman" w:eastAsia="宋体" w:cs="Times New Roman"/>
                <w:kern w:val="2"/>
                <w:sz w:val="15"/>
                <w:szCs w:val="15"/>
              </w:rPr>
            </w:pPr>
            <w:r>
              <w:rPr>
                <w:rFonts w:hint="eastAsia" w:ascii="Times New Roman" w:hAnsi="Times New Roman" w:eastAsia="宋体" w:cs="Times New Roman"/>
                <w:b/>
                <w:bCs/>
                <w:sz w:val="15"/>
                <w:szCs w:val="15"/>
                <w:lang w:val="en-US" w:eastAsia="zh-CN"/>
              </w:rPr>
              <w:t>滕州图西格斯环保设备有限公司</w:t>
            </w:r>
          </w:p>
        </w:tc>
        <w:tc>
          <w:tcPr>
            <w:tcW w:w="1565" w:type="dxa"/>
            <w:gridSpan w:val="2"/>
            <w:tcMar>
              <w:left w:w="57" w:type="dxa"/>
              <w:right w:w="57" w:type="dxa"/>
            </w:tcMar>
            <w:vAlign w:val="center"/>
          </w:tcPr>
          <w:p w14:paraId="332BF828">
            <w:pPr>
              <w:spacing w:after="0"/>
              <w:rPr>
                <w:rFonts w:ascii="Times New Roman" w:hAnsi="Times New Roman" w:eastAsia="宋体" w:cs="Times New Roman"/>
                <w:b/>
                <w:kern w:val="2"/>
                <w:sz w:val="15"/>
                <w:szCs w:val="15"/>
              </w:rPr>
            </w:pPr>
            <w:r>
              <w:rPr>
                <w:rFonts w:ascii="Times New Roman" w:hAnsi="Times New Roman" w:eastAsia="宋体" w:cs="Times New Roman"/>
                <w:b/>
                <w:kern w:val="2"/>
                <w:sz w:val="15"/>
                <w:szCs w:val="15"/>
              </w:rPr>
              <w:t>本工程排污许可证编号</w:t>
            </w:r>
          </w:p>
        </w:tc>
        <w:tc>
          <w:tcPr>
            <w:tcW w:w="2576" w:type="dxa"/>
            <w:gridSpan w:val="3"/>
            <w:tcMar>
              <w:left w:w="57" w:type="dxa"/>
              <w:right w:w="57" w:type="dxa"/>
            </w:tcMar>
            <w:vAlign w:val="center"/>
          </w:tcPr>
          <w:p w14:paraId="475D0D2D">
            <w:pPr>
              <w:spacing w:after="0"/>
              <w:jc w:val="center"/>
              <w:rPr>
                <w:rFonts w:hint="default" w:ascii="Times New Roman" w:hAnsi="Times New Roman" w:eastAsia="宋体" w:cs="Times New Roman"/>
                <w:kern w:val="2"/>
                <w:sz w:val="15"/>
                <w:szCs w:val="15"/>
                <w:lang w:val="en-US" w:eastAsia="zh-CN"/>
              </w:rPr>
            </w:pPr>
            <w:r>
              <w:rPr>
                <w:rFonts w:hint="eastAsia" w:ascii="Times New Roman" w:hAnsi="Times New Roman" w:eastAsia="宋体" w:cs="Times New Roman"/>
                <w:b/>
                <w:bCs/>
                <w:kern w:val="2"/>
                <w:sz w:val="15"/>
                <w:szCs w:val="15"/>
                <w:lang w:val="en-US" w:eastAsia="zh-CN"/>
              </w:rPr>
              <w:t>91370481MA3N7Y2L9W001X</w:t>
            </w:r>
          </w:p>
        </w:tc>
      </w:tr>
      <w:tr w14:paraId="09C9DD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427" w:type="dxa"/>
            <w:vMerge w:val="continue"/>
            <w:tcMar>
              <w:left w:w="57" w:type="dxa"/>
              <w:right w:w="57" w:type="dxa"/>
            </w:tcMar>
            <w:vAlign w:val="center"/>
          </w:tcPr>
          <w:p w14:paraId="234631E7">
            <w:pPr>
              <w:spacing w:after="0"/>
              <w:jc w:val="center"/>
              <w:rPr>
                <w:color w:val="000000"/>
                <w:kern w:val="2"/>
                <w:sz w:val="15"/>
                <w:szCs w:val="15"/>
              </w:rPr>
            </w:pPr>
          </w:p>
        </w:tc>
        <w:tc>
          <w:tcPr>
            <w:tcW w:w="1950" w:type="dxa"/>
            <w:gridSpan w:val="3"/>
            <w:tcMar>
              <w:left w:w="57" w:type="dxa"/>
              <w:right w:w="57" w:type="dxa"/>
            </w:tcMar>
            <w:vAlign w:val="center"/>
          </w:tcPr>
          <w:p w14:paraId="6BB227F7">
            <w:pPr>
              <w:spacing w:after="0"/>
              <w:jc w:val="center"/>
              <w:rPr>
                <w:rFonts w:ascii="Times New Roman" w:hAnsi="Times New Roman" w:eastAsia="宋体" w:cs="Times New Roman"/>
                <w:kern w:val="2"/>
                <w:sz w:val="15"/>
                <w:szCs w:val="15"/>
              </w:rPr>
            </w:pPr>
            <w:r>
              <w:rPr>
                <w:rFonts w:ascii="Times New Roman" w:hAnsi="Times New Roman" w:eastAsia="宋体" w:cs="Times New Roman"/>
                <w:b/>
                <w:kern w:val="2"/>
                <w:sz w:val="15"/>
                <w:szCs w:val="15"/>
              </w:rPr>
              <w:t>验收单位</w:t>
            </w:r>
          </w:p>
        </w:tc>
        <w:tc>
          <w:tcPr>
            <w:tcW w:w="5178" w:type="dxa"/>
            <w:gridSpan w:val="6"/>
            <w:tcMar>
              <w:left w:w="57" w:type="dxa"/>
              <w:right w:w="57" w:type="dxa"/>
            </w:tcMar>
            <w:vAlign w:val="center"/>
          </w:tcPr>
          <w:p w14:paraId="12BCBAE7">
            <w:pPr>
              <w:spacing w:after="0"/>
              <w:jc w:val="center"/>
              <w:rPr>
                <w:rFonts w:ascii="Times New Roman" w:hAnsi="Times New Roman" w:eastAsia="宋体" w:cs="Times New Roman"/>
                <w:b/>
                <w:kern w:val="2"/>
                <w:sz w:val="15"/>
                <w:szCs w:val="15"/>
              </w:rPr>
            </w:pPr>
            <w:r>
              <w:rPr>
                <w:rFonts w:hint="eastAsia" w:ascii="Times New Roman" w:hAnsi="Times New Roman" w:eastAsia="宋体" w:cs="Times New Roman"/>
                <w:b/>
                <w:bCs/>
                <w:sz w:val="15"/>
                <w:szCs w:val="15"/>
                <w:lang w:val="en-US" w:eastAsia="zh-CN"/>
              </w:rPr>
              <w:t>滕州图西格斯环保设备有限公司</w:t>
            </w:r>
          </w:p>
        </w:tc>
        <w:tc>
          <w:tcPr>
            <w:tcW w:w="1999" w:type="dxa"/>
            <w:gridSpan w:val="2"/>
            <w:tcMar>
              <w:left w:w="57" w:type="dxa"/>
              <w:right w:w="57" w:type="dxa"/>
            </w:tcMar>
            <w:vAlign w:val="center"/>
          </w:tcPr>
          <w:p w14:paraId="3881C128">
            <w:pPr>
              <w:spacing w:after="0"/>
              <w:jc w:val="center"/>
              <w:rPr>
                <w:rFonts w:ascii="Times New Roman" w:hAnsi="Times New Roman" w:eastAsia="宋体" w:cs="Times New Roman"/>
                <w:b/>
                <w:kern w:val="2"/>
                <w:sz w:val="15"/>
                <w:szCs w:val="15"/>
              </w:rPr>
            </w:pPr>
            <w:r>
              <w:rPr>
                <w:rFonts w:ascii="Times New Roman" w:hAnsi="Times New Roman" w:eastAsia="宋体" w:cs="Times New Roman"/>
                <w:b/>
                <w:kern w:val="2"/>
                <w:sz w:val="15"/>
                <w:szCs w:val="15"/>
              </w:rPr>
              <w:t>环保设施监测单位</w:t>
            </w:r>
          </w:p>
        </w:tc>
        <w:tc>
          <w:tcPr>
            <w:tcW w:w="2085" w:type="dxa"/>
            <w:tcMar>
              <w:left w:w="57" w:type="dxa"/>
              <w:right w:w="57" w:type="dxa"/>
            </w:tcMar>
            <w:vAlign w:val="center"/>
          </w:tcPr>
          <w:p w14:paraId="475724C4">
            <w:pPr>
              <w:spacing w:after="0"/>
              <w:jc w:val="center"/>
              <w:rPr>
                <w:rFonts w:ascii="Times New Roman" w:hAnsi="Times New Roman" w:eastAsia="宋体" w:cs="Times New Roman"/>
                <w:kern w:val="2"/>
                <w:sz w:val="15"/>
                <w:szCs w:val="15"/>
              </w:rPr>
            </w:pPr>
            <w:r>
              <w:rPr>
                <w:rFonts w:ascii="Times New Roman" w:hAnsi="Times New Roman" w:eastAsia="宋体" w:cs="Times New Roman"/>
                <w:b/>
                <w:bCs/>
                <w:sz w:val="15"/>
                <w:szCs w:val="15"/>
              </w:rPr>
              <w:t>山东</w:t>
            </w:r>
            <w:r>
              <w:rPr>
                <w:rFonts w:hint="eastAsia" w:ascii="Times New Roman" w:hAnsi="Times New Roman" w:eastAsia="宋体" w:cs="Times New Roman"/>
                <w:b/>
                <w:bCs/>
                <w:sz w:val="15"/>
                <w:szCs w:val="15"/>
              </w:rPr>
              <w:t>环安检测科技</w:t>
            </w:r>
            <w:r>
              <w:rPr>
                <w:rFonts w:ascii="Times New Roman" w:hAnsi="Times New Roman" w:eastAsia="宋体" w:cs="Times New Roman"/>
                <w:b/>
                <w:bCs/>
                <w:sz w:val="15"/>
                <w:szCs w:val="15"/>
              </w:rPr>
              <w:t>有限公司</w:t>
            </w:r>
          </w:p>
        </w:tc>
        <w:tc>
          <w:tcPr>
            <w:tcW w:w="1565" w:type="dxa"/>
            <w:gridSpan w:val="2"/>
            <w:tcMar>
              <w:left w:w="57" w:type="dxa"/>
              <w:right w:w="57" w:type="dxa"/>
            </w:tcMar>
            <w:vAlign w:val="center"/>
          </w:tcPr>
          <w:p w14:paraId="0F3A6EE8">
            <w:pPr>
              <w:spacing w:after="0"/>
              <w:jc w:val="center"/>
              <w:rPr>
                <w:rFonts w:ascii="Times New Roman" w:hAnsi="Times New Roman" w:eastAsia="宋体" w:cs="Times New Roman"/>
                <w:b/>
                <w:kern w:val="2"/>
                <w:sz w:val="15"/>
                <w:szCs w:val="15"/>
              </w:rPr>
            </w:pPr>
            <w:r>
              <w:rPr>
                <w:rFonts w:ascii="Times New Roman" w:hAnsi="Times New Roman" w:eastAsia="宋体" w:cs="Times New Roman"/>
                <w:b/>
                <w:kern w:val="2"/>
                <w:sz w:val="15"/>
                <w:szCs w:val="15"/>
              </w:rPr>
              <w:t>验收监测时工况</w:t>
            </w:r>
          </w:p>
        </w:tc>
        <w:tc>
          <w:tcPr>
            <w:tcW w:w="2576" w:type="dxa"/>
            <w:gridSpan w:val="3"/>
            <w:tcMar>
              <w:left w:w="57" w:type="dxa"/>
              <w:right w:w="57" w:type="dxa"/>
            </w:tcMar>
            <w:vAlign w:val="center"/>
          </w:tcPr>
          <w:p w14:paraId="27D58FE8">
            <w:pPr>
              <w:spacing w:after="0"/>
              <w:jc w:val="center"/>
              <w:rPr>
                <w:rFonts w:ascii="Times New Roman" w:hAnsi="Times New Roman" w:eastAsia="宋体" w:cs="Times New Roman"/>
                <w:kern w:val="2"/>
                <w:sz w:val="15"/>
                <w:szCs w:val="15"/>
              </w:rPr>
            </w:pPr>
            <w:r>
              <w:rPr>
                <w:rFonts w:hint="eastAsia" w:ascii="Times New Roman" w:hAnsi="Times New Roman" w:eastAsia="宋体" w:cs="Times New Roman"/>
                <w:kern w:val="2"/>
                <w:sz w:val="15"/>
                <w:szCs w:val="15"/>
                <w:lang w:val="en-US" w:eastAsia="zh-CN"/>
              </w:rPr>
              <w:t>100</w:t>
            </w:r>
            <w:r>
              <w:rPr>
                <w:rFonts w:hint="eastAsia" w:ascii="Times New Roman" w:hAnsi="Times New Roman" w:eastAsia="宋体" w:cs="Times New Roman"/>
                <w:kern w:val="2"/>
                <w:sz w:val="15"/>
                <w:szCs w:val="15"/>
              </w:rPr>
              <w:t>%</w:t>
            </w:r>
          </w:p>
        </w:tc>
      </w:tr>
      <w:tr w14:paraId="58C08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427" w:type="dxa"/>
            <w:vMerge w:val="continue"/>
            <w:tcMar>
              <w:left w:w="57" w:type="dxa"/>
              <w:right w:w="57" w:type="dxa"/>
            </w:tcMar>
            <w:vAlign w:val="center"/>
          </w:tcPr>
          <w:p w14:paraId="2CDC9E9A">
            <w:pPr>
              <w:spacing w:after="0"/>
              <w:jc w:val="center"/>
              <w:rPr>
                <w:color w:val="000000"/>
                <w:kern w:val="2"/>
                <w:sz w:val="15"/>
                <w:szCs w:val="15"/>
              </w:rPr>
            </w:pPr>
          </w:p>
        </w:tc>
        <w:tc>
          <w:tcPr>
            <w:tcW w:w="1950" w:type="dxa"/>
            <w:gridSpan w:val="3"/>
            <w:tcMar>
              <w:left w:w="57" w:type="dxa"/>
              <w:right w:w="57" w:type="dxa"/>
            </w:tcMar>
            <w:vAlign w:val="center"/>
          </w:tcPr>
          <w:p w14:paraId="66E85FE3">
            <w:pPr>
              <w:spacing w:after="0"/>
              <w:jc w:val="center"/>
              <w:rPr>
                <w:rFonts w:ascii="Times New Roman" w:hAnsi="Times New Roman" w:eastAsia="宋体" w:cs="Times New Roman"/>
                <w:kern w:val="2"/>
                <w:sz w:val="15"/>
                <w:szCs w:val="15"/>
              </w:rPr>
            </w:pPr>
            <w:r>
              <w:rPr>
                <w:rFonts w:ascii="Times New Roman" w:hAnsi="Times New Roman" w:eastAsia="宋体" w:cs="Times New Roman"/>
                <w:b/>
                <w:kern w:val="2"/>
                <w:sz w:val="15"/>
                <w:szCs w:val="15"/>
              </w:rPr>
              <w:t>投资总概算（万元）</w:t>
            </w:r>
          </w:p>
        </w:tc>
        <w:tc>
          <w:tcPr>
            <w:tcW w:w="5178" w:type="dxa"/>
            <w:gridSpan w:val="6"/>
            <w:tcMar>
              <w:left w:w="57" w:type="dxa"/>
              <w:right w:w="57" w:type="dxa"/>
            </w:tcMar>
            <w:vAlign w:val="center"/>
          </w:tcPr>
          <w:p w14:paraId="41B89EF6">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10000</w:t>
            </w:r>
          </w:p>
        </w:tc>
        <w:tc>
          <w:tcPr>
            <w:tcW w:w="1999" w:type="dxa"/>
            <w:gridSpan w:val="2"/>
            <w:tcMar>
              <w:left w:w="57" w:type="dxa"/>
              <w:right w:w="57" w:type="dxa"/>
            </w:tcMar>
            <w:vAlign w:val="center"/>
          </w:tcPr>
          <w:p w14:paraId="12A2C671">
            <w:pPr>
              <w:tabs>
                <w:tab w:val="left" w:pos="690"/>
              </w:tabs>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环保投资总概算（万元）</w:t>
            </w:r>
          </w:p>
        </w:tc>
        <w:tc>
          <w:tcPr>
            <w:tcW w:w="2085" w:type="dxa"/>
            <w:tcMar>
              <w:left w:w="57" w:type="dxa"/>
              <w:right w:w="57" w:type="dxa"/>
            </w:tcMar>
            <w:vAlign w:val="center"/>
          </w:tcPr>
          <w:p w14:paraId="3C2861E7">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50</w:t>
            </w:r>
          </w:p>
        </w:tc>
        <w:tc>
          <w:tcPr>
            <w:tcW w:w="1565" w:type="dxa"/>
            <w:gridSpan w:val="2"/>
            <w:tcMar>
              <w:left w:w="57" w:type="dxa"/>
              <w:right w:w="57" w:type="dxa"/>
            </w:tcMar>
            <w:vAlign w:val="center"/>
          </w:tcPr>
          <w:p w14:paraId="663B148B">
            <w:pPr>
              <w:tabs>
                <w:tab w:val="left" w:pos="690"/>
              </w:tabs>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所占比例（%）</w:t>
            </w:r>
          </w:p>
        </w:tc>
        <w:tc>
          <w:tcPr>
            <w:tcW w:w="2576" w:type="dxa"/>
            <w:gridSpan w:val="3"/>
            <w:tcMar>
              <w:left w:w="57" w:type="dxa"/>
              <w:right w:w="57" w:type="dxa"/>
            </w:tcMar>
            <w:vAlign w:val="center"/>
          </w:tcPr>
          <w:p w14:paraId="6B5C9A12">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0.5%</w:t>
            </w:r>
          </w:p>
        </w:tc>
      </w:tr>
      <w:tr w14:paraId="1A5A51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8" w:hRule="atLeast"/>
        </w:trPr>
        <w:tc>
          <w:tcPr>
            <w:tcW w:w="427" w:type="dxa"/>
            <w:vMerge w:val="continue"/>
            <w:tcMar>
              <w:left w:w="57" w:type="dxa"/>
              <w:right w:w="57" w:type="dxa"/>
            </w:tcMar>
            <w:vAlign w:val="center"/>
          </w:tcPr>
          <w:p w14:paraId="0AB83611">
            <w:pPr>
              <w:spacing w:after="0"/>
              <w:jc w:val="center"/>
              <w:rPr>
                <w:color w:val="000000"/>
                <w:kern w:val="2"/>
                <w:sz w:val="15"/>
                <w:szCs w:val="15"/>
              </w:rPr>
            </w:pPr>
          </w:p>
        </w:tc>
        <w:tc>
          <w:tcPr>
            <w:tcW w:w="1950" w:type="dxa"/>
            <w:gridSpan w:val="3"/>
            <w:tcMar>
              <w:left w:w="57" w:type="dxa"/>
              <w:right w:w="57" w:type="dxa"/>
            </w:tcMar>
            <w:vAlign w:val="center"/>
          </w:tcPr>
          <w:p w14:paraId="3C812684">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实际总投资（万元）</w:t>
            </w:r>
          </w:p>
        </w:tc>
        <w:tc>
          <w:tcPr>
            <w:tcW w:w="5178" w:type="dxa"/>
            <w:gridSpan w:val="6"/>
            <w:tcMar>
              <w:left w:w="57" w:type="dxa"/>
              <w:right w:w="57" w:type="dxa"/>
            </w:tcMar>
            <w:vAlign w:val="center"/>
          </w:tcPr>
          <w:p w14:paraId="7DC7EA33">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9840</w:t>
            </w:r>
          </w:p>
        </w:tc>
        <w:tc>
          <w:tcPr>
            <w:tcW w:w="1999" w:type="dxa"/>
            <w:gridSpan w:val="2"/>
            <w:tcMar>
              <w:left w:w="57" w:type="dxa"/>
              <w:right w:w="57" w:type="dxa"/>
            </w:tcMar>
            <w:vAlign w:val="center"/>
          </w:tcPr>
          <w:p w14:paraId="5080FCE2">
            <w:pPr>
              <w:spacing w:after="0"/>
              <w:ind w:right="30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实际环保投资（万元）</w:t>
            </w:r>
          </w:p>
        </w:tc>
        <w:tc>
          <w:tcPr>
            <w:tcW w:w="2085" w:type="dxa"/>
            <w:tcMar>
              <w:left w:w="57" w:type="dxa"/>
              <w:right w:w="57" w:type="dxa"/>
            </w:tcMar>
            <w:vAlign w:val="center"/>
          </w:tcPr>
          <w:p w14:paraId="324D6EDB">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51</w:t>
            </w:r>
          </w:p>
        </w:tc>
        <w:tc>
          <w:tcPr>
            <w:tcW w:w="1565" w:type="dxa"/>
            <w:gridSpan w:val="2"/>
            <w:tcMar>
              <w:left w:w="57" w:type="dxa"/>
              <w:right w:w="57" w:type="dxa"/>
            </w:tcMar>
            <w:vAlign w:val="center"/>
          </w:tcPr>
          <w:p w14:paraId="46068E87">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所占比例（%）</w:t>
            </w:r>
          </w:p>
        </w:tc>
        <w:tc>
          <w:tcPr>
            <w:tcW w:w="2576" w:type="dxa"/>
            <w:gridSpan w:val="3"/>
            <w:tcMar>
              <w:left w:w="57" w:type="dxa"/>
              <w:right w:w="57" w:type="dxa"/>
            </w:tcMar>
            <w:vAlign w:val="center"/>
          </w:tcPr>
          <w:p w14:paraId="7D218FDA">
            <w:pPr>
              <w:spacing w:after="0"/>
              <w:jc w:val="center"/>
              <w:rPr>
                <w:rFonts w:hint="default" w:ascii="Times New Roman" w:hAnsi="Times New Roman" w:eastAsia="微软雅黑"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0.5%</w:t>
            </w:r>
          </w:p>
        </w:tc>
      </w:tr>
      <w:tr w14:paraId="022CE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2" w:hRule="atLeast"/>
        </w:trPr>
        <w:tc>
          <w:tcPr>
            <w:tcW w:w="427" w:type="dxa"/>
            <w:vMerge w:val="continue"/>
            <w:tcMar>
              <w:left w:w="57" w:type="dxa"/>
              <w:right w:w="57" w:type="dxa"/>
            </w:tcMar>
            <w:vAlign w:val="center"/>
          </w:tcPr>
          <w:p w14:paraId="2F178ED3">
            <w:pPr>
              <w:spacing w:after="0"/>
              <w:jc w:val="center"/>
              <w:rPr>
                <w:color w:val="000000"/>
                <w:kern w:val="2"/>
                <w:sz w:val="15"/>
                <w:szCs w:val="15"/>
              </w:rPr>
            </w:pPr>
          </w:p>
        </w:tc>
        <w:tc>
          <w:tcPr>
            <w:tcW w:w="1950" w:type="dxa"/>
            <w:gridSpan w:val="3"/>
            <w:tcMar>
              <w:left w:w="57" w:type="dxa"/>
              <w:right w:w="57" w:type="dxa"/>
            </w:tcMar>
            <w:vAlign w:val="center"/>
          </w:tcPr>
          <w:p w14:paraId="2C1C4346">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废水治理（万元）</w:t>
            </w:r>
          </w:p>
        </w:tc>
        <w:tc>
          <w:tcPr>
            <w:tcW w:w="824" w:type="dxa"/>
            <w:tcMar>
              <w:left w:w="57" w:type="dxa"/>
              <w:right w:w="57" w:type="dxa"/>
            </w:tcMar>
            <w:vAlign w:val="center"/>
          </w:tcPr>
          <w:p w14:paraId="105072FE">
            <w:pPr>
              <w:spacing w:after="0"/>
              <w:jc w:val="center"/>
              <w:rPr>
                <w:rFonts w:hint="eastAsia" w:ascii="Times New Roman" w:hAnsi="Times New Roman" w:eastAsia="宋体" w:cs="Times New Roman"/>
                <w:color w:val="auto"/>
                <w:kern w:val="2"/>
                <w:sz w:val="15"/>
                <w:szCs w:val="15"/>
                <w:lang w:eastAsia="zh-CN"/>
              </w:rPr>
            </w:pPr>
            <w:r>
              <w:rPr>
                <w:rFonts w:hint="eastAsia" w:ascii="Times New Roman" w:hAnsi="Times New Roman" w:eastAsia="宋体" w:cs="Times New Roman"/>
                <w:b/>
                <w:bCs/>
                <w:color w:val="auto"/>
                <w:kern w:val="2"/>
                <w:sz w:val="15"/>
                <w:szCs w:val="15"/>
                <w:lang w:val="en-US" w:eastAsia="zh-CN"/>
              </w:rPr>
              <w:t>4</w:t>
            </w:r>
          </w:p>
        </w:tc>
        <w:tc>
          <w:tcPr>
            <w:tcW w:w="1370" w:type="dxa"/>
            <w:tcMar>
              <w:left w:w="57" w:type="dxa"/>
              <w:right w:w="57" w:type="dxa"/>
            </w:tcMar>
            <w:vAlign w:val="center"/>
          </w:tcPr>
          <w:p w14:paraId="43D5F773">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废气治理（万元）</w:t>
            </w:r>
          </w:p>
        </w:tc>
        <w:tc>
          <w:tcPr>
            <w:tcW w:w="1009" w:type="dxa"/>
            <w:tcMar>
              <w:left w:w="57" w:type="dxa"/>
              <w:right w:w="57" w:type="dxa"/>
            </w:tcMar>
            <w:vAlign w:val="center"/>
          </w:tcPr>
          <w:p w14:paraId="6536BB5B">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35</w:t>
            </w:r>
          </w:p>
        </w:tc>
        <w:tc>
          <w:tcPr>
            <w:tcW w:w="1277" w:type="dxa"/>
            <w:gridSpan w:val="2"/>
            <w:tcMar>
              <w:left w:w="57" w:type="dxa"/>
              <w:right w:w="57" w:type="dxa"/>
            </w:tcMar>
            <w:vAlign w:val="center"/>
          </w:tcPr>
          <w:p w14:paraId="129EE883">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噪声治理（万元）</w:t>
            </w:r>
          </w:p>
        </w:tc>
        <w:tc>
          <w:tcPr>
            <w:tcW w:w="698" w:type="dxa"/>
            <w:tcMar>
              <w:left w:w="57" w:type="dxa"/>
              <w:right w:w="57" w:type="dxa"/>
            </w:tcMar>
            <w:vAlign w:val="center"/>
          </w:tcPr>
          <w:p w14:paraId="7CF22AEA">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w:t>
            </w:r>
          </w:p>
        </w:tc>
        <w:tc>
          <w:tcPr>
            <w:tcW w:w="1999" w:type="dxa"/>
            <w:gridSpan w:val="2"/>
            <w:tcMar>
              <w:left w:w="57" w:type="dxa"/>
              <w:right w:w="57" w:type="dxa"/>
            </w:tcMar>
            <w:vAlign w:val="center"/>
          </w:tcPr>
          <w:p w14:paraId="49F7525F">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固体废物治理（万元）</w:t>
            </w:r>
          </w:p>
        </w:tc>
        <w:tc>
          <w:tcPr>
            <w:tcW w:w="2085" w:type="dxa"/>
            <w:tcMar>
              <w:left w:w="57" w:type="dxa"/>
              <w:right w:w="57" w:type="dxa"/>
            </w:tcMar>
            <w:vAlign w:val="center"/>
          </w:tcPr>
          <w:p w14:paraId="06273A36">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8.5</w:t>
            </w:r>
          </w:p>
        </w:tc>
        <w:tc>
          <w:tcPr>
            <w:tcW w:w="1565" w:type="dxa"/>
            <w:gridSpan w:val="2"/>
            <w:tcMar>
              <w:left w:w="57" w:type="dxa"/>
              <w:right w:w="57" w:type="dxa"/>
            </w:tcMar>
            <w:vAlign w:val="center"/>
          </w:tcPr>
          <w:p w14:paraId="2135704B">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绿化及生态（万元）</w:t>
            </w:r>
          </w:p>
        </w:tc>
        <w:tc>
          <w:tcPr>
            <w:tcW w:w="692" w:type="dxa"/>
            <w:tcMar>
              <w:left w:w="57" w:type="dxa"/>
              <w:right w:w="57" w:type="dxa"/>
            </w:tcMar>
            <w:vAlign w:val="center"/>
          </w:tcPr>
          <w:p w14:paraId="5C2EAD02">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3.5</w:t>
            </w:r>
          </w:p>
        </w:tc>
        <w:tc>
          <w:tcPr>
            <w:tcW w:w="1024" w:type="dxa"/>
            <w:tcMar>
              <w:left w:w="57" w:type="dxa"/>
              <w:right w:w="57" w:type="dxa"/>
            </w:tcMar>
            <w:vAlign w:val="center"/>
          </w:tcPr>
          <w:p w14:paraId="539C4B74">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其他（万元）</w:t>
            </w:r>
          </w:p>
        </w:tc>
        <w:tc>
          <w:tcPr>
            <w:tcW w:w="860" w:type="dxa"/>
            <w:tcMar>
              <w:left w:w="57" w:type="dxa"/>
              <w:right w:w="57" w:type="dxa"/>
            </w:tcMar>
            <w:vAlign w:val="center"/>
          </w:tcPr>
          <w:p w14:paraId="7114DB87">
            <w:pPr>
              <w:spacing w:after="0"/>
              <w:jc w:val="center"/>
              <w:rPr>
                <w:rFonts w:ascii="Times New Roman" w:hAnsi="Times New Roman" w:eastAsia="宋体" w:cs="Times New Roman"/>
                <w:color w:val="auto"/>
                <w:kern w:val="2"/>
                <w:sz w:val="15"/>
                <w:szCs w:val="15"/>
              </w:rPr>
            </w:pPr>
            <w:r>
              <w:rPr>
                <w:rFonts w:hint="eastAsia" w:ascii="Times New Roman" w:hAnsi="Times New Roman" w:cs="Times New Roman"/>
                <w:b/>
                <w:bCs/>
                <w:color w:val="auto"/>
                <w:kern w:val="2"/>
                <w:sz w:val="15"/>
                <w:szCs w:val="15"/>
              </w:rPr>
              <w:t>/</w:t>
            </w:r>
          </w:p>
        </w:tc>
      </w:tr>
      <w:tr w14:paraId="3957E2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427" w:type="dxa"/>
            <w:vMerge w:val="continue"/>
            <w:tcMar>
              <w:left w:w="57" w:type="dxa"/>
              <w:right w:w="57" w:type="dxa"/>
            </w:tcMar>
            <w:vAlign w:val="center"/>
          </w:tcPr>
          <w:p w14:paraId="7AC52E88">
            <w:pPr>
              <w:spacing w:after="0"/>
              <w:jc w:val="center"/>
              <w:rPr>
                <w:color w:val="000000"/>
                <w:kern w:val="2"/>
                <w:sz w:val="15"/>
                <w:szCs w:val="15"/>
              </w:rPr>
            </w:pPr>
          </w:p>
        </w:tc>
        <w:tc>
          <w:tcPr>
            <w:tcW w:w="1950" w:type="dxa"/>
            <w:gridSpan w:val="3"/>
            <w:tcMar>
              <w:left w:w="57" w:type="dxa"/>
              <w:right w:w="57" w:type="dxa"/>
            </w:tcMar>
            <w:vAlign w:val="center"/>
          </w:tcPr>
          <w:p w14:paraId="093F9FD2">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新增废水处理设施能力</w:t>
            </w:r>
          </w:p>
        </w:tc>
        <w:tc>
          <w:tcPr>
            <w:tcW w:w="5178" w:type="dxa"/>
            <w:gridSpan w:val="6"/>
            <w:tcMar>
              <w:left w:w="57" w:type="dxa"/>
              <w:right w:w="57" w:type="dxa"/>
            </w:tcMar>
            <w:vAlign w:val="center"/>
          </w:tcPr>
          <w:p w14:paraId="67E787C9">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bCs/>
                <w:color w:val="auto"/>
                <w:sz w:val="15"/>
                <w:szCs w:val="15"/>
              </w:rPr>
              <w:t>——</w:t>
            </w:r>
          </w:p>
        </w:tc>
        <w:tc>
          <w:tcPr>
            <w:tcW w:w="1999" w:type="dxa"/>
            <w:gridSpan w:val="2"/>
            <w:tcMar>
              <w:left w:w="57" w:type="dxa"/>
              <w:right w:w="57" w:type="dxa"/>
            </w:tcMar>
            <w:vAlign w:val="center"/>
          </w:tcPr>
          <w:p w14:paraId="5430C0E8">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新增废气处理设施能力</w:t>
            </w:r>
          </w:p>
        </w:tc>
        <w:tc>
          <w:tcPr>
            <w:tcW w:w="2085" w:type="dxa"/>
            <w:tcMar>
              <w:left w:w="57" w:type="dxa"/>
              <w:right w:w="57" w:type="dxa"/>
            </w:tcMar>
            <w:vAlign w:val="center"/>
          </w:tcPr>
          <w:p w14:paraId="2FFDFC42">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bCs/>
                <w:color w:val="auto"/>
                <w:sz w:val="15"/>
                <w:szCs w:val="15"/>
              </w:rPr>
              <w:t>——</w:t>
            </w:r>
          </w:p>
        </w:tc>
        <w:tc>
          <w:tcPr>
            <w:tcW w:w="1565" w:type="dxa"/>
            <w:gridSpan w:val="2"/>
            <w:tcMar>
              <w:left w:w="57" w:type="dxa"/>
              <w:right w:w="57" w:type="dxa"/>
            </w:tcMar>
            <w:vAlign w:val="center"/>
          </w:tcPr>
          <w:p w14:paraId="555185C4">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年平均工作时</w:t>
            </w:r>
          </w:p>
        </w:tc>
        <w:tc>
          <w:tcPr>
            <w:tcW w:w="2576" w:type="dxa"/>
            <w:gridSpan w:val="3"/>
            <w:tcMar>
              <w:left w:w="57" w:type="dxa"/>
              <w:right w:w="57" w:type="dxa"/>
            </w:tcMar>
            <w:vAlign w:val="center"/>
          </w:tcPr>
          <w:p w14:paraId="65055546">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b/>
                <w:bCs/>
                <w:color w:val="auto"/>
                <w:sz w:val="15"/>
                <w:szCs w:val="15"/>
                <w:lang w:val="en-US" w:eastAsia="zh-CN"/>
              </w:rPr>
              <w:t>24</w:t>
            </w:r>
            <w:r>
              <w:rPr>
                <w:rFonts w:ascii="Times New Roman" w:hAnsi="Times New Roman" w:eastAsia="宋体" w:cs="Times New Roman"/>
                <w:b/>
                <w:bCs/>
                <w:color w:val="auto"/>
                <w:sz w:val="15"/>
                <w:szCs w:val="15"/>
              </w:rPr>
              <w:t>00h/a</w:t>
            </w:r>
          </w:p>
        </w:tc>
      </w:tr>
      <w:tr w14:paraId="350F5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8" w:hRule="atLeast"/>
        </w:trPr>
        <w:tc>
          <w:tcPr>
            <w:tcW w:w="2377" w:type="dxa"/>
            <w:gridSpan w:val="4"/>
            <w:tcMar>
              <w:left w:w="57" w:type="dxa"/>
              <w:right w:w="57" w:type="dxa"/>
            </w:tcMar>
            <w:vAlign w:val="center"/>
          </w:tcPr>
          <w:p w14:paraId="75C48AFE">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运营单位</w:t>
            </w:r>
          </w:p>
        </w:tc>
        <w:tc>
          <w:tcPr>
            <w:tcW w:w="4057" w:type="dxa"/>
            <w:gridSpan w:val="4"/>
            <w:tcMar>
              <w:left w:w="57" w:type="dxa"/>
              <w:right w:w="57" w:type="dxa"/>
            </w:tcMar>
            <w:vAlign w:val="center"/>
          </w:tcPr>
          <w:p w14:paraId="1B905D07">
            <w:pPr>
              <w:spacing w:after="0"/>
              <w:jc w:val="center"/>
              <w:rPr>
                <w:rFonts w:ascii="Times New Roman" w:hAnsi="Times New Roman" w:eastAsia="宋体" w:cs="Times New Roman"/>
                <w:color w:val="000000"/>
                <w:kern w:val="2"/>
                <w:sz w:val="15"/>
                <w:szCs w:val="15"/>
              </w:rPr>
            </w:pPr>
            <w:r>
              <w:rPr>
                <w:rFonts w:hint="eastAsia" w:ascii="Times New Roman" w:hAnsi="Times New Roman" w:eastAsia="宋体" w:cs="Times New Roman"/>
                <w:b/>
                <w:bCs/>
                <w:sz w:val="15"/>
                <w:szCs w:val="15"/>
                <w:lang w:val="en-US" w:eastAsia="zh-CN"/>
              </w:rPr>
              <w:t>滕州图西格斯环保设备有限公司</w:t>
            </w:r>
          </w:p>
        </w:tc>
        <w:tc>
          <w:tcPr>
            <w:tcW w:w="3120" w:type="dxa"/>
            <w:gridSpan w:val="4"/>
            <w:tcMar>
              <w:left w:w="57" w:type="dxa"/>
              <w:right w:w="57" w:type="dxa"/>
            </w:tcMar>
            <w:vAlign w:val="center"/>
          </w:tcPr>
          <w:p w14:paraId="0AB5A3AB">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运营单位社会统一信用代码（或组织机构代码）</w:t>
            </w:r>
          </w:p>
        </w:tc>
        <w:tc>
          <w:tcPr>
            <w:tcW w:w="2085" w:type="dxa"/>
            <w:tcMar>
              <w:left w:w="57" w:type="dxa"/>
              <w:right w:w="57" w:type="dxa"/>
            </w:tcMar>
            <w:vAlign w:val="center"/>
          </w:tcPr>
          <w:p w14:paraId="58E816C4">
            <w:pPr>
              <w:spacing w:after="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bCs/>
                <w:kern w:val="2"/>
                <w:sz w:val="15"/>
                <w:szCs w:val="15"/>
                <w:lang w:val="en-US" w:eastAsia="zh-CN"/>
              </w:rPr>
              <w:t>91370481MA3N7Y2L9W</w:t>
            </w:r>
          </w:p>
        </w:tc>
        <w:tc>
          <w:tcPr>
            <w:tcW w:w="1565" w:type="dxa"/>
            <w:gridSpan w:val="2"/>
            <w:tcMar>
              <w:left w:w="57" w:type="dxa"/>
              <w:right w:w="57" w:type="dxa"/>
            </w:tcMar>
            <w:vAlign w:val="center"/>
          </w:tcPr>
          <w:p w14:paraId="36D5BC53">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验收时间</w:t>
            </w:r>
          </w:p>
        </w:tc>
        <w:tc>
          <w:tcPr>
            <w:tcW w:w="2576" w:type="dxa"/>
            <w:gridSpan w:val="3"/>
            <w:tcMar>
              <w:left w:w="57" w:type="dxa"/>
              <w:right w:w="57" w:type="dxa"/>
            </w:tcMar>
            <w:vAlign w:val="center"/>
          </w:tcPr>
          <w:p w14:paraId="26171A1C">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bCs/>
                <w:color w:val="000000" w:themeColor="text1"/>
                <w:sz w:val="15"/>
                <w:szCs w:val="15"/>
                <w14:textFill>
                  <w14:solidFill>
                    <w14:schemeClr w14:val="tx1"/>
                  </w14:solidFill>
                </w14:textFill>
              </w:rPr>
              <w:t>2</w:t>
            </w:r>
            <w:r>
              <w:rPr>
                <w:rFonts w:hint="eastAsia" w:ascii="Times New Roman" w:hAnsi="Times New Roman" w:cs="Times New Roman"/>
                <w:b/>
                <w:bCs/>
                <w:color w:val="000000" w:themeColor="text1"/>
                <w:sz w:val="15"/>
                <w:szCs w:val="15"/>
                <w14:textFill>
                  <w14:solidFill>
                    <w14:schemeClr w14:val="tx1"/>
                  </w14:solidFill>
                </w14:textFill>
              </w:rPr>
              <w:t>02</w:t>
            </w:r>
            <w:r>
              <w:rPr>
                <w:rFonts w:hint="eastAsia" w:ascii="Times New Roman" w:hAnsi="Times New Roman" w:cs="Times New Roman"/>
                <w:b/>
                <w:bCs/>
                <w:color w:val="000000" w:themeColor="text1"/>
                <w:sz w:val="15"/>
                <w:szCs w:val="15"/>
                <w:lang w:val="en-US" w:eastAsia="zh-CN"/>
                <w14:textFill>
                  <w14:solidFill>
                    <w14:schemeClr w14:val="tx1"/>
                  </w14:solidFill>
                </w14:textFill>
              </w:rPr>
              <w:t>4</w:t>
            </w:r>
            <w:r>
              <w:rPr>
                <w:rFonts w:ascii="Times New Roman" w:hAnsi="Times New Roman" w:eastAsia="宋体" w:cs="Times New Roman"/>
                <w:b/>
                <w:bCs/>
                <w:color w:val="000000" w:themeColor="text1"/>
                <w:sz w:val="15"/>
                <w:szCs w:val="15"/>
                <w14:textFill>
                  <w14:solidFill>
                    <w14:schemeClr w14:val="tx1"/>
                  </w14:solidFill>
                </w14:textFill>
              </w:rPr>
              <w:t>年</w:t>
            </w:r>
            <w:r>
              <w:rPr>
                <w:rFonts w:hint="eastAsia" w:ascii="Times New Roman" w:hAnsi="Times New Roman" w:eastAsia="宋体" w:cs="Times New Roman"/>
                <w:b/>
                <w:bCs/>
                <w:color w:val="000000" w:themeColor="text1"/>
                <w:sz w:val="15"/>
                <w:szCs w:val="15"/>
                <w:lang w:val="en-US" w:eastAsia="zh-CN"/>
                <w14:textFill>
                  <w14:solidFill>
                    <w14:schemeClr w14:val="tx1"/>
                  </w14:solidFill>
                </w14:textFill>
              </w:rPr>
              <w:t>1</w:t>
            </w:r>
            <w:r>
              <w:rPr>
                <w:rFonts w:ascii="Times New Roman" w:hAnsi="Times New Roman" w:eastAsia="宋体" w:cs="Times New Roman"/>
                <w:b/>
                <w:bCs/>
                <w:color w:val="000000" w:themeColor="text1"/>
                <w:sz w:val="15"/>
                <w:szCs w:val="15"/>
                <w14:textFill>
                  <w14:solidFill>
                    <w14:schemeClr w14:val="tx1"/>
                  </w14:solidFill>
                </w14:textFill>
              </w:rPr>
              <w:t>月</w:t>
            </w:r>
          </w:p>
        </w:tc>
      </w:tr>
      <w:tr w14:paraId="68F69B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02" w:hRule="atLeast"/>
        </w:trPr>
        <w:tc>
          <w:tcPr>
            <w:tcW w:w="592" w:type="dxa"/>
            <w:gridSpan w:val="2"/>
            <w:vMerge w:val="restart"/>
            <w:tcMar>
              <w:left w:w="57" w:type="dxa"/>
              <w:right w:w="57" w:type="dxa"/>
            </w:tcMar>
            <w:vAlign w:val="center"/>
          </w:tcPr>
          <w:p w14:paraId="4B995F07">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污染</w:t>
            </w:r>
          </w:p>
          <w:p w14:paraId="3AE17C11">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物排</w:t>
            </w:r>
          </w:p>
          <w:p w14:paraId="51775E61">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放达</w:t>
            </w:r>
          </w:p>
          <w:p w14:paraId="6FFFFC43">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标与</w:t>
            </w:r>
          </w:p>
          <w:p w14:paraId="3B0E00C0">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总量</w:t>
            </w:r>
          </w:p>
          <w:p w14:paraId="646A4BA6">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控制（工</w:t>
            </w:r>
          </w:p>
          <w:p w14:paraId="06171264">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业建</w:t>
            </w:r>
          </w:p>
          <w:p w14:paraId="34E8A51C">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设项</w:t>
            </w:r>
          </w:p>
          <w:p w14:paraId="7B41340F">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目详填）</w:t>
            </w:r>
          </w:p>
        </w:tc>
        <w:tc>
          <w:tcPr>
            <w:tcW w:w="1785" w:type="dxa"/>
            <w:gridSpan w:val="2"/>
            <w:tcMar>
              <w:left w:w="57" w:type="dxa"/>
              <w:right w:w="57" w:type="dxa"/>
            </w:tcMar>
            <w:vAlign w:val="center"/>
          </w:tcPr>
          <w:p w14:paraId="4F3BB13C">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污染物</w:t>
            </w:r>
          </w:p>
        </w:tc>
        <w:tc>
          <w:tcPr>
            <w:tcW w:w="824" w:type="dxa"/>
            <w:tcMar>
              <w:left w:w="57" w:type="dxa"/>
              <w:right w:w="57" w:type="dxa"/>
            </w:tcMar>
            <w:vAlign w:val="center"/>
          </w:tcPr>
          <w:p w14:paraId="268309BD">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原有排</w:t>
            </w:r>
          </w:p>
          <w:p w14:paraId="6CAACAAF">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放量(1)</w:t>
            </w:r>
          </w:p>
        </w:tc>
        <w:tc>
          <w:tcPr>
            <w:tcW w:w="1370" w:type="dxa"/>
            <w:tcMar>
              <w:left w:w="57" w:type="dxa"/>
              <w:right w:w="57" w:type="dxa"/>
            </w:tcMar>
            <w:vAlign w:val="center"/>
          </w:tcPr>
          <w:p w14:paraId="4343EB8C">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本期工程实际排放浓度(2)</w:t>
            </w:r>
          </w:p>
        </w:tc>
        <w:tc>
          <w:tcPr>
            <w:tcW w:w="1009" w:type="dxa"/>
            <w:tcMar>
              <w:left w:w="57" w:type="dxa"/>
              <w:right w:w="57" w:type="dxa"/>
            </w:tcMar>
            <w:vAlign w:val="center"/>
          </w:tcPr>
          <w:p w14:paraId="723027A1">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本期工程允许排放浓度(3)</w:t>
            </w:r>
          </w:p>
        </w:tc>
        <w:tc>
          <w:tcPr>
            <w:tcW w:w="854" w:type="dxa"/>
            <w:tcMar>
              <w:left w:w="57" w:type="dxa"/>
              <w:right w:w="57" w:type="dxa"/>
            </w:tcMar>
            <w:vAlign w:val="center"/>
          </w:tcPr>
          <w:p w14:paraId="797D7302">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本期工程产生量(4)</w:t>
            </w:r>
          </w:p>
        </w:tc>
        <w:tc>
          <w:tcPr>
            <w:tcW w:w="1121" w:type="dxa"/>
            <w:gridSpan w:val="2"/>
            <w:tcMar>
              <w:left w:w="57" w:type="dxa"/>
              <w:right w:w="57" w:type="dxa"/>
            </w:tcMar>
            <w:vAlign w:val="center"/>
          </w:tcPr>
          <w:p w14:paraId="3B27085F">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本期工程自身削减量(5)</w:t>
            </w:r>
          </w:p>
        </w:tc>
        <w:tc>
          <w:tcPr>
            <w:tcW w:w="1318" w:type="dxa"/>
            <w:tcMar>
              <w:left w:w="57" w:type="dxa"/>
              <w:right w:w="57" w:type="dxa"/>
            </w:tcMar>
            <w:vAlign w:val="center"/>
          </w:tcPr>
          <w:p w14:paraId="70EF7D53">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本期工程实际排放量(6)</w:t>
            </w:r>
          </w:p>
        </w:tc>
        <w:tc>
          <w:tcPr>
            <w:tcW w:w="681" w:type="dxa"/>
            <w:tcMar>
              <w:left w:w="57" w:type="dxa"/>
              <w:right w:w="57" w:type="dxa"/>
            </w:tcMar>
            <w:vAlign w:val="center"/>
          </w:tcPr>
          <w:p w14:paraId="36E64FF4">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本期工程核定排放总量(7)</w:t>
            </w:r>
          </w:p>
        </w:tc>
        <w:tc>
          <w:tcPr>
            <w:tcW w:w="2085" w:type="dxa"/>
            <w:tcMar>
              <w:left w:w="57" w:type="dxa"/>
              <w:right w:w="57" w:type="dxa"/>
            </w:tcMar>
            <w:vAlign w:val="center"/>
          </w:tcPr>
          <w:p w14:paraId="57758D80">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本期工程“以新带老”削减量(8)</w:t>
            </w:r>
          </w:p>
        </w:tc>
        <w:tc>
          <w:tcPr>
            <w:tcW w:w="1019" w:type="dxa"/>
            <w:tcMar>
              <w:left w:w="57" w:type="dxa"/>
              <w:right w:w="57" w:type="dxa"/>
            </w:tcMar>
            <w:vAlign w:val="center"/>
          </w:tcPr>
          <w:p w14:paraId="4C4AC554">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全厂实际排放总量(9)</w:t>
            </w:r>
          </w:p>
        </w:tc>
        <w:tc>
          <w:tcPr>
            <w:tcW w:w="1238" w:type="dxa"/>
            <w:gridSpan w:val="2"/>
            <w:tcMar>
              <w:left w:w="57" w:type="dxa"/>
              <w:right w:w="57" w:type="dxa"/>
            </w:tcMar>
            <w:vAlign w:val="center"/>
          </w:tcPr>
          <w:p w14:paraId="31BBF3D3">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全厂核定排放总量(10)</w:t>
            </w:r>
          </w:p>
        </w:tc>
        <w:tc>
          <w:tcPr>
            <w:tcW w:w="1024" w:type="dxa"/>
            <w:tcMar>
              <w:left w:w="57" w:type="dxa"/>
              <w:right w:w="57" w:type="dxa"/>
            </w:tcMar>
            <w:vAlign w:val="center"/>
          </w:tcPr>
          <w:p w14:paraId="1F6A1084">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区域平衡替代削减量(11)</w:t>
            </w:r>
          </w:p>
        </w:tc>
        <w:tc>
          <w:tcPr>
            <w:tcW w:w="860" w:type="dxa"/>
            <w:tcMar>
              <w:left w:w="57" w:type="dxa"/>
              <w:right w:w="57" w:type="dxa"/>
            </w:tcMar>
            <w:vAlign w:val="center"/>
          </w:tcPr>
          <w:p w14:paraId="6D6499C8">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排放增减量(12)</w:t>
            </w:r>
          </w:p>
        </w:tc>
      </w:tr>
      <w:tr w14:paraId="6CC23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vAlign w:val="center"/>
          </w:tcPr>
          <w:p w14:paraId="46011523">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70A61746">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废水</w:t>
            </w:r>
          </w:p>
        </w:tc>
        <w:tc>
          <w:tcPr>
            <w:tcW w:w="824" w:type="dxa"/>
            <w:tcMar>
              <w:left w:w="57" w:type="dxa"/>
              <w:right w:w="57" w:type="dxa"/>
            </w:tcMar>
            <w:vAlign w:val="center"/>
          </w:tcPr>
          <w:p w14:paraId="1C7666EA">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559D2BF5">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021B3818">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vAlign w:val="center"/>
          </w:tcPr>
          <w:p w14:paraId="45C94AF1">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477DEA68">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1FEB822E">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78CA0719">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7A763325">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5A24242B">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3FEE6DCA">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696D8513">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3A0A7F1B">
            <w:pPr>
              <w:spacing w:after="0"/>
              <w:jc w:val="center"/>
              <w:rPr>
                <w:rFonts w:ascii="Times New Roman" w:hAnsi="Times New Roman" w:eastAsia="宋体" w:cs="Times New Roman"/>
                <w:color w:val="000000"/>
                <w:kern w:val="2"/>
                <w:sz w:val="15"/>
                <w:szCs w:val="15"/>
              </w:rPr>
            </w:pPr>
          </w:p>
        </w:tc>
      </w:tr>
      <w:tr w14:paraId="60D63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6D86B68C">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528148CA">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化学需氧量</w:t>
            </w:r>
          </w:p>
        </w:tc>
        <w:tc>
          <w:tcPr>
            <w:tcW w:w="824" w:type="dxa"/>
            <w:tcMar>
              <w:left w:w="57" w:type="dxa"/>
              <w:right w:w="57" w:type="dxa"/>
            </w:tcMar>
            <w:vAlign w:val="center"/>
          </w:tcPr>
          <w:p w14:paraId="14CB9091">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64E936C5">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5092984A">
            <w:pPr>
              <w:spacing w:after="0"/>
              <w:jc w:val="center"/>
              <w:rPr>
                <w:rFonts w:ascii="Times New Roman" w:hAnsi="Times New Roman" w:eastAsia="宋体" w:cs="Times New Roman"/>
                <w:kern w:val="2"/>
                <w:sz w:val="15"/>
                <w:szCs w:val="15"/>
              </w:rPr>
            </w:pPr>
          </w:p>
        </w:tc>
        <w:tc>
          <w:tcPr>
            <w:tcW w:w="854" w:type="dxa"/>
            <w:tcMar>
              <w:left w:w="57" w:type="dxa"/>
              <w:right w:w="57" w:type="dxa"/>
            </w:tcMar>
            <w:vAlign w:val="center"/>
          </w:tcPr>
          <w:p w14:paraId="7D70FE55">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636B7BB1">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660DDFBB">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4CCB3285">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2D842C5B">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29103857">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4F549947">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2B7AEA4D">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2615AD10">
            <w:pPr>
              <w:spacing w:after="0"/>
              <w:jc w:val="center"/>
              <w:rPr>
                <w:rFonts w:ascii="Times New Roman" w:hAnsi="Times New Roman" w:eastAsia="宋体" w:cs="Times New Roman"/>
                <w:color w:val="000000"/>
                <w:kern w:val="2"/>
                <w:sz w:val="15"/>
                <w:szCs w:val="15"/>
              </w:rPr>
            </w:pPr>
          </w:p>
        </w:tc>
      </w:tr>
      <w:tr w14:paraId="47066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0D65210A">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38E66DA1">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氨氮</w:t>
            </w:r>
          </w:p>
        </w:tc>
        <w:tc>
          <w:tcPr>
            <w:tcW w:w="824" w:type="dxa"/>
            <w:tcMar>
              <w:left w:w="57" w:type="dxa"/>
              <w:right w:w="57" w:type="dxa"/>
            </w:tcMar>
            <w:vAlign w:val="center"/>
          </w:tcPr>
          <w:p w14:paraId="17E2F47E">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704AFD21">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75B892DF">
            <w:pPr>
              <w:spacing w:after="0"/>
              <w:jc w:val="center"/>
              <w:rPr>
                <w:rFonts w:ascii="Times New Roman" w:hAnsi="Times New Roman" w:eastAsia="宋体" w:cs="Times New Roman"/>
                <w:kern w:val="2"/>
                <w:sz w:val="15"/>
                <w:szCs w:val="15"/>
              </w:rPr>
            </w:pPr>
          </w:p>
        </w:tc>
        <w:tc>
          <w:tcPr>
            <w:tcW w:w="854" w:type="dxa"/>
            <w:tcMar>
              <w:left w:w="57" w:type="dxa"/>
              <w:right w:w="57" w:type="dxa"/>
            </w:tcMar>
            <w:vAlign w:val="center"/>
          </w:tcPr>
          <w:p w14:paraId="5B852DC4">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7A6B9AC9">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77D90887">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6AD1ED6A">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55DC4335">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5358F1E0">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3215C2DC">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40807C3F">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02738390">
            <w:pPr>
              <w:spacing w:after="0"/>
              <w:jc w:val="center"/>
              <w:rPr>
                <w:rFonts w:ascii="Times New Roman" w:hAnsi="Times New Roman" w:eastAsia="宋体" w:cs="Times New Roman"/>
                <w:color w:val="000000"/>
                <w:kern w:val="2"/>
                <w:sz w:val="15"/>
                <w:szCs w:val="15"/>
              </w:rPr>
            </w:pPr>
          </w:p>
        </w:tc>
      </w:tr>
      <w:tr w14:paraId="0E974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2030000D">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3B56C199">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石油类</w:t>
            </w:r>
          </w:p>
        </w:tc>
        <w:tc>
          <w:tcPr>
            <w:tcW w:w="824" w:type="dxa"/>
            <w:tcMar>
              <w:left w:w="57" w:type="dxa"/>
              <w:right w:w="57" w:type="dxa"/>
            </w:tcMar>
            <w:vAlign w:val="center"/>
          </w:tcPr>
          <w:p w14:paraId="02B0F51C">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6CFB707E">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6C57C5A5">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vAlign w:val="center"/>
          </w:tcPr>
          <w:p w14:paraId="69F89F57">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7D92D90C">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2B67CFC6">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24F4451A">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2D55D9D5">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017969F4">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7A456FCC">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48280277">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35EBF518">
            <w:pPr>
              <w:spacing w:after="0"/>
              <w:jc w:val="center"/>
              <w:rPr>
                <w:rFonts w:ascii="Times New Roman" w:hAnsi="Times New Roman" w:eastAsia="宋体" w:cs="Times New Roman"/>
                <w:color w:val="000000"/>
                <w:kern w:val="2"/>
                <w:sz w:val="15"/>
                <w:szCs w:val="15"/>
              </w:rPr>
            </w:pPr>
          </w:p>
        </w:tc>
      </w:tr>
      <w:tr w14:paraId="6BC6C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12855A7C">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2C387CE2">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废气</w:t>
            </w:r>
          </w:p>
        </w:tc>
        <w:tc>
          <w:tcPr>
            <w:tcW w:w="824" w:type="dxa"/>
            <w:tcMar>
              <w:left w:w="57" w:type="dxa"/>
              <w:right w:w="57" w:type="dxa"/>
            </w:tcMar>
            <w:vAlign w:val="center"/>
          </w:tcPr>
          <w:p w14:paraId="336C9895">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677B666C">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269347BD">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vAlign w:val="center"/>
          </w:tcPr>
          <w:p w14:paraId="2DA319AE">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2B92DAEF">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30B45125">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040C58A6">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37C48CFF">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75D068C9">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15B3587E">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53B22A1C">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30FFFAE2">
            <w:pPr>
              <w:spacing w:after="0"/>
              <w:jc w:val="center"/>
              <w:rPr>
                <w:rFonts w:ascii="Times New Roman" w:hAnsi="Times New Roman" w:eastAsia="宋体" w:cs="Times New Roman"/>
                <w:color w:val="000000"/>
                <w:kern w:val="2"/>
                <w:sz w:val="15"/>
                <w:szCs w:val="15"/>
              </w:rPr>
            </w:pPr>
          </w:p>
        </w:tc>
      </w:tr>
      <w:tr w14:paraId="7F5A9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2CF87A11">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53E7F34F">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二氧化硫</w:t>
            </w:r>
          </w:p>
        </w:tc>
        <w:tc>
          <w:tcPr>
            <w:tcW w:w="824" w:type="dxa"/>
            <w:tcMar>
              <w:left w:w="57" w:type="dxa"/>
              <w:right w:w="57" w:type="dxa"/>
            </w:tcMar>
            <w:vAlign w:val="center"/>
          </w:tcPr>
          <w:p w14:paraId="7016F141">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41B96606">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1E56DDEB">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vAlign w:val="center"/>
          </w:tcPr>
          <w:p w14:paraId="483BFAB3">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2A85DFCB">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5B94615E">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56EAC07D">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05AF6633">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4122CA3E">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43842C31">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36436377">
            <w:pPr>
              <w:spacing w:after="0"/>
              <w:jc w:val="center"/>
              <w:textAlignment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6A3FD498">
            <w:pPr>
              <w:spacing w:after="0"/>
              <w:jc w:val="center"/>
              <w:textAlignment w:val="center"/>
              <w:rPr>
                <w:rFonts w:ascii="Times New Roman" w:hAnsi="Times New Roman" w:eastAsia="宋体" w:cs="Times New Roman"/>
                <w:color w:val="000000"/>
                <w:kern w:val="2"/>
                <w:sz w:val="15"/>
                <w:szCs w:val="15"/>
              </w:rPr>
            </w:pPr>
          </w:p>
        </w:tc>
      </w:tr>
      <w:tr w14:paraId="285F6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22A84B04">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6356EE26">
            <w:pPr>
              <w:spacing w:after="0"/>
              <w:jc w:val="center"/>
              <w:rPr>
                <w:rFonts w:hint="eastAsia" w:ascii="Times New Roman" w:hAnsi="Times New Roman" w:eastAsia="宋体" w:cs="Times New Roman"/>
                <w:b/>
                <w:color w:val="000000"/>
                <w:kern w:val="2"/>
                <w:sz w:val="15"/>
                <w:szCs w:val="15"/>
                <w:lang w:eastAsia="zh-CN"/>
              </w:rPr>
            </w:pPr>
            <w:r>
              <w:rPr>
                <w:rFonts w:hint="eastAsia" w:ascii="Times New Roman" w:hAnsi="Times New Roman" w:eastAsia="宋体" w:cs="Times New Roman"/>
                <w:b/>
                <w:color w:val="000000"/>
                <w:kern w:val="2"/>
                <w:sz w:val="15"/>
                <w:szCs w:val="15"/>
                <w:lang w:eastAsia="zh-CN"/>
              </w:rPr>
              <w:t>颗粒物</w:t>
            </w:r>
          </w:p>
        </w:tc>
        <w:tc>
          <w:tcPr>
            <w:tcW w:w="824" w:type="dxa"/>
            <w:tcMar>
              <w:left w:w="57" w:type="dxa"/>
              <w:right w:w="57" w:type="dxa"/>
            </w:tcMar>
            <w:vAlign w:val="center"/>
          </w:tcPr>
          <w:p w14:paraId="01AB5165">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3289F75E">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color w:val="000000"/>
                <w:kern w:val="2"/>
                <w:sz w:val="15"/>
                <w:szCs w:val="15"/>
                <w:lang w:val="en-US" w:eastAsia="zh-CN"/>
              </w:rPr>
              <w:t>8.1</w:t>
            </w:r>
          </w:p>
        </w:tc>
        <w:tc>
          <w:tcPr>
            <w:tcW w:w="1009" w:type="dxa"/>
            <w:tcMar>
              <w:left w:w="57" w:type="dxa"/>
              <w:right w:w="57" w:type="dxa"/>
            </w:tcMar>
            <w:vAlign w:val="center"/>
          </w:tcPr>
          <w:p w14:paraId="797A8AF9">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color w:val="000000"/>
                <w:kern w:val="2"/>
                <w:sz w:val="15"/>
                <w:szCs w:val="15"/>
                <w:lang w:val="en-US" w:eastAsia="zh-CN"/>
              </w:rPr>
              <w:t>10</w:t>
            </w:r>
          </w:p>
        </w:tc>
        <w:tc>
          <w:tcPr>
            <w:tcW w:w="854" w:type="dxa"/>
            <w:tcMar>
              <w:left w:w="57" w:type="dxa"/>
              <w:right w:w="57" w:type="dxa"/>
            </w:tcMar>
            <w:vAlign w:val="center"/>
          </w:tcPr>
          <w:p w14:paraId="783B5328">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7B45361A">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1900A91F">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color w:val="000000"/>
                <w:kern w:val="2"/>
                <w:sz w:val="15"/>
                <w:szCs w:val="15"/>
                <w:lang w:val="en-US" w:eastAsia="zh-CN"/>
              </w:rPr>
              <w:t>0.067</w:t>
            </w:r>
          </w:p>
        </w:tc>
        <w:tc>
          <w:tcPr>
            <w:tcW w:w="681" w:type="dxa"/>
            <w:tcMar>
              <w:left w:w="57" w:type="dxa"/>
              <w:right w:w="57" w:type="dxa"/>
            </w:tcMar>
            <w:vAlign w:val="center"/>
          </w:tcPr>
          <w:p w14:paraId="32CAC7C6">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0BA03CCA">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6AC9CEEB">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color w:val="000000"/>
                <w:kern w:val="2"/>
                <w:sz w:val="15"/>
                <w:szCs w:val="15"/>
                <w:lang w:val="en-US" w:eastAsia="zh-CN"/>
              </w:rPr>
              <w:t>0.067</w:t>
            </w:r>
          </w:p>
        </w:tc>
        <w:tc>
          <w:tcPr>
            <w:tcW w:w="1238" w:type="dxa"/>
            <w:gridSpan w:val="2"/>
            <w:tcMar>
              <w:left w:w="57" w:type="dxa"/>
              <w:right w:w="57" w:type="dxa"/>
            </w:tcMar>
            <w:vAlign w:val="center"/>
          </w:tcPr>
          <w:p w14:paraId="09FADCBD">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1104562C">
            <w:pPr>
              <w:spacing w:after="0"/>
              <w:jc w:val="center"/>
              <w:textAlignment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09B58D1F">
            <w:pPr>
              <w:spacing w:after="0"/>
              <w:jc w:val="center"/>
              <w:textAlignment w:val="center"/>
              <w:rPr>
                <w:rFonts w:ascii="Times New Roman" w:hAnsi="Times New Roman" w:eastAsia="宋体" w:cs="Times New Roman"/>
                <w:color w:val="000000"/>
                <w:kern w:val="2"/>
                <w:sz w:val="15"/>
                <w:szCs w:val="15"/>
              </w:rPr>
            </w:pPr>
          </w:p>
        </w:tc>
      </w:tr>
      <w:tr w14:paraId="4BCA00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4C4766FD">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018597A7">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工业粉尘</w:t>
            </w:r>
          </w:p>
        </w:tc>
        <w:tc>
          <w:tcPr>
            <w:tcW w:w="824" w:type="dxa"/>
            <w:tcMar>
              <w:left w:w="57" w:type="dxa"/>
              <w:right w:w="57" w:type="dxa"/>
            </w:tcMar>
            <w:vAlign w:val="center"/>
          </w:tcPr>
          <w:p w14:paraId="51E2F34A">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5D0A36F2">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736382A7">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vAlign w:val="center"/>
          </w:tcPr>
          <w:p w14:paraId="597AC1CB">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03767521">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5109457E">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3338B9E5">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49A28C12">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219B471D">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60B252C2">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72482A91">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6E8D3A50">
            <w:pPr>
              <w:spacing w:after="0"/>
              <w:jc w:val="center"/>
              <w:rPr>
                <w:rFonts w:ascii="Times New Roman" w:hAnsi="Times New Roman" w:eastAsia="宋体" w:cs="Times New Roman"/>
                <w:color w:val="000000"/>
                <w:kern w:val="2"/>
                <w:sz w:val="15"/>
                <w:szCs w:val="15"/>
              </w:rPr>
            </w:pPr>
          </w:p>
        </w:tc>
      </w:tr>
      <w:tr w14:paraId="2C16FB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6A21D4DB">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2A3BE88F">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氮氧化物</w:t>
            </w:r>
          </w:p>
        </w:tc>
        <w:tc>
          <w:tcPr>
            <w:tcW w:w="824" w:type="dxa"/>
            <w:tcMar>
              <w:left w:w="57" w:type="dxa"/>
              <w:right w:w="57" w:type="dxa"/>
            </w:tcMar>
            <w:vAlign w:val="center"/>
          </w:tcPr>
          <w:p w14:paraId="317CE96B">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12163A80">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3E0CF789">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vAlign w:val="center"/>
          </w:tcPr>
          <w:p w14:paraId="511A6E1A">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1EC8CDB9">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36F5EDE9">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0D0882D0">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1AA67F8F">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6C6E6411">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5565593A">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68ACE628">
            <w:pPr>
              <w:spacing w:after="0"/>
              <w:jc w:val="center"/>
              <w:textAlignment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1B7046D3">
            <w:pPr>
              <w:spacing w:after="0"/>
              <w:jc w:val="center"/>
              <w:textAlignment w:val="center"/>
              <w:rPr>
                <w:rFonts w:ascii="Times New Roman" w:hAnsi="Times New Roman" w:eastAsia="宋体" w:cs="Times New Roman"/>
                <w:color w:val="000000"/>
                <w:kern w:val="2"/>
                <w:sz w:val="15"/>
                <w:szCs w:val="15"/>
              </w:rPr>
            </w:pPr>
          </w:p>
        </w:tc>
      </w:tr>
      <w:tr w14:paraId="36E7AF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0B96E9C5">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275397FF">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工业固体废物</w:t>
            </w:r>
          </w:p>
        </w:tc>
        <w:tc>
          <w:tcPr>
            <w:tcW w:w="824" w:type="dxa"/>
            <w:tcMar>
              <w:left w:w="57" w:type="dxa"/>
              <w:right w:w="57" w:type="dxa"/>
            </w:tcMar>
            <w:vAlign w:val="center"/>
          </w:tcPr>
          <w:p w14:paraId="6E4E349D">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06DAF855">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4C3AE6C9">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vAlign w:val="center"/>
          </w:tcPr>
          <w:p w14:paraId="62EA2C78">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40C9177D">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1CF250BA">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1A8BCEC9">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3ECAE6DC">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097258DB">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4E2693AF">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536B7C23">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6231E6E0">
            <w:pPr>
              <w:spacing w:after="0"/>
              <w:jc w:val="center"/>
              <w:rPr>
                <w:rFonts w:ascii="Times New Roman" w:hAnsi="Times New Roman" w:eastAsia="宋体" w:cs="Times New Roman"/>
                <w:color w:val="000000"/>
                <w:kern w:val="2"/>
                <w:sz w:val="15"/>
                <w:szCs w:val="15"/>
              </w:rPr>
            </w:pPr>
          </w:p>
        </w:tc>
      </w:tr>
      <w:tr w14:paraId="72DF3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592" w:type="dxa"/>
            <w:gridSpan w:val="2"/>
            <w:vMerge w:val="continue"/>
            <w:tcMar>
              <w:left w:w="57" w:type="dxa"/>
              <w:right w:w="57" w:type="dxa"/>
            </w:tcMar>
          </w:tcPr>
          <w:p w14:paraId="26E14336">
            <w:pPr>
              <w:spacing w:after="0"/>
              <w:jc w:val="center"/>
              <w:rPr>
                <w:rFonts w:ascii="Times New Roman" w:hAnsi="Times New Roman" w:eastAsia="宋体" w:cs="Times New Roman"/>
                <w:color w:val="000000"/>
                <w:kern w:val="2"/>
                <w:sz w:val="15"/>
                <w:szCs w:val="15"/>
              </w:rPr>
            </w:pPr>
          </w:p>
        </w:tc>
        <w:tc>
          <w:tcPr>
            <w:tcW w:w="1091" w:type="dxa"/>
            <w:vMerge w:val="restart"/>
            <w:tcMar>
              <w:left w:w="57" w:type="dxa"/>
              <w:right w:w="57" w:type="dxa"/>
            </w:tcMar>
          </w:tcPr>
          <w:p w14:paraId="7614FF89">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与项目有关的其他特征污染物</w:t>
            </w:r>
          </w:p>
        </w:tc>
        <w:tc>
          <w:tcPr>
            <w:tcW w:w="694" w:type="dxa"/>
            <w:tcMar>
              <w:left w:w="57" w:type="dxa"/>
              <w:right w:w="57" w:type="dxa"/>
            </w:tcMar>
            <w:vAlign w:val="center"/>
          </w:tcPr>
          <w:p w14:paraId="23A0BCD0">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color w:val="000000"/>
                <w:kern w:val="2"/>
                <w:sz w:val="15"/>
                <w:szCs w:val="15"/>
                <w:lang w:val="en-US" w:eastAsia="zh-CN"/>
              </w:rPr>
              <w:t>VOCs</w:t>
            </w:r>
          </w:p>
        </w:tc>
        <w:tc>
          <w:tcPr>
            <w:tcW w:w="824" w:type="dxa"/>
            <w:tcMar>
              <w:left w:w="57" w:type="dxa"/>
              <w:right w:w="57" w:type="dxa"/>
            </w:tcMar>
            <w:vAlign w:val="center"/>
          </w:tcPr>
          <w:p w14:paraId="4783D368">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72D51E50">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color w:val="000000"/>
                <w:kern w:val="2"/>
                <w:sz w:val="15"/>
                <w:szCs w:val="15"/>
                <w:lang w:val="en-US" w:eastAsia="zh-CN"/>
              </w:rPr>
              <w:t>5.96</w:t>
            </w:r>
          </w:p>
        </w:tc>
        <w:tc>
          <w:tcPr>
            <w:tcW w:w="1009" w:type="dxa"/>
            <w:tcMar>
              <w:left w:w="57" w:type="dxa"/>
              <w:right w:w="57" w:type="dxa"/>
            </w:tcMar>
            <w:vAlign w:val="center"/>
          </w:tcPr>
          <w:p w14:paraId="50D1E989">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color w:val="000000"/>
                <w:kern w:val="2"/>
                <w:sz w:val="15"/>
                <w:szCs w:val="15"/>
                <w:lang w:val="en-US" w:eastAsia="zh-CN"/>
              </w:rPr>
              <w:t>70</w:t>
            </w:r>
          </w:p>
        </w:tc>
        <w:tc>
          <w:tcPr>
            <w:tcW w:w="854" w:type="dxa"/>
            <w:tcMar>
              <w:left w:w="57" w:type="dxa"/>
              <w:right w:w="57" w:type="dxa"/>
            </w:tcMar>
            <w:vAlign w:val="center"/>
          </w:tcPr>
          <w:p w14:paraId="1EFBDF2B">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25214C48">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32B14BEC">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color w:val="000000"/>
                <w:kern w:val="2"/>
                <w:sz w:val="15"/>
                <w:szCs w:val="15"/>
                <w:lang w:val="en-US" w:eastAsia="zh-CN"/>
              </w:rPr>
              <w:t>0.041</w:t>
            </w:r>
          </w:p>
        </w:tc>
        <w:tc>
          <w:tcPr>
            <w:tcW w:w="681" w:type="dxa"/>
            <w:tcMar>
              <w:left w:w="57" w:type="dxa"/>
              <w:right w:w="57" w:type="dxa"/>
            </w:tcMar>
            <w:vAlign w:val="center"/>
          </w:tcPr>
          <w:p w14:paraId="556F7B19">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029A7AC9">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05B26EA7">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color w:val="000000"/>
                <w:kern w:val="2"/>
                <w:sz w:val="15"/>
                <w:szCs w:val="15"/>
                <w:lang w:val="en-US" w:eastAsia="zh-CN"/>
              </w:rPr>
              <w:t>0.041</w:t>
            </w:r>
          </w:p>
        </w:tc>
        <w:tc>
          <w:tcPr>
            <w:tcW w:w="1238" w:type="dxa"/>
            <w:gridSpan w:val="2"/>
            <w:tcMar>
              <w:left w:w="57" w:type="dxa"/>
              <w:right w:w="57" w:type="dxa"/>
            </w:tcMar>
            <w:vAlign w:val="center"/>
          </w:tcPr>
          <w:p w14:paraId="4DEEED03">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0ED34667">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005733D9">
            <w:pPr>
              <w:spacing w:after="0"/>
              <w:jc w:val="center"/>
              <w:rPr>
                <w:rFonts w:ascii="Times New Roman" w:hAnsi="Times New Roman" w:eastAsia="宋体" w:cs="Times New Roman"/>
                <w:color w:val="000000"/>
                <w:kern w:val="2"/>
                <w:sz w:val="15"/>
                <w:szCs w:val="15"/>
              </w:rPr>
            </w:pPr>
          </w:p>
        </w:tc>
      </w:tr>
      <w:tr w14:paraId="37711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8" w:hRule="atLeast"/>
        </w:trPr>
        <w:tc>
          <w:tcPr>
            <w:tcW w:w="592" w:type="dxa"/>
            <w:gridSpan w:val="2"/>
            <w:vMerge w:val="continue"/>
            <w:tcMar>
              <w:left w:w="57" w:type="dxa"/>
              <w:right w:w="57" w:type="dxa"/>
            </w:tcMar>
          </w:tcPr>
          <w:p w14:paraId="0EAA5AED">
            <w:pPr>
              <w:spacing w:after="0"/>
              <w:jc w:val="center"/>
              <w:rPr>
                <w:rFonts w:ascii="Times New Roman" w:hAnsi="Times New Roman" w:eastAsia="宋体" w:cs="Times New Roman"/>
                <w:color w:val="000000"/>
                <w:kern w:val="2"/>
                <w:sz w:val="15"/>
                <w:szCs w:val="15"/>
              </w:rPr>
            </w:pPr>
          </w:p>
        </w:tc>
        <w:tc>
          <w:tcPr>
            <w:tcW w:w="1091" w:type="dxa"/>
            <w:vMerge w:val="continue"/>
            <w:tcMar>
              <w:left w:w="57" w:type="dxa"/>
              <w:right w:w="57" w:type="dxa"/>
            </w:tcMar>
          </w:tcPr>
          <w:p w14:paraId="04791FDA">
            <w:pPr>
              <w:spacing w:after="0"/>
              <w:jc w:val="center"/>
              <w:rPr>
                <w:rFonts w:ascii="Times New Roman" w:hAnsi="Times New Roman" w:eastAsia="宋体" w:cs="Times New Roman"/>
                <w:b/>
                <w:color w:val="000000"/>
                <w:kern w:val="2"/>
                <w:sz w:val="15"/>
                <w:szCs w:val="15"/>
              </w:rPr>
            </w:pPr>
          </w:p>
        </w:tc>
        <w:tc>
          <w:tcPr>
            <w:tcW w:w="694" w:type="dxa"/>
            <w:tcMar>
              <w:left w:w="57" w:type="dxa"/>
              <w:right w:w="57" w:type="dxa"/>
            </w:tcMar>
            <w:vAlign w:val="center"/>
          </w:tcPr>
          <w:p w14:paraId="231E73C7">
            <w:pPr>
              <w:spacing w:after="0"/>
              <w:jc w:val="center"/>
              <w:rPr>
                <w:rFonts w:ascii="Times New Roman" w:hAnsi="Times New Roman" w:eastAsia="宋体" w:cs="Times New Roman"/>
                <w:color w:val="000000"/>
                <w:kern w:val="2"/>
                <w:sz w:val="15"/>
                <w:szCs w:val="15"/>
              </w:rPr>
            </w:pPr>
          </w:p>
        </w:tc>
        <w:tc>
          <w:tcPr>
            <w:tcW w:w="824" w:type="dxa"/>
            <w:tcMar>
              <w:left w:w="57" w:type="dxa"/>
              <w:right w:w="57" w:type="dxa"/>
            </w:tcMar>
            <w:vAlign w:val="center"/>
          </w:tcPr>
          <w:p w14:paraId="0252375D">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090FC432">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7C1AF2DD">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vAlign w:val="center"/>
          </w:tcPr>
          <w:p w14:paraId="1B13B070">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23BDDA71">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073F599B">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0B4C4AEE">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62402CB7">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1CC9C778">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7DA22442">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56B83CCD">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65573813">
            <w:pPr>
              <w:spacing w:after="0"/>
              <w:jc w:val="center"/>
              <w:rPr>
                <w:rFonts w:ascii="Times New Roman" w:hAnsi="Times New Roman" w:eastAsia="宋体" w:cs="Times New Roman"/>
                <w:color w:val="000000"/>
                <w:kern w:val="2"/>
                <w:sz w:val="15"/>
                <w:szCs w:val="15"/>
              </w:rPr>
            </w:pPr>
          </w:p>
        </w:tc>
      </w:tr>
      <w:tr w14:paraId="5E06BE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4" w:hRule="atLeast"/>
        </w:trPr>
        <w:tc>
          <w:tcPr>
            <w:tcW w:w="592" w:type="dxa"/>
            <w:gridSpan w:val="2"/>
            <w:vMerge w:val="continue"/>
            <w:tcMar>
              <w:left w:w="57" w:type="dxa"/>
              <w:right w:w="57" w:type="dxa"/>
            </w:tcMar>
          </w:tcPr>
          <w:p w14:paraId="4BDD2888">
            <w:pPr>
              <w:spacing w:after="0"/>
              <w:jc w:val="center"/>
              <w:rPr>
                <w:rFonts w:ascii="Times New Roman" w:hAnsi="Times New Roman" w:eastAsia="宋体" w:cs="Times New Roman"/>
                <w:color w:val="000000"/>
                <w:kern w:val="2"/>
                <w:sz w:val="15"/>
                <w:szCs w:val="15"/>
              </w:rPr>
            </w:pPr>
          </w:p>
        </w:tc>
        <w:tc>
          <w:tcPr>
            <w:tcW w:w="1091" w:type="dxa"/>
            <w:vMerge w:val="continue"/>
            <w:tcMar>
              <w:left w:w="57" w:type="dxa"/>
              <w:right w:w="57" w:type="dxa"/>
            </w:tcMar>
          </w:tcPr>
          <w:p w14:paraId="13B4C4C6">
            <w:pPr>
              <w:spacing w:after="0"/>
              <w:jc w:val="center"/>
              <w:rPr>
                <w:rFonts w:ascii="Times New Roman" w:hAnsi="Times New Roman" w:eastAsia="宋体" w:cs="Times New Roman"/>
                <w:b/>
                <w:color w:val="000000"/>
                <w:kern w:val="2"/>
                <w:sz w:val="15"/>
                <w:szCs w:val="15"/>
              </w:rPr>
            </w:pPr>
          </w:p>
        </w:tc>
        <w:tc>
          <w:tcPr>
            <w:tcW w:w="694" w:type="dxa"/>
            <w:tcMar>
              <w:left w:w="57" w:type="dxa"/>
              <w:right w:w="57" w:type="dxa"/>
            </w:tcMar>
            <w:vAlign w:val="center"/>
          </w:tcPr>
          <w:p w14:paraId="5C9DBD77">
            <w:pPr>
              <w:spacing w:after="0"/>
              <w:jc w:val="center"/>
              <w:rPr>
                <w:rFonts w:ascii="Times New Roman" w:hAnsi="Times New Roman" w:eastAsia="宋体" w:cs="Times New Roman"/>
                <w:color w:val="000000"/>
                <w:kern w:val="2"/>
                <w:sz w:val="15"/>
                <w:szCs w:val="15"/>
              </w:rPr>
            </w:pPr>
          </w:p>
        </w:tc>
        <w:tc>
          <w:tcPr>
            <w:tcW w:w="824" w:type="dxa"/>
            <w:tcMar>
              <w:left w:w="57" w:type="dxa"/>
              <w:right w:w="57" w:type="dxa"/>
            </w:tcMar>
          </w:tcPr>
          <w:p w14:paraId="74CCA0F4">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tcPr>
          <w:p w14:paraId="2866A92E">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tcPr>
          <w:p w14:paraId="56B8F3C8">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tcPr>
          <w:p w14:paraId="77034FB1">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tcPr>
          <w:p w14:paraId="3570FAD9">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tcPr>
          <w:p w14:paraId="5D00CA7F">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tcPr>
          <w:p w14:paraId="04175CB6">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tcPr>
          <w:p w14:paraId="7B37EF54">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tcPr>
          <w:p w14:paraId="0F9BBBBD">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tcPr>
          <w:p w14:paraId="5A48CA91">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tcPr>
          <w:p w14:paraId="3B489C13">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tcPr>
          <w:p w14:paraId="1DEE9F11">
            <w:pPr>
              <w:spacing w:after="0"/>
              <w:jc w:val="center"/>
              <w:rPr>
                <w:rFonts w:ascii="Times New Roman" w:hAnsi="Times New Roman" w:eastAsia="宋体" w:cs="Times New Roman"/>
                <w:color w:val="000000"/>
                <w:kern w:val="2"/>
                <w:sz w:val="15"/>
                <w:szCs w:val="15"/>
              </w:rPr>
            </w:pPr>
          </w:p>
        </w:tc>
      </w:tr>
    </w:tbl>
    <w:p w14:paraId="6583D416">
      <w:pPr>
        <w:spacing w:after="0"/>
        <w:rPr>
          <w:rFonts w:ascii="宋体" w:hAnsi="宋体" w:eastAsia="宋体"/>
          <w:b/>
          <w:color w:val="000000"/>
          <w:sz w:val="21"/>
          <w:szCs w:val="21"/>
        </w:rPr>
      </w:pPr>
      <w:r>
        <w:rPr>
          <w:rFonts w:ascii="宋体" w:hAnsi="宋体" w:eastAsia="宋体"/>
          <w:b/>
          <w:color w:val="000000"/>
          <w:sz w:val="21"/>
          <w:szCs w:val="21"/>
        </w:rPr>
        <w:t>填表单位（盖章）</w:t>
      </w:r>
      <w:r>
        <w:rPr>
          <w:rFonts w:ascii="宋体" w:hAnsi="宋体" w:eastAsia="宋体"/>
          <w:b/>
          <w:color w:val="000000"/>
          <w:kern w:val="2"/>
          <w:sz w:val="21"/>
          <w:szCs w:val="21"/>
        </w:rPr>
        <w:t>：</w:t>
      </w:r>
      <w:r>
        <w:rPr>
          <w:rFonts w:ascii="宋体" w:hAnsi="宋体" w:eastAsia="宋体"/>
          <w:b/>
          <w:color w:val="000000"/>
          <w:sz w:val="21"/>
          <w:szCs w:val="21"/>
        </w:rPr>
        <w:t xml:space="preserve">                  填表人（签字）：                              项目经办人（签字）：</w:t>
      </w:r>
    </w:p>
    <w:p w14:paraId="015D831B">
      <w:pPr>
        <w:spacing w:after="0"/>
        <w:rPr>
          <w:color w:val="000000"/>
          <w:sz w:val="15"/>
          <w:szCs w:val="15"/>
        </w:rPr>
        <w:sectPr>
          <w:footerReference r:id="rId6" w:type="default"/>
          <w:footerReference r:id="rId7" w:type="even"/>
          <w:pgSz w:w="16840" w:h="11907" w:orient="landscape"/>
          <w:pgMar w:top="680" w:right="1247" w:bottom="227" w:left="794" w:header="284" w:footer="283" w:gutter="0"/>
          <w:pgBorders>
            <w:top w:val="none" w:sz="0" w:space="0"/>
            <w:left w:val="none" w:sz="0" w:space="0"/>
            <w:bottom w:val="none" w:sz="0" w:space="0"/>
            <w:right w:val="none" w:sz="0" w:space="0"/>
          </w:pgBorders>
          <w:cols w:space="720" w:num="1"/>
          <w:docGrid w:linePitch="285" w:charSpace="0"/>
        </w:sectPr>
      </w:pPr>
      <w:r>
        <w:rPr>
          <w:b/>
          <w:color w:val="000000"/>
          <w:sz w:val="15"/>
          <w:szCs w:val="15"/>
        </w:rPr>
        <w:t>注</w:t>
      </w:r>
      <w:r>
        <w:rPr>
          <w:color w:val="000000"/>
          <w:sz w:val="15"/>
          <w:szCs w:val="15"/>
        </w:rPr>
        <w:t>：1、</w:t>
      </w:r>
      <w:r>
        <w:rPr>
          <w:color w:val="000000"/>
          <w:spacing w:val="-4"/>
          <w:sz w:val="15"/>
          <w:szCs w:val="15"/>
        </w:rPr>
        <w:t>排放增减量：（+）表示增加，（-）表示减少。2、(12)=(6)-(8)-(11)，（9）= (4)-(5)-(8)- (11) +（1）。3、计量单位：废水排放量——万吨/年；废气排放量——万标立方米/年；工业固体废物排放</w:t>
      </w:r>
      <w:r>
        <w:rPr>
          <w:color w:val="000000"/>
          <w:sz w:val="15"/>
          <w:szCs w:val="15"/>
        </w:rPr>
        <w:t>量——万吨/年；水污染物排放浓度——毫克/升</w:t>
      </w:r>
      <w:r>
        <w:rPr>
          <w:rFonts w:hint="eastAsia"/>
          <w:color w:val="000000"/>
          <w:sz w:val="15"/>
          <w:szCs w:val="15"/>
        </w:rPr>
        <w:t xml:space="preserve">；大气污染物排放浓度—毫克/立方米；水污染物排放量—吨/年；大气污染物排放量—吨/年 </w:t>
      </w:r>
    </w:p>
    <w:p w14:paraId="7F9F924A">
      <w:bookmarkStart w:id="16" w:name="_GoBack"/>
      <w:bookmarkEnd w:id="16"/>
    </w:p>
    <w:sectPr>
      <w:headerReference r:id="rId8" w:type="default"/>
      <w:footerReference r:id="rId9" w:type="default"/>
      <w:pgSz w:w="16838" w:h="11906" w:orient="landscape"/>
      <w:pgMar w:top="1803" w:right="1440" w:bottom="567"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0ECA238-9082-4330-9DF6-4D059A40BD9A}"/>
  </w:font>
  <w:font w:name="黑体">
    <w:panose1 w:val="02010609060101010101"/>
    <w:charset w:val="86"/>
    <w:family w:val="auto"/>
    <w:pitch w:val="default"/>
    <w:sig w:usb0="800002BF" w:usb1="38CF7CFA" w:usb2="00000016" w:usb3="00000000" w:csb0="00040001" w:csb1="00000000"/>
    <w:embedRegular r:id="rId2" w:fontKey="{D6AFBB2D-0E43-49C4-9EF4-3E4AEA41CD8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3" w:fontKey="{77CE679E-AA2B-4F84-BEAC-063D1EAA1975}"/>
  </w:font>
  <w:font w:name="仿宋">
    <w:panose1 w:val="02010609060101010101"/>
    <w:charset w:val="86"/>
    <w:family w:val="modern"/>
    <w:pitch w:val="default"/>
    <w:sig w:usb0="800002BF" w:usb1="38CF7CFA" w:usb2="00000016" w:usb3="00000000" w:csb0="00040001" w:csb1="00000000"/>
    <w:embedRegular r:id="rId4" w:fontKey="{D2D304BC-3281-4420-82E1-F30922CB6056}"/>
  </w:font>
  <w:font w:name="Arial Unicode MS">
    <w:altName w:val="Arial"/>
    <w:panose1 w:val="020B0604020202020204"/>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embedRegular r:id="rId5" w:fontKey="{8E9156D7-2C5B-4C58-B186-9BEECB4EAA0D}"/>
  </w:font>
  <w:font w:name="华文新魏">
    <w:altName w:val="宋体"/>
    <w:panose1 w:val="02010800040101010101"/>
    <w:charset w:val="86"/>
    <w:family w:val="auto"/>
    <w:pitch w:val="default"/>
    <w:sig w:usb0="00000000" w:usb1="00000000" w:usb2="00000000" w:usb3="00000000" w:csb0="00040000" w:csb1="00000000"/>
    <w:embedRegular r:id="rId6" w:fontKey="{79720835-7B77-41FA-8CF6-D4E4881152CD}"/>
  </w:font>
  <w:font w:name="汉仪青云简">
    <w:panose1 w:val="00020600040101010101"/>
    <w:charset w:val="86"/>
    <w:family w:val="auto"/>
    <w:pitch w:val="default"/>
    <w:sig w:usb0="8000001F" w:usb1="1A0F781A" w:usb2="00000016" w:usb3="00000000" w:csb0="0004009F" w:csb1="DFD70000"/>
    <w:embedRegular r:id="rId7" w:fontKey="{57613395-0411-4D77-BE86-7A26573999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51A4C">
    <w:pPr>
      <w:pStyle w:val="16"/>
      <w:spacing w:after="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81366">
    <w:pPr>
      <w:pStyle w:val="16"/>
      <w:spacing w:after="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F7B32">
                          <w:pPr>
                            <w:pStyle w:val="16"/>
                            <w:spacing w:after="0"/>
                            <w:rPr>
                              <w:rStyle w:val="28"/>
                              <w:rFonts w:ascii="宋体" w:hAnsi="宋体" w:eastAsia="宋体"/>
                              <w:sz w:val="28"/>
                              <w:szCs w:val="28"/>
                            </w:rPr>
                          </w:pPr>
                          <w:r>
                            <w:rPr>
                              <w:rStyle w:val="28"/>
                              <w:rFonts w:hint="eastAsia" w:ascii="宋体" w:hAnsi="宋体" w:eastAsia="宋体"/>
                              <w:sz w:val="28"/>
                              <w:szCs w:val="28"/>
                            </w:rPr>
                            <w:t>—</w:t>
                          </w:r>
                          <w:r>
                            <w:rPr>
                              <w:rStyle w:val="28"/>
                              <w:rFonts w:hint="eastAsia" w:ascii="宋体" w:hAnsi="宋体" w:eastAsia="宋体"/>
                              <w:sz w:val="20"/>
                              <w:szCs w:val="20"/>
                            </w:rPr>
                            <w:t xml:space="preserve">  </w:t>
                          </w:r>
                          <w:r>
                            <w:rPr>
                              <w:rFonts w:ascii="宋体" w:hAnsi="宋体" w:eastAsia="宋体"/>
                              <w:sz w:val="26"/>
                              <w:szCs w:val="26"/>
                            </w:rPr>
                            <w:fldChar w:fldCharType="begin"/>
                          </w:r>
                          <w:r>
                            <w:rPr>
                              <w:rStyle w:val="28"/>
                              <w:rFonts w:ascii="宋体" w:hAnsi="宋体" w:eastAsia="宋体"/>
                              <w:sz w:val="26"/>
                              <w:szCs w:val="26"/>
                            </w:rPr>
                            <w:instrText xml:space="preserve">PAGE  </w:instrText>
                          </w:r>
                          <w:r>
                            <w:rPr>
                              <w:rFonts w:ascii="宋体" w:hAnsi="宋体" w:eastAsia="宋体"/>
                              <w:sz w:val="26"/>
                              <w:szCs w:val="26"/>
                            </w:rPr>
                            <w:fldChar w:fldCharType="separate"/>
                          </w:r>
                          <w:r>
                            <w:rPr>
                              <w:rStyle w:val="28"/>
                              <w:rFonts w:ascii="宋体" w:hAnsi="宋体" w:eastAsia="宋体"/>
                              <w:sz w:val="26"/>
                              <w:szCs w:val="26"/>
                            </w:rPr>
                            <w:t>38</w:t>
                          </w:r>
                          <w:r>
                            <w:rPr>
                              <w:rFonts w:ascii="宋体" w:hAnsi="宋体" w:eastAsia="宋体"/>
                              <w:sz w:val="26"/>
                              <w:szCs w:val="26"/>
                            </w:rPr>
                            <w:fldChar w:fldCharType="end"/>
                          </w:r>
                          <w:r>
                            <w:rPr>
                              <w:rStyle w:val="28"/>
                              <w:rFonts w:hint="eastAsia" w:ascii="宋体" w:hAnsi="宋体" w:eastAsia="宋体"/>
                              <w:sz w:val="20"/>
                              <w:szCs w:val="20"/>
                            </w:rPr>
                            <w:t xml:space="preserve">  </w:t>
                          </w:r>
                          <w:r>
                            <w:rPr>
                              <w:rStyle w:val="28"/>
                              <w:rFonts w:hint="eastAsia" w:ascii="宋体" w:hAnsi="宋体" w:eastAsia="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4AF7B32">
                    <w:pPr>
                      <w:pStyle w:val="16"/>
                      <w:spacing w:after="0"/>
                      <w:rPr>
                        <w:rStyle w:val="28"/>
                        <w:rFonts w:ascii="宋体" w:hAnsi="宋体" w:eastAsia="宋体"/>
                        <w:sz w:val="28"/>
                        <w:szCs w:val="28"/>
                      </w:rPr>
                    </w:pPr>
                    <w:r>
                      <w:rPr>
                        <w:rStyle w:val="28"/>
                        <w:rFonts w:hint="eastAsia" w:ascii="宋体" w:hAnsi="宋体" w:eastAsia="宋体"/>
                        <w:sz w:val="28"/>
                        <w:szCs w:val="28"/>
                      </w:rPr>
                      <w:t>—</w:t>
                    </w:r>
                    <w:r>
                      <w:rPr>
                        <w:rStyle w:val="28"/>
                        <w:rFonts w:hint="eastAsia" w:ascii="宋体" w:hAnsi="宋体" w:eastAsia="宋体"/>
                        <w:sz w:val="20"/>
                        <w:szCs w:val="20"/>
                      </w:rPr>
                      <w:t xml:space="preserve">  </w:t>
                    </w:r>
                    <w:r>
                      <w:rPr>
                        <w:rFonts w:ascii="宋体" w:hAnsi="宋体" w:eastAsia="宋体"/>
                        <w:sz w:val="26"/>
                        <w:szCs w:val="26"/>
                      </w:rPr>
                      <w:fldChar w:fldCharType="begin"/>
                    </w:r>
                    <w:r>
                      <w:rPr>
                        <w:rStyle w:val="28"/>
                        <w:rFonts w:ascii="宋体" w:hAnsi="宋体" w:eastAsia="宋体"/>
                        <w:sz w:val="26"/>
                        <w:szCs w:val="26"/>
                      </w:rPr>
                      <w:instrText xml:space="preserve">PAGE  </w:instrText>
                    </w:r>
                    <w:r>
                      <w:rPr>
                        <w:rFonts w:ascii="宋体" w:hAnsi="宋体" w:eastAsia="宋体"/>
                        <w:sz w:val="26"/>
                        <w:szCs w:val="26"/>
                      </w:rPr>
                      <w:fldChar w:fldCharType="separate"/>
                    </w:r>
                    <w:r>
                      <w:rPr>
                        <w:rStyle w:val="28"/>
                        <w:rFonts w:ascii="宋体" w:hAnsi="宋体" w:eastAsia="宋体"/>
                        <w:sz w:val="26"/>
                        <w:szCs w:val="26"/>
                      </w:rPr>
                      <w:t>38</w:t>
                    </w:r>
                    <w:r>
                      <w:rPr>
                        <w:rFonts w:ascii="宋体" w:hAnsi="宋体" w:eastAsia="宋体"/>
                        <w:sz w:val="26"/>
                        <w:szCs w:val="26"/>
                      </w:rPr>
                      <w:fldChar w:fldCharType="end"/>
                    </w:r>
                    <w:r>
                      <w:rPr>
                        <w:rStyle w:val="28"/>
                        <w:rFonts w:hint="eastAsia" w:ascii="宋体" w:hAnsi="宋体" w:eastAsia="宋体"/>
                        <w:sz w:val="20"/>
                        <w:szCs w:val="20"/>
                      </w:rPr>
                      <w:t xml:space="preserve">  </w:t>
                    </w:r>
                    <w:r>
                      <w:rPr>
                        <w:rStyle w:val="28"/>
                        <w:rFonts w:hint="eastAsia" w:ascii="宋体" w:hAnsi="宋体" w:eastAsia="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C8D0A">
    <w:pPr>
      <w:pStyle w:val="16"/>
      <w:spacing w:after="0"/>
      <w:jc w:val="center"/>
      <w:rPr>
        <w:rFonts w:ascii="宋体" w:hAnsi="宋体" w:eastAsia="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EECC5C">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36</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23EECC5C">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36</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A4D52">
    <w:pPr>
      <w:pStyle w:val="16"/>
      <w:framePr w:wrap="around" w:vAnchor="text" w:hAnchor="margin" w:xAlign="outside" w:y="1"/>
      <w:rPr>
        <w:rStyle w:val="65"/>
      </w:rPr>
    </w:pPr>
    <w:r>
      <w:fldChar w:fldCharType="begin"/>
    </w:r>
    <w:r>
      <w:rPr>
        <w:rStyle w:val="65"/>
      </w:rPr>
      <w:instrText xml:space="preserve">PAGE  </w:instrText>
    </w:r>
    <w:r>
      <w:fldChar w:fldCharType="separate"/>
    </w:r>
    <w:r>
      <w:rPr>
        <w:rStyle w:val="65"/>
      </w:rPr>
      <w:t>36</w:t>
    </w:r>
    <w:r>
      <w:fldChar w:fldCharType="end"/>
    </w:r>
  </w:p>
  <w:p w14:paraId="2F01D82B">
    <w:pPr>
      <w:pStyle w:val="1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CFE26">
    <w:pPr>
      <w:widowControl w:val="0"/>
      <w:autoSpaceDE w:val="0"/>
      <w:autoSpaceDN w:val="0"/>
      <w:rPr>
        <w:rFonts w:ascii="宋体" w:hAnsi="宋体" w:eastAsia="宋体" w:cs="宋体"/>
        <w:sz w:val="18"/>
        <w:szCs w:val="18"/>
        <w:lang w:eastAsia="en-US"/>
      </w:rPr>
    </w:pPr>
    <w:r>
      <w:rPr>
        <w:rFonts w:ascii="宋体" w:hAnsi="宋体" w:eastAsia="宋体" w:cs="宋体"/>
        <w:sz w:val="18"/>
        <w:szCs w:val="18"/>
        <w:lang w:eastAsia="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FE5C1">
                          <w:pPr>
                            <w:widowControl w:val="0"/>
                            <w:autoSpaceDE w:val="0"/>
                            <w:autoSpaceDN w:val="0"/>
                            <w:rPr>
                              <w:rFonts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  \* MERGEFORMAT </w:instrText>
                          </w:r>
                          <w:r>
                            <w:rPr>
                              <w:rFonts w:hint="eastAsia" w:ascii="宋体" w:hAnsi="宋体" w:eastAsia="宋体" w:cs="宋体"/>
                              <w:sz w:val="18"/>
                              <w:szCs w:val="18"/>
                            </w:rPr>
                            <w:fldChar w:fldCharType="separate"/>
                          </w:r>
                          <w:r>
                            <w:rPr>
                              <w:rFonts w:hint="eastAsia" w:ascii="宋体" w:hAnsi="宋体" w:eastAsia="宋体" w:cs="宋体"/>
                              <w:sz w:val="18"/>
                              <w:szCs w:val="18"/>
                            </w:rPr>
                            <w:t>56</w:t>
                          </w:r>
                          <w:r>
                            <w:rPr>
                              <w:rFonts w:hint="eastAsia" w:ascii="宋体" w:hAnsi="宋体" w:eastAsia="宋体" w:cs="宋体"/>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g7+szAgAAZwQAAA4AAABkcnMvZTJvRG9jLnhtbK1UzY7TMBC+I/EO&#10;lu80aYFV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vg7+szAgAAZwQAAA4AAAAAAAAAAQAgAAAAHwEAAGRycy9lMm9Eb2MueG1sUEsF&#10;BgAAAAAGAAYAWQEAAMQFAAAAAA==&#10;">
              <v:fill on="f" focussize="0,0"/>
              <v:stroke on="f" weight="0.5pt"/>
              <v:imagedata o:title=""/>
              <o:lock v:ext="edit" aspectratio="f"/>
              <v:textbox inset="0mm,0mm,0mm,0mm" style="mso-fit-shape-to-text:t;">
                <w:txbxContent>
                  <w:p w14:paraId="4A6FE5C1">
                    <w:pPr>
                      <w:widowControl w:val="0"/>
                      <w:autoSpaceDE w:val="0"/>
                      <w:autoSpaceDN w:val="0"/>
                      <w:rPr>
                        <w:rFonts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  \* MERGEFORMAT </w:instrText>
                    </w:r>
                    <w:r>
                      <w:rPr>
                        <w:rFonts w:hint="eastAsia" w:ascii="宋体" w:hAnsi="宋体" w:eastAsia="宋体" w:cs="宋体"/>
                        <w:sz w:val="18"/>
                        <w:szCs w:val="18"/>
                      </w:rPr>
                      <w:fldChar w:fldCharType="separate"/>
                    </w:r>
                    <w:r>
                      <w:rPr>
                        <w:rFonts w:hint="eastAsia" w:ascii="宋体" w:hAnsi="宋体" w:eastAsia="宋体" w:cs="宋体"/>
                        <w:sz w:val="18"/>
                        <w:szCs w:val="18"/>
                      </w:rPr>
                      <w:t>56</w:t>
                    </w:r>
                    <w:r>
                      <w:rPr>
                        <w:rFonts w:hint="eastAsia" w:ascii="宋体" w:hAnsi="宋体" w:eastAsia="宋体" w:cs="宋体"/>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7A6ED">
    <w:pPr>
      <w:pStyle w:val="17"/>
      <w:tabs>
        <w:tab w:val="left" w:pos="2505"/>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B656A8"/>
    <w:multiLevelType w:val="singleLevel"/>
    <w:tmpl w:val="F1B656A8"/>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1">
    <w:nsid w:val="0CFBBFF7"/>
    <w:multiLevelType w:val="multilevel"/>
    <w:tmpl w:val="0CFBBFF7"/>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2CFBD914"/>
    <w:multiLevelType w:val="singleLevel"/>
    <w:tmpl w:val="2CFBD914"/>
    <w:lvl w:ilvl="0" w:tentative="0">
      <w:start w:val="6"/>
      <w:numFmt w:val="decimal"/>
      <w:lvlText w:val="(%1)"/>
      <w:lvlJc w:val="left"/>
      <w:pPr>
        <w:tabs>
          <w:tab w:val="left" w:pos="312"/>
        </w:tabs>
      </w:pPr>
    </w:lvl>
  </w:abstractNum>
  <w:abstractNum w:abstractNumId="3">
    <w:nsid w:val="59E5B8FF"/>
    <w:multiLevelType w:val="multilevel"/>
    <w:tmpl w:val="59E5B8F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3YmU4NTUxNDdkZmZmYTM5NTg2MTQ0YjUxZjU5NzgifQ=="/>
  </w:docVars>
  <w:rsids>
    <w:rsidRoot w:val="00172A27"/>
    <w:rsid w:val="00007D79"/>
    <w:rsid w:val="00017344"/>
    <w:rsid w:val="00041A3B"/>
    <w:rsid w:val="00071C0B"/>
    <w:rsid w:val="000B01D8"/>
    <w:rsid w:val="000D7DC0"/>
    <w:rsid w:val="000E36F6"/>
    <w:rsid w:val="000F6ECE"/>
    <w:rsid w:val="000F7A57"/>
    <w:rsid w:val="00114715"/>
    <w:rsid w:val="00116792"/>
    <w:rsid w:val="001418D3"/>
    <w:rsid w:val="0014535B"/>
    <w:rsid w:val="00163C0A"/>
    <w:rsid w:val="00166D33"/>
    <w:rsid w:val="00171F44"/>
    <w:rsid w:val="00172A27"/>
    <w:rsid w:val="00181153"/>
    <w:rsid w:val="001846FE"/>
    <w:rsid w:val="001A2789"/>
    <w:rsid w:val="001D4D8B"/>
    <w:rsid w:val="001D7D62"/>
    <w:rsid w:val="00217283"/>
    <w:rsid w:val="00233F82"/>
    <w:rsid w:val="00280D14"/>
    <w:rsid w:val="002819FA"/>
    <w:rsid w:val="002843FC"/>
    <w:rsid w:val="002A1BC0"/>
    <w:rsid w:val="002A619A"/>
    <w:rsid w:val="002D6FD1"/>
    <w:rsid w:val="002D7280"/>
    <w:rsid w:val="002F2AA7"/>
    <w:rsid w:val="002F3B58"/>
    <w:rsid w:val="00307A02"/>
    <w:rsid w:val="0036254D"/>
    <w:rsid w:val="00377AFF"/>
    <w:rsid w:val="00385C86"/>
    <w:rsid w:val="003875F4"/>
    <w:rsid w:val="003B7FD7"/>
    <w:rsid w:val="003D18FF"/>
    <w:rsid w:val="003D559C"/>
    <w:rsid w:val="003D569E"/>
    <w:rsid w:val="003F7FD8"/>
    <w:rsid w:val="00404F8C"/>
    <w:rsid w:val="004067B0"/>
    <w:rsid w:val="004112A9"/>
    <w:rsid w:val="004246F4"/>
    <w:rsid w:val="00437ED5"/>
    <w:rsid w:val="00440BF4"/>
    <w:rsid w:val="00444656"/>
    <w:rsid w:val="0045515E"/>
    <w:rsid w:val="00474559"/>
    <w:rsid w:val="004769E7"/>
    <w:rsid w:val="0049035C"/>
    <w:rsid w:val="004B78CE"/>
    <w:rsid w:val="004C2109"/>
    <w:rsid w:val="004C47BB"/>
    <w:rsid w:val="004D2B19"/>
    <w:rsid w:val="004D3A53"/>
    <w:rsid w:val="004D4F52"/>
    <w:rsid w:val="004D6F4C"/>
    <w:rsid w:val="004E5C01"/>
    <w:rsid w:val="005074B2"/>
    <w:rsid w:val="00511671"/>
    <w:rsid w:val="00542DE4"/>
    <w:rsid w:val="00563E47"/>
    <w:rsid w:val="00583683"/>
    <w:rsid w:val="005925BA"/>
    <w:rsid w:val="005B312F"/>
    <w:rsid w:val="005F1317"/>
    <w:rsid w:val="005F3BEE"/>
    <w:rsid w:val="006004EE"/>
    <w:rsid w:val="00603441"/>
    <w:rsid w:val="00614EEC"/>
    <w:rsid w:val="006211CB"/>
    <w:rsid w:val="006350B1"/>
    <w:rsid w:val="00643BE3"/>
    <w:rsid w:val="00643C61"/>
    <w:rsid w:val="00645991"/>
    <w:rsid w:val="006535AF"/>
    <w:rsid w:val="006772F8"/>
    <w:rsid w:val="006836A7"/>
    <w:rsid w:val="006952FA"/>
    <w:rsid w:val="006B6CF8"/>
    <w:rsid w:val="006B6F09"/>
    <w:rsid w:val="00717DBE"/>
    <w:rsid w:val="00730265"/>
    <w:rsid w:val="007376E5"/>
    <w:rsid w:val="00792F84"/>
    <w:rsid w:val="00794737"/>
    <w:rsid w:val="007A707F"/>
    <w:rsid w:val="007B5F78"/>
    <w:rsid w:val="007B7840"/>
    <w:rsid w:val="007E3348"/>
    <w:rsid w:val="007F318E"/>
    <w:rsid w:val="00817BC3"/>
    <w:rsid w:val="00820230"/>
    <w:rsid w:val="008443DA"/>
    <w:rsid w:val="00846D0C"/>
    <w:rsid w:val="00855BAC"/>
    <w:rsid w:val="00885C26"/>
    <w:rsid w:val="00897A26"/>
    <w:rsid w:val="008A2843"/>
    <w:rsid w:val="008A7429"/>
    <w:rsid w:val="008C3E36"/>
    <w:rsid w:val="00900136"/>
    <w:rsid w:val="009100A4"/>
    <w:rsid w:val="00916675"/>
    <w:rsid w:val="00921A68"/>
    <w:rsid w:val="00971E59"/>
    <w:rsid w:val="00977C3B"/>
    <w:rsid w:val="009806A6"/>
    <w:rsid w:val="009949DA"/>
    <w:rsid w:val="009A0A1E"/>
    <w:rsid w:val="009A7B3A"/>
    <w:rsid w:val="009C4DEE"/>
    <w:rsid w:val="009E5126"/>
    <w:rsid w:val="00A13509"/>
    <w:rsid w:val="00A275BF"/>
    <w:rsid w:val="00A7493A"/>
    <w:rsid w:val="00A77770"/>
    <w:rsid w:val="00A86939"/>
    <w:rsid w:val="00AA5B02"/>
    <w:rsid w:val="00AB546D"/>
    <w:rsid w:val="00AC639B"/>
    <w:rsid w:val="00AE7EE3"/>
    <w:rsid w:val="00B04C9A"/>
    <w:rsid w:val="00B14924"/>
    <w:rsid w:val="00B16BF0"/>
    <w:rsid w:val="00B256C0"/>
    <w:rsid w:val="00B27AC5"/>
    <w:rsid w:val="00B61D5B"/>
    <w:rsid w:val="00BA4777"/>
    <w:rsid w:val="00BE14E8"/>
    <w:rsid w:val="00BE716D"/>
    <w:rsid w:val="00C0089C"/>
    <w:rsid w:val="00C04D4F"/>
    <w:rsid w:val="00C20003"/>
    <w:rsid w:val="00C40124"/>
    <w:rsid w:val="00C55C62"/>
    <w:rsid w:val="00C7624E"/>
    <w:rsid w:val="00C771C6"/>
    <w:rsid w:val="00C80674"/>
    <w:rsid w:val="00C82F96"/>
    <w:rsid w:val="00C861CF"/>
    <w:rsid w:val="00CB6A85"/>
    <w:rsid w:val="00CD3485"/>
    <w:rsid w:val="00CF74DC"/>
    <w:rsid w:val="00D00A2D"/>
    <w:rsid w:val="00D010AB"/>
    <w:rsid w:val="00D161C3"/>
    <w:rsid w:val="00D24B9C"/>
    <w:rsid w:val="00D55EAC"/>
    <w:rsid w:val="00D64B38"/>
    <w:rsid w:val="00D7252A"/>
    <w:rsid w:val="00D8330D"/>
    <w:rsid w:val="00DA16AA"/>
    <w:rsid w:val="00DB7806"/>
    <w:rsid w:val="00DC5E6F"/>
    <w:rsid w:val="00E308D6"/>
    <w:rsid w:val="00E318A8"/>
    <w:rsid w:val="00E511BB"/>
    <w:rsid w:val="00E574D2"/>
    <w:rsid w:val="00E802BD"/>
    <w:rsid w:val="00E830AF"/>
    <w:rsid w:val="00EA02FA"/>
    <w:rsid w:val="00EA04DF"/>
    <w:rsid w:val="00EA1DF0"/>
    <w:rsid w:val="00EA62E8"/>
    <w:rsid w:val="00EB3BF0"/>
    <w:rsid w:val="00EC3055"/>
    <w:rsid w:val="00EE0FC4"/>
    <w:rsid w:val="00EE25FD"/>
    <w:rsid w:val="00EE32D9"/>
    <w:rsid w:val="00EF3820"/>
    <w:rsid w:val="00F13F42"/>
    <w:rsid w:val="00F1551A"/>
    <w:rsid w:val="00F16A17"/>
    <w:rsid w:val="00F4771E"/>
    <w:rsid w:val="00F55C85"/>
    <w:rsid w:val="00F85423"/>
    <w:rsid w:val="00F86DB7"/>
    <w:rsid w:val="00F93EBA"/>
    <w:rsid w:val="00FA2271"/>
    <w:rsid w:val="00FE5F04"/>
    <w:rsid w:val="00FE7980"/>
    <w:rsid w:val="00FF42C4"/>
    <w:rsid w:val="01145959"/>
    <w:rsid w:val="011D498D"/>
    <w:rsid w:val="01214B41"/>
    <w:rsid w:val="01277BD3"/>
    <w:rsid w:val="01450402"/>
    <w:rsid w:val="015826CA"/>
    <w:rsid w:val="015B3238"/>
    <w:rsid w:val="017C6D0A"/>
    <w:rsid w:val="01833C12"/>
    <w:rsid w:val="01B737C5"/>
    <w:rsid w:val="01D217BE"/>
    <w:rsid w:val="01D408F4"/>
    <w:rsid w:val="01DC7810"/>
    <w:rsid w:val="01F245AA"/>
    <w:rsid w:val="01FF3117"/>
    <w:rsid w:val="022A49B8"/>
    <w:rsid w:val="022E3448"/>
    <w:rsid w:val="024535A0"/>
    <w:rsid w:val="0247556A"/>
    <w:rsid w:val="02584407"/>
    <w:rsid w:val="027516E7"/>
    <w:rsid w:val="02755C49"/>
    <w:rsid w:val="02765120"/>
    <w:rsid w:val="02775591"/>
    <w:rsid w:val="029137EF"/>
    <w:rsid w:val="02924A37"/>
    <w:rsid w:val="02935D81"/>
    <w:rsid w:val="02936A01"/>
    <w:rsid w:val="02AB78A7"/>
    <w:rsid w:val="02AF383B"/>
    <w:rsid w:val="02BF3EFE"/>
    <w:rsid w:val="02CB1CF7"/>
    <w:rsid w:val="02CC1023"/>
    <w:rsid w:val="02DB3A60"/>
    <w:rsid w:val="02E1281E"/>
    <w:rsid w:val="02E30909"/>
    <w:rsid w:val="02E358DE"/>
    <w:rsid w:val="02E7034E"/>
    <w:rsid w:val="02E95DD4"/>
    <w:rsid w:val="02F04DD7"/>
    <w:rsid w:val="03093C4E"/>
    <w:rsid w:val="030D2310"/>
    <w:rsid w:val="03100052"/>
    <w:rsid w:val="0328714A"/>
    <w:rsid w:val="032D0833"/>
    <w:rsid w:val="03555A65"/>
    <w:rsid w:val="038500F8"/>
    <w:rsid w:val="03853631"/>
    <w:rsid w:val="038720C2"/>
    <w:rsid w:val="039447DF"/>
    <w:rsid w:val="03C0594D"/>
    <w:rsid w:val="03F9648E"/>
    <w:rsid w:val="03FB660C"/>
    <w:rsid w:val="04062E89"/>
    <w:rsid w:val="040F3E66"/>
    <w:rsid w:val="04114082"/>
    <w:rsid w:val="042023A3"/>
    <w:rsid w:val="043E3628"/>
    <w:rsid w:val="044521E9"/>
    <w:rsid w:val="04740ACC"/>
    <w:rsid w:val="0478604E"/>
    <w:rsid w:val="047E6B80"/>
    <w:rsid w:val="04873D02"/>
    <w:rsid w:val="04881491"/>
    <w:rsid w:val="048E29E4"/>
    <w:rsid w:val="048E7480"/>
    <w:rsid w:val="049A5E25"/>
    <w:rsid w:val="049C7DEF"/>
    <w:rsid w:val="04A869AC"/>
    <w:rsid w:val="04AA1339"/>
    <w:rsid w:val="04AD3DAA"/>
    <w:rsid w:val="04B54A0D"/>
    <w:rsid w:val="04D16F2C"/>
    <w:rsid w:val="04F76DD4"/>
    <w:rsid w:val="050E2036"/>
    <w:rsid w:val="052027CE"/>
    <w:rsid w:val="0571740B"/>
    <w:rsid w:val="059325D2"/>
    <w:rsid w:val="059341B4"/>
    <w:rsid w:val="05A35D1A"/>
    <w:rsid w:val="05AB5639"/>
    <w:rsid w:val="05B9052D"/>
    <w:rsid w:val="05D76E42"/>
    <w:rsid w:val="05D830A9"/>
    <w:rsid w:val="05E663CD"/>
    <w:rsid w:val="05ED4836"/>
    <w:rsid w:val="06147E59"/>
    <w:rsid w:val="06274D10"/>
    <w:rsid w:val="062A6C71"/>
    <w:rsid w:val="063115F6"/>
    <w:rsid w:val="066164DA"/>
    <w:rsid w:val="06667BA8"/>
    <w:rsid w:val="067B5D3E"/>
    <w:rsid w:val="06914BD2"/>
    <w:rsid w:val="06952926"/>
    <w:rsid w:val="06A91D9D"/>
    <w:rsid w:val="06D33579"/>
    <w:rsid w:val="06D56586"/>
    <w:rsid w:val="06E166E1"/>
    <w:rsid w:val="06E50CDB"/>
    <w:rsid w:val="06ED4E9E"/>
    <w:rsid w:val="06F63486"/>
    <w:rsid w:val="071D5A6F"/>
    <w:rsid w:val="072530ED"/>
    <w:rsid w:val="07253D91"/>
    <w:rsid w:val="07262BA7"/>
    <w:rsid w:val="07372051"/>
    <w:rsid w:val="0744651C"/>
    <w:rsid w:val="0777244E"/>
    <w:rsid w:val="07880F17"/>
    <w:rsid w:val="07924566"/>
    <w:rsid w:val="07AB25B7"/>
    <w:rsid w:val="07B70A9C"/>
    <w:rsid w:val="07BD0574"/>
    <w:rsid w:val="07C259BB"/>
    <w:rsid w:val="07D215B9"/>
    <w:rsid w:val="07E3073E"/>
    <w:rsid w:val="07EB41C6"/>
    <w:rsid w:val="0802440D"/>
    <w:rsid w:val="08053EFD"/>
    <w:rsid w:val="084A1910"/>
    <w:rsid w:val="084C1E2D"/>
    <w:rsid w:val="08561AB8"/>
    <w:rsid w:val="085F06AD"/>
    <w:rsid w:val="086F75C9"/>
    <w:rsid w:val="088272FC"/>
    <w:rsid w:val="088C1F29"/>
    <w:rsid w:val="088C3CD7"/>
    <w:rsid w:val="088F2ED7"/>
    <w:rsid w:val="08912E0A"/>
    <w:rsid w:val="08A92ADB"/>
    <w:rsid w:val="08B51480"/>
    <w:rsid w:val="08C74A5D"/>
    <w:rsid w:val="08D31906"/>
    <w:rsid w:val="08DA52B5"/>
    <w:rsid w:val="08E73ECC"/>
    <w:rsid w:val="08F0220E"/>
    <w:rsid w:val="09270608"/>
    <w:rsid w:val="093A7D19"/>
    <w:rsid w:val="0944331E"/>
    <w:rsid w:val="094D474B"/>
    <w:rsid w:val="095347F5"/>
    <w:rsid w:val="096C6AF0"/>
    <w:rsid w:val="09722A61"/>
    <w:rsid w:val="097A6225"/>
    <w:rsid w:val="098336D5"/>
    <w:rsid w:val="09847C1A"/>
    <w:rsid w:val="09B22174"/>
    <w:rsid w:val="09B23C11"/>
    <w:rsid w:val="09D45935"/>
    <w:rsid w:val="09E162A4"/>
    <w:rsid w:val="09EC7123"/>
    <w:rsid w:val="0A19037F"/>
    <w:rsid w:val="0A426D43"/>
    <w:rsid w:val="0A47669C"/>
    <w:rsid w:val="0A726EFC"/>
    <w:rsid w:val="0A81760F"/>
    <w:rsid w:val="0A852D3B"/>
    <w:rsid w:val="0A8729A8"/>
    <w:rsid w:val="0A8B1444"/>
    <w:rsid w:val="0AAE43D8"/>
    <w:rsid w:val="0AC54F76"/>
    <w:rsid w:val="0ADE5F34"/>
    <w:rsid w:val="0AF25844"/>
    <w:rsid w:val="0B093D05"/>
    <w:rsid w:val="0B0A5387"/>
    <w:rsid w:val="0B204BAA"/>
    <w:rsid w:val="0B301291"/>
    <w:rsid w:val="0B3D71BF"/>
    <w:rsid w:val="0B50108F"/>
    <w:rsid w:val="0B732F2C"/>
    <w:rsid w:val="0B9A2BAF"/>
    <w:rsid w:val="0BA25D9E"/>
    <w:rsid w:val="0BAB1E8A"/>
    <w:rsid w:val="0BBE689D"/>
    <w:rsid w:val="0BC143B7"/>
    <w:rsid w:val="0BCB0A0C"/>
    <w:rsid w:val="0BD06DE0"/>
    <w:rsid w:val="0BD54FA3"/>
    <w:rsid w:val="0BEA58E4"/>
    <w:rsid w:val="0C1B5A9E"/>
    <w:rsid w:val="0C540FAF"/>
    <w:rsid w:val="0C547201"/>
    <w:rsid w:val="0C6472CF"/>
    <w:rsid w:val="0C6F1945"/>
    <w:rsid w:val="0C723217"/>
    <w:rsid w:val="0C741652"/>
    <w:rsid w:val="0C85070D"/>
    <w:rsid w:val="0CA21D1B"/>
    <w:rsid w:val="0CA825D5"/>
    <w:rsid w:val="0CCD0C4F"/>
    <w:rsid w:val="0CCD40F3"/>
    <w:rsid w:val="0CCE0B4C"/>
    <w:rsid w:val="0CCF1DEA"/>
    <w:rsid w:val="0CF167FE"/>
    <w:rsid w:val="0CF840BB"/>
    <w:rsid w:val="0D366907"/>
    <w:rsid w:val="0D481408"/>
    <w:rsid w:val="0D5E297A"/>
    <w:rsid w:val="0D6B7A3F"/>
    <w:rsid w:val="0D8D4779"/>
    <w:rsid w:val="0D8F214E"/>
    <w:rsid w:val="0D9E205E"/>
    <w:rsid w:val="0DB53CD0"/>
    <w:rsid w:val="0DCF6866"/>
    <w:rsid w:val="0DDA7292"/>
    <w:rsid w:val="0DF37C28"/>
    <w:rsid w:val="0DF823B0"/>
    <w:rsid w:val="0DFB1C6D"/>
    <w:rsid w:val="0DFB59A5"/>
    <w:rsid w:val="0E181BD6"/>
    <w:rsid w:val="0E244DC7"/>
    <w:rsid w:val="0E252C04"/>
    <w:rsid w:val="0E3D09BB"/>
    <w:rsid w:val="0E3E3CC5"/>
    <w:rsid w:val="0E456E02"/>
    <w:rsid w:val="0E527771"/>
    <w:rsid w:val="0E5F5295"/>
    <w:rsid w:val="0E715E49"/>
    <w:rsid w:val="0E9A519F"/>
    <w:rsid w:val="0E9E557E"/>
    <w:rsid w:val="0E9E5C56"/>
    <w:rsid w:val="0EA93835"/>
    <w:rsid w:val="0EC36E34"/>
    <w:rsid w:val="0EE364F5"/>
    <w:rsid w:val="0EF35D17"/>
    <w:rsid w:val="0EFF307D"/>
    <w:rsid w:val="0F090A60"/>
    <w:rsid w:val="0F2664F6"/>
    <w:rsid w:val="0F340C24"/>
    <w:rsid w:val="0F353606"/>
    <w:rsid w:val="0F5D461F"/>
    <w:rsid w:val="0F7231EA"/>
    <w:rsid w:val="0F7B1708"/>
    <w:rsid w:val="0F890124"/>
    <w:rsid w:val="0F933B9D"/>
    <w:rsid w:val="0F96520F"/>
    <w:rsid w:val="0FAC7C20"/>
    <w:rsid w:val="0FB20322"/>
    <w:rsid w:val="0FB75ADD"/>
    <w:rsid w:val="0FD7617F"/>
    <w:rsid w:val="10016B2C"/>
    <w:rsid w:val="10106BD9"/>
    <w:rsid w:val="10244792"/>
    <w:rsid w:val="10313D0D"/>
    <w:rsid w:val="10351562"/>
    <w:rsid w:val="10577F29"/>
    <w:rsid w:val="105F52B1"/>
    <w:rsid w:val="106C64C8"/>
    <w:rsid w:val="107E65FB"/>
    <w:rsid w:val="10826665"/>
    <w:rsid w:val="108D683E"/>
    <w:rsid w:val="108E6EC2"/>
    <w:rsid w:val="1096176D"/>
    <w:rsid w:val="10C558C4"/>
    <w:rsid w:val="11163815"/>
    <w:rsid w:val="112E0021"/>
    <w:rsid w:val="11345DA6"/>
    <w:rsid w:val="11884668"/>
    <w:rsid w:val="11B74FA6"/>
    <w:rsid w:val="11C96FC3"/>
    <w:rsid w:val="11CC783A"/>
    <w:rsid w:val="11E87EC2"/>
    <w:rsid w:val="11EA44ED"/>
    <w:rsid w:val="11EC294E"/>
    <w:rsid w:val="11FB4AF7"/>
    <w:rsid w:val="120B3B89"/>
    <w:rsid w:val="120E00F3"/>
    <w:rsid w:val="123625F6"/>
    <w:rsid w:val="12441323"/>
    <w:rsid w:val="12627EA0"/>
    <w:rsid w:val="126C5CCE"/>
    <w:rsid w:val="128B6262"/>
    <w:rsid w:val="128D6FC9"/>
    <w:rsid w:val="12A762DD"/>
    <w:rsid w:val="12AA4779"/>
    <w:rsid w:val="12DE5A77"/>
    <w:rsid w:val="12EC0194"/>
    <w:rsid w:val="12F72BA1"/>
    <w:rsid w:val="1308336D"/>
    <w:rsid w:val="13183545"/>
    <w:rsid w:val="131B2827"/>
    <w:rsid w:val="13270944"/>
    <w:rsid w:val="133D250B"/>
    <w:rsid w:val="13433B2C"/>
    <w:rsid w:val="13482EF0"/>
    <w:rsid w:val="13756806"/>
    <w:rsid w:val="137E405B"/>
    <w:rsid w:val="1384217A"/>
    <w:rsid w:val="13AA1192"/>
    <w:rsid w:val="13CA5773"/>
    <w:rsid w:val="13CF716E"/>
    <w:rsid w:val="13D6394E"/>
    <w:rsid w:val="13FB7F63"/>
    <w:rsid w:val="13FC63F8"/>
    <w:rsid w:val="13FE0C28"/>
    <w:rsid w:val="13FF7A4E"/>
    <w:rsid w:val="140A5882"/>
    <w:rsid w:val="140C64B3"/>
    <w:rsid w:val="141379A2"/>
    <w:rsid w:val="146D6B82"/>
    <w:rsid w:val="146E2AD5"/>
    <w:rsid w:val="147541B9"/>
    <w:rsid w:val="147C1AA9"/>
    <w:rsid w:val="14822E22"/>
    <w:rsid w:val="14846C0C"/>
    <w:rsid w:val="149142DE"/>
    <w:rsid w:val="14A405FA"/>
    <w:rsid w:val="14CD56D3"/>
    <w:rsid w:val="14D22DE0"/>
    <w:rsid w:val="14F50E56"/>
    <w:rsid w:val="14F73A22"/>
    <w:rsid w:val="1517701E"/>
    <w:rsid w:val="151C4634"/>
    <w:rsid w:val="15244815"/>
    <w:rsid w:val="152534E9"/>
    <w:rsid w:val="15315817"/>
    <w:rsid w:val="15393438"/>
    <w:rsid w:val="153E5A1E"/>
    <w:rsid w:val="153F1441"/>
    <w:rsid w:val="15482511"/>
    <w:rsid w:val="15576B60"/>
    <w:rsid w:val="15617D0F"/>
    <w:rsid w:val="156F5F06"/>
    <w:rsid w:val="157A0988"/>
    <w:rsid w:val="1588304E"/>
    <w:rsid w:val="15AD4D61"/>
    <w:rsid w:val="15B36D47"/>
    <w:rsid w:val="15B8693A"/>
    <w:rsid w:val="15BB209F"/>
    <w:rsid w:val="15CE0D05"/>
    <w:rsid w:val="15E038B4"/>
    <w:rsid w:val="15E16465"/>
    <w:rsid w:val="15E45152"/>
    <w:rsid w:val="160A6935"/>
    <w:rsid w:val="160C6659"/>
    <w:rsid w:val="16161084"/>
    <w:rsid w:val="161C2B3E"/>
    <w:rsid w:val="161E7E71"/>
    <w:rsid w:val="162E2871"/>
    <w:rsid w:val="16315EBE"/>
    <w:rsid w:val="16416B08"/>
    <w:rsid w:val="1658169C"/>
    <w:rsid w:val="1662251B"/>
    <w:rsid w:val="16783C4C"/>
    <w:rsid w:val="16794AA1"/>
    <w:rsid w:val="16980866"/>
    <w:rsid w:val="16A20B69"/>
    <w:rsid w:val="16AA5334"/>
    <w:rsid w:val="16BE3BF5"/>
    <w:rsid w:val="16C533B1"/>
    <w:rsid w:val="16D451C7"/>
    <w:rsid w:val="16D974B0"/>
    <w:rsid w:val="16E12B32"/>
    <w:rsid w:val="16EF7CED"/>
    <w:rsid w:val="16FA09A5"/>
    <w:rsid w:val="17005FBC"/>
    <w:rsid w:val="17042FD2"/>
    <w:rsid w:val="1707722C"/>
    <w:rsid w:val="171657DF"/>
    <w:rsid w:val="172C5003"/>
    <w:rsid w:val="172F7EF6"/>
    <w:rsid w:val="173E4251"/>
    <w:rsid w:val="17413A40"/>
    <w:rsid w:val="174F0CF1"/>
    <w:rsid w:val="17951426"/>
    <w:rsid w:val="179A1EB3"/>
    <w:rsid w:val="17B41B27"/>
    <w:rsid w:val="17B718E7"/>
    <w:rsid w:val="17B86896"/>
    <w:rsid w:val="17CC0340"/>
    <w:rsid w:val="17CF3984"/>
    <w:rsid w:val="17E51656"/>
    <w:rsid w:val="17EF06F4"/>
    <w:rsid w:val="17EF2950"/>
    <w:rsid w:val="17F35B20"/>
    <w:rsid w:val="17F66769"/>
    <w:rsid w:val="180C4561"/>
    <w:rsid w:val="182B0295"/>
    <w:rsid w:val="183B3024"/>
    <w:rsid w:val="18525A78"/>
    <w:rsid w:val="18781B89"/>
    <w:rsid w:val="188D6379"/>
    <w:rsid w:val="18A706B9"/>
    <w:rsid w:val="18B578D7"/>
    <w:rsid w:val="18CA0611"/>
    <w:rsid w:val="18F57F10"/>
    <w:rsid w:val="18FC6484"/>
    <w:rsid w:val="190D676E"/>
    <w:rsid w:val="193C34F7"/>
    <w:rsid w:val="195919B3"/>
    <w:rsid w:val="19600F94"/>
    <w:rsid w:val="196160F6"/>
    <w:rsid w:val="196C651D"/>
    <w:rsid w:val="196F11D7"/>
    <w:rsid w:val="19733D35"/>
    <w:rsid w:val="197502AF"/>
    <w:rsid w:val="19785F3B"/>
    <w:rsid w:val="1982502D"/>
    <w:rsid w:val="1991763F"/>
    <w:rsid w:val="19A41754"/>
    <w:rsid w:val="19BE3F0C"/>
    <w:rsid w:val="19D13C3F"/>
    <w:rsid w:val="19D8403F"/>
    <w:rsid w:val="19E5593D"/>
    <w:rsid w:val="19EF7F04"/>
    <w:rsid w:val="19F33BB6"/>
    <w:rsid w:val="19F93196"/>
    <w:rsid w:val="1A02204B"/>
    <w:rsid w:val="1A1034EC"/>
    <w:rsid w:val="1A134D66"/>
    <w:rsid w:val="1A1A55E6"/>
    <w:rsid w:val="1A1E2290"/>
    <w:rsid w:val="1A2F380C"/>
    <w:rsid w:val="1A4C32C6"/>
    <w:rsid w:val="1A564145"/>
    <w:rsid w:val="1A5C3D16"/>
    <w:rsid w:val="1A6C6479"/>
    <w:rsid w:val="1A736AA5"/>
    <w:rsid w:val="1A9B5DC1"/>
    <w:rsid w:val="1A9D7FC6"/>
    <w:rsid w:val="1AA15CB2"/>
    <w:rsid w:val="1AA7720C"/>
    <w:rsid w:val="1AAB5BFD"/>
    <w:rsid w:val="1ABF3D1D"/>
    <w:rsid w:val="1AC83294"/>
    <w:rsid w:val="1ADA2FC8"/>
    <w:rsid w:val="1ADB6A55"/>
    <w:rsid w:val="1B1D6199"/>
    <w:rsid w:val="1B222279"/>
    <w:rsid w:val="1B3202FC"/>
    <w:rsid w:val="1B4A1EFB"/>
    <w:rsid w:val="1B616FC2"/>
    <w:rsid w:val="1B6603B7"/>
    <w:rsid w:val="1B740396"/>
    <w:rsid w:val="1B7F1479"/>
    <w:rsid w:val="1B943177"/>
    <w:rsid w:val="1BA64057"/>
    <w:rsid w:val="1BB750B7"/>
    <w:rsid w:val="1BC72D32"/>
    <w:rsid w:val="1BE96259"/>
    <w:rsid w:val="1BF40941"/>
    <w:rsid w:val="1BF64F23"/>
    <w:rsid w:val="1C003AEE"/>
    <w:rsid w:val="1C0117C4"/>
    <w:rsid w:val="1C0A168B"/>
    <w:rsid w:val="1C0C71B1"/>
    <w:rsid w:val="1C13053F"/>
    <w:rsid w:val="1C1B5646"/>
    <w:rsid w:val="1C1C0A71"/>
    <w:rsid w:val="1C24274C"/>
    <w:rsid w:val="1C4526C3"/>
    <w:rsid w:val="1C550B58"/>
    <w:rsid w:val="1C56667E"/>
    <w:rsid w:val="1C6012AB"/>
    <w:rsid w:val="1C6E7E6B"/>
    <w:rsid w:val="1C8054A9"/>
    <w:rsid w:val="1C8B2727"/>
    <w:rsid w:val="1C922597"/>
    <w:rsid w:val="1C9729AD"/>
    <w:rsid w:val="1CA2698E"/>
    <w:rsid w:val="1CA95BCB"/>
    <w:rsid w:val="1CAC05C6"/>
    <w:rsid w:val="1CAE5AC1"/>
    <w:rsid w:val="1CB5052C"/>
    <w:rsid w:val="1CC10411"/>
    <w:rsid w:val="1CD04653"/>
    <w:rsid w:val="1CD203A2"/>
    <w:rsid w:val="1CDF0421"/>
    <w:rsid w:val="1CE03ADB"/>
    <w:rsid w:val="1CE4012E"/>
    <w:rsid w:val="1CEF4B16"/>
    <w:rsid w:val="1D061E52"/>
    <w:rsid w:val="1D175E0D"/>
    <w:rsid w:val="1D1F4CC2"/>
    <w:rsid w:val="1D3C32A7"/>
    <w:rsid w:val="1D491D3F"/>
    <w:rsid w:val="1D5E0DF6"/>
    <w:rsid w:val="1D5F5A06"/>
    <w:rsid w:val="1D73554F"/>
    <w:rsid w:val="1D7876A6"/>
    <w:rsid w:val="1D915482"/>
    <w:rsid w:val="1D9968A0"/>
    <w:rsid w:val="1DB625F2"/>
    <w:rsid w:val="1DC85359"/>
    <w:rsid w:val="1DC949B4"/>
    <w:rsid w:val="1DF223D6"/>
    <w:rsid w:val="1E0F2F88"/>
    <w:rsid w:val="1E280602"/>
    <w:rsid w:val="1E307B8D"/>
    <w:rsid w:val="1E5866DD"/>
    <w:rsid w:val="1E665A89"/>
    <w:rsid w:val="1E6B5606"/>
    <w:rsid w:val="1E772FD5"/>
    <w:rsid w:val="1E8474D2"/>
    <w:rsid w:val="1EC73863"/>
    <w:rsid w:val="1ED85A70"/>
    <w:rsid w:val="1EE72E42"/>
    <w:rsid w:val="1EF84529"/>
    <w:rsid w:val="1F02489B"/>
    <w:rsid w:val="1F3A4035"/>
    <w:rsid w:val="1F43738D"/>
    <w:rsid w:val="1F572E39"/>
    <w:rsid w:val="1F5F3A9B"/>
    <w:rsid w:val="1F82170E"/>
    <w:rsid w:val="1F850ACF"/>
    <w:rsid w:val="1F975124"/>
    <w:rsid w:val="1FFA7B1A"/>
    <w:rsid w:val="20063650"/>
    <w:rsid w:val="20112FE8"/>
    <w:rsid w:val="201F12B6"/>
    <w:rsid w:val="20234AC9"/>
    <w:rsid w:val="202F16C0"/>
    <w:rsid w:val="205E4E55"/>
    <w:rsid w:val="206A3AB3"/>
    <w:rsid w:val="20790B8D"/>
    <w:rsid w:val="208536CA"/>
    <w:rsid w:val="20BE6074"/>
    <w:rsid w:val="20C462AC"/>
    <w:rsid w:val="20D37B82"/>
    <w:rsid w:val="20DD111C"/>
    <w:rsid w:val="20E97AC1"/>
    <w:rsid w:val="20F63F8C"/>
    <w:rsid w:val="210C6D95"/>
    <w:rsid w:val="211C2EAA"/>
    <w:rsid w:val="211D776A"/>
    <w:rsid w:val="21222FD3"/>
    <w:rsid w:val="21285F2E"/>
    <w:rsid w:val="212F4680"/>
    <w:rsid w:val="21352D06"/>
    <w:rsid w:val="214061FD"/>
    <w:rsid w:val="21415B4F"/>
    <w:rsid w:val="214A430F"/>
    <w:rsid w:val="214E5C39"/>
    <w:rsid w:val="215A451A"/>
    <w:rsid w:val="215E7974"/>
    <w:rsid w:val="21725D08"/>
    <w:rsid w:val="21751354"/>
    <w:rsid w:val="21894E00"/>
    <w:rsid w:val="219C3449"/>
    <w:rsid w:val="21AB2448"/>
    <w:rsid w:val="21AD75E8"/>
    <w:rsid w:val="21B53E47"/>
    <w:rsid w:val="21BF6A73"/>
    <w:rsid w:val="21C253EF"/>
    <w:rsid w:val="21C65257"/>
    <w:rsid w:val="21C9733E"/>
    <w:rsid w:val="21D94BA3"/>
    <w:rsid w:val="21DF2C72"/>
    <w:rsid w:val="21E949C3"/>
    <w:rsid w:val="21EB6BCF"/>
    <w:rsid w:val="21FB3F4F"/>
    <w:rsid w:val="221A7A47"/>
    <w:rsid w:val="22326947"/>
    <w:rsid w:val="22373F56"/>
    <w:rsid w:val="22405F96"/>
    <w:rsid w:val="224129C0"/>
    <w:rsid w:val="22453837"/>
    <w:rsid w:val="22A719E1"/>
    <w:rsid w:val="22AA0D09"/>
    <w:rsid w:val="22AF185D"/>
    <w:rsid w:val="22C205C9"/>
    <w:rsid w:val="22CC1448"/>
    <w:rsid w:val="22D402FC"/>
    <w:rsid w:val="22DD3E77"/>
    <w:rsid w:val="22DE0B71"/>
    <w:rsid w:val="22F90C34"/>
    <w:rsid w:val="231558D4"/>
    <w:rsid w:val="232748D0"/>
    <w:rsid w:val="232F6DD3"/>
    <w:rsid w:val="234D3C27"/>
    <w:rsid w:val="23503812"/>
    <w:rsid w:val="235356C5"/>
    <w:rsid w:val="2355768F"/>
    <w:rsid w:val="23643E32"/>
    <w:rsid w:val="238C4A17"/>
    <w:rsid w:val="23902475"/>
    <w:rsid w:val="239301B8"/>
    <w:rsid w:val="239472CB"/>
    <w:rsid w:val="239F2210"/>
    <w:rsid w:val="23B05D7D"/>
    <w:rsid w:val="23B55484"/>
    <w:rsid w:val="23D37D19"/>
    <w:rsid w:val="23E363D9"/>
    <w:rsid w:val="23FA20E3"/>
    <w:rsid w:val="24003A9F"/>
    <w:rsid w:val="24042E63"/>
    <w:rsid w:val="240739F0"/>
    <w:rsid w:val="24192EB4"/>
    <w:rsid w:val="24236133"/>
    <w:rsid w:val="24240BD5"/>
    <w:rsid w:val="24455956"/>
    <w:rsid w:val="245060A9"/>
    <w:rsid w:val="24523BCF"/>
    <w:rsid w:val="246D7905"/>
    <w:rsid w:val="247E49C4"/>
    <w:rsid w:val="24861ACA"/>
    <w:rsid w:val="24975779"/>
    <w:rsid w:val="24AA6663"/>
    <w:rsid w:val="24B46C0B"/>
    <w:rsid w:val="24B8096D"/>
    <w:rsid w:val="24BB78EF"/>
    <w:rsid w:val="24D33F00"/>
    <w:rsid w:val="24DC16EA"/>
    <w:rsid w:val="24E46D01"/>
    <w:rsid w:val="2504574E"/>
    <w:rsid w:val="253C6572"/>
    <w:rsid w:val="254944BC"/>
    <w:rsid w:val="25501E1D"/>
    <w:rsid w:val="255B2F57"/>
    <w:rsid w:val="25626093"/>
    <w:rsid w:val="257F0229"/>
    <w:rsid w:val="25816EC6"/>
    <w:rsid w:val="25885656"/>
    <w:rsid w:val="25AB17E9"/>
    <w:rsid w:val="25B44393"/>
    <w:rsid w:val="25B54314"/>
    <w:rsid w:val="25B5762F"/>
    <w:rsid w:val="25BB23BE"/>
    <w:rsid w:val="25BF34E6"/>
    <w:rsid w:val="25CC175F"/>
    <w:rsid w:val="25DB034F"/>
    <w:rsid w:val="26080270"/>
    <w:rsid w:val="2620783C"/>
    <w:rsid w:val="26217CFD"/>
    <w:rsid w:val="262A14AD"/>
    <w:rsid w:val="262F2550"/>
    <w:rsid w:val="2665625C"/>
    <w:rsid w:val="266F0A68"/>
    <w:rsid w:val="2685462A"/>
    <w:rsid w:val="268622CA"/>
    <w:rsid w:val="268E7F56"/>
    <w:rsid w:val="26992ED5"/>
    <w:rsid w:val="269E125A"/>
    <w:rsid w:val="26A61FB0"/>
    <w:rsid w:val="26BB5A5B"/>
    <w:rsid w:val="26C40A2A"/>
    <w:rsid w:val="26C8461C"/>
    <w:rsid w:val="26D22DA5"/>
    <w:rsid w:val="26DE62C7"/>
    <w:rsid w:val="26F251F5"/>
    <w:rsid w:val="26F45411"/>
    <w:rsid w:val="2701263D"/>
    <w:rsid w:val="27035654"/>
    <w:rsid w:val="27117923"/>
    <w:rsid w:val="273B4D9C"/>
    <w:rsid w:val="27415548"/>
    <w:rsid w:val="2746575D"/>
    <w:rsid w:val="276500BD"/>
    <w:rsid w:val="2774773A"/>
    <w:rsid w:val="27871DE1"/>
    <w:rsid w:val="27901E48"/>
    <w:rsid w:val="279938C3"/>
    <w:rsid w:val="27A44741"/>
    <w:rsid w:val="27AE3812"/>
    <w:rsid w:val="27B57F5F"/>
    <w:rsid w:val="27C22E19"/>
    <w:rsid w:val="27CF1B87"/>
    <w:rsid w:val="27E86D24"/>
    <w:rsid w:val="27EC29F6"/>
    <w:rsid w:val="27F136FF"/>
    <w:rsid w:val="27FC632B"/>
    <w:rsid w:val="280C22E7"/>
    <w:rsid w:val="28137B19"/>
    <w:rsid w:val="2834568E"/>
    <w:rsid w:val="285A2A84"/>
    <w:rsid w:val="286D0FD7"/>
    <w:rsid w:val="28757E8C"/>
    <w:rsid w:val="288F719F"/>
    <w:rsid w:val="28CB2C96"/>
    <w:rsid w:val="28D9666D"/>
    <w:rsid w:val="28E374EB"/>
    <w:rsid w:val="28EF40E2"/>
    <w:rsid w:val="292C2C40"/>
    <w:rsid w:val="296C3B71"/>
    <w:rsid w:val="29747C45"/>
    <w:rsid w:val="297C49B6"/>
    <w:rsid w:val="297E7B4B"/>
    <w:rsid w:val="29824F56"/>
    <w:rsid w:val="2987256D"/>
    <w:rsid w:val="299A50DE"/>
    <w:rsid w:val="29B7617D"/>
    <w:rsid w:val="29BF5FEF"/>
    <w:rsid w:val="29C11D98"/>
    <w:rsid w:val="29C75016"/>
    <w:rsid w:val="29E17ECF"/>
    <w:rsid w:val="29E40DF7"/>
    <w:rsid w:val="29F51EA6"/>
    <w:rsid w:val="2A04170A"/>
    <w:rsid w:val="2A2352F0"/>
    <w:rsid w:val="2A27055D"/>
    <w:rsid w:val="2A333BCC"/>
    <w:rsid w:val="2A3E31A2"/>
    <w:rsid w:val="2A5341FD"/>
    <w:rsid w:val="2A591EDA"/>
    <w:rsid w:val="2A742297"/>
    <w:rsid w:val="2A7C3754"/>
    <w:rsid w:val="2A82246E"/>
    <w:rsid w:val="2A905451"/>
    <w:rsid w:val="2A933466"/>
    <w:rsid w:val="2AAD1B04"/>
    <w:rsid w:val="2AB033FD"/>
    <w:rsid w:val="2AB46DB1"/>
    <w:rsid w:val="2ACF163C"/>
    <w:rsid w:val="2AD25A69"/>
    <w:rsid w:val="2ADE61BC"/>
    <w:rsid w:val="2AEB08D9"/>
    <w:rsid w:val="2B004385"/>
    <w:rsid w:val="2B230073"/>
    <w:rsid w:val="2B2779F1"/>
    <w:rsid w:val="2B487ADA"/>
    <w:rsid w:val="2B515F22"/>
    <w:rsid w:val="2B6D12EE"/>
    <w:rsid w:val="2B7D3C27"/>
    <w:rsid w:val="2B7D7783"/>
    <w:rsid w:val="2BAA42F0"/>
    <w:rsid w:val="2BB534A9"/>
    <w:rsid w:val="2BCA2039"/>
    <w:rsid w:val="2BD61589"/>
    <w:rsid w:val="2BD80E27"/>
    <w:rsid w:val="2BEC312A"/>
    <w:rsid w:val="2BF93805"/>
    <w:rsid w:val="2C0F4CE4"/>
    <w:rsid w:val="2C4B3457"/>
    <w:rsid w:val="2C4F1579"/>
    <w:rsid w:val="2C5F50DB"/>
    <w:rsid w:val="2C662194"/>
    <w:rsid w:val="2C6C77F8"/>
    <w:rsid w:val="2C723060"/>
    <w:rsid w:val="2C751BC1"/>
    <w:rsid w:val="2C8763E0"/>
    <w:rsid w:val="2C952C1A"/>
    <w:rsid w:val="2CA376BD"/>
    <w:rsid w:val="2CAF6062"/>
    <w:rsid w:val="2CB4367B"/>
    <w:rsid w:val="2CD06C2C"/>
    <w:rsid w:val="2CD30A30"/>
    <w:rsid w:val="2CE11826"/>
    <w:rsid w:val="2CF77A09"/>
    <w:rsid w:val="2D184FE7"/>
    <w:rsid w:val="2D1A1277"/>
    <w:rsid w:val="2D1D2700"/>
    <w:rsid w:val="2D216834"/>
    <w:rsid w:val="2D317236"/>
    <w:rsid w:val="2D3F2FE4"/>
    <w:rsid w:val="2D4C1B03"/>
    <w:rsid w:val="2D6D7CCB"/>
    <w:rsid w:val="2D7C7E55"/>
    <w:rsid w:val="2DB9257F"/>
    <w:rsid w:val="2DC0604D"/>
    <w:rsid w:val="2DCC054E"/>
    <w:rsid w:val="2DDC1CE8"/>
    <w:rsid w:val="2DED6663"/>
    <w:rsid w:val="2DF02FCC"/>
    <w:rsid w:val="2E037793"/>
    <w:rsid w:val="2E07535D"/>
    <w:rsid w:val="2E0F6210"/>
    <w:rsid w:val="2E2F2A97"/>
    <w:rsid w:val="2E323ED7"/>
    <w:rsid w:val="2E3A5F11"/>
    <w:rsid w:val="2E4C78E1"/>
    <w:rsid w:val="2E54321B"/>
    <w:rsid w:val="2E652751"/>
    <w:rsid w:val="2E6C6F25"/>
    <w:rsid w:val="2E7604ED"/>
    <w:rsid w:val="2EA17C2D"/>
    <w:rsid w:val="2EB060C2"/>
    <w:rsid w:val="2EB57234"/>
    <w:rsid w:val="2ED260D7"/>
    <w:rsid w:val="2ED51684"/>
    <w:rsid w:val="2EF6350D"/>
    <w:rsid w:val="2EF7784D"/>
    <w:rsid w:val="2EFC4E63"/>
    <w:rsid w:val="2F0B32F8"/>
    <w:rsid w:val="2F3C1703"/>
    <w:rsid w:val="2F3E7229"/>
    <w:rsid w:val="2F411630"/>
    <w:rsid w:val="2F4C4FB3"/>
    <w:rsid w:val="2F6234D3"/>
    <w:rsid w:val="2FA43B6C"/>
    <w:rsid w:val="2FB10AE4"/>
    <w:rsid w:val="2FF10740"/>
    <w:rsid w:val="2FF250BD"/>
    <w:rsid w:val="301663F8"/>
    <w:rsid w:val="30194337"/>
    <w:rsid w:val="30224D9D"/>
    <w:rsid w:val="302E4575"/>
    <w:rsid w:val="30422D49"/>
    <w:rsid w:val="30523590"/>
    <w:rsid w:val="305C5AE9"/>
    <w:rsid w:val="30703D5A"/>
    <w:rsid w:val="308A5AC5"/>
    <w:rsid w:val="30A14036"/>
    <w:rsid w:val="30A93220"/>
    <w:rsid w:val="30AF321B"/>
    <w:rsid w:val="30B61EC2"/>
    <w:rsid w:val="30BD7146"/>
    <w:rsid w:val="30ED53AB"/>
    <w:rsid w:val="30EF16CF"/>
    <w:rsid w:val="30F46D3C"/>
    <w:rsid w:val="30F651CE"/>
    <w:rsid w:val="30F97AC9"/>
    <w:rsid w:val="30FC114A"/>
    <w:rsid w:val="310D15A9"/>
    <w:rsid w:val="310D3357"/>
    <w:rsid w:val="31120AB3"/>
    <w:rsid w:val="31443027"/>
    <w:rsid w:val="3146400C"/>
    <w:rsid w:val="31492D2F"/>
    <w:rsid w:val="3160195C"/>
    <w:rsid w:val="31610BE1"/>
    <w:rsid w:val="31807517"/>
    <w:rsid w:val="31833619"/>
    <w:rsid w:val="319C1DBD"/>
    <w:rsid w:val="319D62DB"/>
    <w:rsid w:val="31B03368"/>
    <w:rsid w:val="31BB2DB3"/>
    <w:rsid w:val="31C7117C"/>
    <w:rsid w:val="31DD55C2"/>
    <w:rsid w:val="32062F34"/>
    <w:rsid w:val="3207424B"/>
    <w:rsid w:val="32144BB9"/>
    <w:rsid w:val="32230959"/>
    <w:rsid w:val="324A4D7A"/>
    <w:rsid w:val="327C5BB1"/>
    <w:rsid w:val="32DD31FD"/>
    <w:rsid w:val="32DE0751"/>
    <w:rsid w:val="32EB1476"/>
    <w:rsid w:val="32F347CF"/>
    <w:rsid w:val="32FD564D"/>
    <w:rsid w:val="33121023"/>
    <w:rsid w:val="33150CDD"/>
    <w:rsid w:val="33302828"/>
    <w:rsid w:val="33446DD8"/>
    <w:rsid w:val="3389565A"/>
    <w:rsid w:val="33AA1331"/>
    <w:rsid w:val="33AF4B9A"/>
    <w:rsid w:val="33B11759"/>
    <w:rsid w:val="33B2468A"/>
    <w:rsid w:val="33C87A09"/>
    <w:rsid w:val="33DA3911"/>
    <w:rsid w:val="33ED4379"/>
    <w:rsid w:val="33F64577"/>
    <w:rsid w:val="3402116D"/>
    <w:rsid w:val="34036C94"/>
    <w:rsid w:val="340547BA"/>
    <w:rsid w:val="340D6E22"/>
    <w:rsid w:val="341113B0"/>
    <w:rsid w:val="34175B02"/>
    <w:rsid w:val="341B5D8B"/>
    <w:rsid w:val="342E03A4"/>
    <w:rsid w:val="34321710"/>
    <w:rsid w:val="343A2F38"/>
    <w:rsid w:val="34403934"/>
    <w:rsid w:val="34441786"/>
    <w:rsid w:val="345D427F"/>
    <w:rsid w:val="34607C42"/>
    <w:rsid w:val="3474193F"/>
    <w:rsid w:val="348222AE"/>
    <w:rsid w:val="349E076A"/>
    <w:rsid w:val="34C12DD7"/>
    <w:rsid w:val="34C957E7"/>
    <w:rsid w:val="34CD0FC1"/>
    <w:rsid w:val="34D65D7C"/>
    <w:rsid w:val="34D6777F"/>
    <w:rsid w:val="34EB38BC"/>
    <w:rsid w:val="34EC69C4"/>
    <w:rsid w:val="34EC7728"/>
    <w:rsid w:val="34FC3910"/>
    <w:rsid w:val="350C3926"/>
    <w:rsid w:val="35100E0F"/>
    <w:rsid w:val="351D3B7B"/>
    <w:rsid w:val="351D5B33"/>
    <w:rsid w:val="352D3F1F"/>
    <w:rsid w:val="356D0868"/>
    <w:rsid w:val="35AB11B8"/>
    <w:rsid w:val="35DB4098"/>
    <w:rsid w:val="35E155DC"/>
    <w:rsid w:val="35F76E81"/>
    <w:rsid w:val="361968C7"/>
    <w:rsid w:val="362435BD"/>
    <w:rsid w:val="36401AD9"/>
    <w:rsid w:val="368F480F"/>
    <w:rsid w:val="36B81FB7"/>
    <w:rsid w:val="36BE6EA2"/>
    <w:rsid w:val="36C71DBC"/>
    <w:rsid w:val="36CD1BB0"/>
    <w:rsid w:val="36D668E1"/>
    <w:rsid w:val="36EF26F3"/>
    <w:rsid w:val="36FD3E6E"/>
    <w:rsid w:val="371371EE"/>
    <w:rsid w:val="372436ED"/>
    <w:rsid w:val="372A5D71"/>
    <w:rsid w:val="373E114C"/>
    <w:rsid w:val="377557DE"/>
    <w:rsid w:val="378620B5"/>
    <w:rsid w:val="379C36D7"/>
    <w:rsid w:val="37A31AD4"/>
    <w:rsid w:val="37BD35C0"/>
    <w:rsid w:val="37BF7375"/>
    <w:rsid w:val="37CE31D5"/>
    <w:rsid w:val="37CE75B8"/>
    <w:rsid w:val="37DA5DD1"/>
    <w:rsid w:val="37EB761E"/>
    <w:rsid w:val="38003C16"/>
    <w:rsid w:val="38051BB9"/>
    <w:rsid w:val="3809239F"/>
    <w:rsid w:val="380F315B"/>
    <w:rsid w:val="382A2A41"/>
    <w:rsid w:val="383733B0"/>
    <w:rsid w:val="383C7AE8"/>
    <w:rsid w:val="38404012"/>
    <w:rsid w:val="38563836"/>
    <w:rsid w:val="38606463"/>
    <w:rsid w:val="38630FFD"/>
    <w:rsid w:val="3880466C"/>
    <w:rsid w:val="388F4F9A"/>
    <w:rsid w:val="38A04AB1"/>
    <w:rsid w:val="38A5656B"/>
    <w:rsid w:val="38AA1DD4"/>
    <w:rsid w:val="38AF5639"/>
    <w:rsid w:val="38AF73EA"/>
    <w:rsid w:val="38E47094"/>
    <w:rsid w:val="38E56968"/>
    <w:rsid w:val="38F44DFD"/>
    <w:rsid w:val="38FA3C4A"/>
    <w:rsid w:val="38FC4CA6"/>
    <w:rsid w:val="3905700A"/>
    <w:rsid w:val="39091752"/>
    <w:rsid w:val="39115ED7"/>
    <w:rsid w:val="3916340D"/>
    <w:rsid w:val="391F74CE"/>
    <w:rsid w:val="39225E0E"/>
    <w:rsid w:val="39346689"/>
    <w:rsid w:val="394C4C39"/>
    <w:rsid w:val="394E275F"/>
    <w:rsid w:val="39551D3F"/>
    <w:rsid w:val="39847AF3"/>
    <w:rsid w:val="39B20F40"/>
    <w:rsid w:val="39B60304"/>
    <w:rsid w:val="39BA1E92"/>
    <w:rsid w:val="39DF5AAD"/>
    <w:rsid w:val="39E430C3"/>
    <w:rsid w:val="39F90AA6"/>
    <w:rsid w:val="39FD4CD3"/>
    <w:rsid w:val="3A00614F"/>
    <w:rsid w:val="3A0E0140"/>
    <w:rsid w:val="3A1E65D5"/>
    <w:rsid w:val="3A3E27D3"/>
    <w:rsid w:val="3A4D632B"/>
    <w:rsid w:val="3A5E69D2"/>
    <w:rsid w:val="3A797CAF"/>
    <w:rsid w:val="3A7E4007"/>
    <w:rsid w:val="3A83468A"/>
    <w:rsid w:val="3A887EF3"/>
    <w:rsid w:val="3A9878C6"/>
    <w:rsid w:val="3AAA1C17"/>
    <w:rsid w:val="3AB6680E"/>
    <w:rsid w:val="3AD62A0C"/>
    <w:rsid w:val="3AD80DD7"/>
    <w:rsid w:val="3AF41F80"/>
    <w:rsid w:val="3AFD5973"/>
    <w:rsid w:val="3B1A3241"/>
    <w:rsid w:val="3B510FCD"/>
    <w:rsid w:val="3B540E22"/>
    <w:rsid w:val="3B584085"/>
    <w:rsid w:val="3B691AD2"/>
    <w:rsid w:val="3B697D24"/>
    <w:rsid w:val="3B7172BA"/>
    <w:rsid w:val="3B8561E0"/>
    <w:rsid w:val="3B893F22"/>
    <w:rsid w:val="3B9D5C20"/>
    <w:rsid w:val="3B9F54F4"/>
    <w:rsid w:val="3BAC7C11"/>
    <w:rsid w:val="3BAE137F"/>
    <w:rsid w:val="3BB47F75"/>
    <w:rsid w:val="3BC1546A"/>
    <w:rsid w:val="3BCB4B0B"/>
    <w:rsid w:val="3BD3519D"/>
    <w:rsid w:val="3BDD14DC"/>
    <w:rsid w:val="3BF75330"/>
    <w:rsid w:val="3BFC59E1"/>
    <w:rsid w:val="3C1732DC"/>
    <w:rsid w:val="3C380E61"/>
    <w:rsid w:val="3C8010E6"/>
    <w:rsid w:val="3C814528"/>
    <w:rsid w:val="3C8666B4"/>
    <w:rsid w:val="3C88242C"/>
    <w:rsid w:val="3C8A1D00"/>
    <w:rsid w:val="3CA52A57"/>
    <w:rsid w:val="3CA54D8C"/>
    <w:rsid w:val="3CB11983"/>
    <w:rsid w:val="3CBC5A09"/>
    <w:rsid w:val="3CC54C46"/>
    <w:rsid w:val="3CD85BFE"/>
    <w:rsid w:val="3CDC2552"/>
    <w:rsid w:val="3CDF409E"/>
    <w:rsid w:val="3CE82ECA"/>
    <w:rsid w:val="3CFD3FEE"/>
    <w:rsid w:val="3D08570F"/>
    <w:rsid w:val="3D1951DA"/>
    <w:rsid w:val="3D21760D"/>
    <w:rsid w:val="3D2833D7"/>
    <w:rsid w:val="3D33058B"/>
    <w:rsid w:val="3D3B7A8D"/>
    <w:rsid w:val="3D416ABB"/>
    <w:rsid w:val="3D533C89"/>
    <w:rsid w:val="3D554975"/>
    <w:rsid w:val="3D580050"/>
    <w:rsid w:val="3D686619"/>
    <w:rsid w:val="3D7037AF"/>
    <w:rsid w:val="3D734E8A"/>
    <w:rsid w:val="3D874491"/>
    <w:rsid w:val="3D9C076E"/>
    <w:rsid w:val="3DA521AD"/>
    <w:rsid w:val="3DA96F98"/>
    <w:rsid w:val="3DB077F9"/>
    <w:rsid w:val="3DBD4C2C"/>
    <w:rsid w:val="3DCB7644"/>
    <w:rsid w:val="3DD7747B"/>
    <w:rsid w:val="3DD92BE5"/>
    <w:rsid w:val="3DF05F2B"/>
    <w:rsid w:val="3DF15DAF"/>
    <w:rsid w:val="3E2525EF"/>
    <w:rsid w:val="3E266566"/>
    <w:rsid w:val="3E3A1504"/>
    <w:rsid w:val="3E57281C"/>
    <w:rsid w:val="3E5F71BC"/>
    <w:rsid w:val="3E6725C0"/>
    <w:rsid w:val="3E704F26"/>
    <w:rsid w:val="3E7E0ADB"/>
    <w:rsid w:val="3E81549D"/>
    <w:rsid w:val="3E9C4987"/>
    <w:rsid w:val="3E9C5D1B"/>
    <w:rsid w:val="3EA90EF9"/>
    <w:rsid w:val="3EE020AB"/>
    <w:rsid w:val="3EE37DED"/>
    <w:rsid w:val="3EED47C8"/>
    <w:rsid w:val="3F087854"/>
    <w:rsid w:val="3F217868"/>
    <w:rsid w:val="3F2830F9"/>
    <w:rsid w:val="3F5465F5"/>
    <w:rsid w:val="3F902B34"/>
    <w:rsid w:val="3FA330D9"/>
    <w:rsid w:val="3FA4757D"/>
    <w:rsid w:val="3FCC262F"/>
    <w:rsid w:val="3FD15E98"/>
    <w:rsid w:val="3FD7404B"/>
    <w:rsid w:val="3FDF6807"/>
    <w:rsid w:val="3FFB4CC3"/>
    <w:rsid w:val="3FFD05E3"/>
    <w:rsid w:val="40005DA7"/>
    <w:rsid w:val="400242A3"/>
    <w:rsid w:val="400511F4"/>
    <w:rsid w:val="40083708"/>
    <w:rsid w:val="400B1FD2"/>
    <w:rsid w:val="40342A25"/>
    <w:rsid w:val="404218B6"/>
    <w:rsid w:val="40721429"/>
    <w:rsid w:val="407922C3"/>
    <w:rsid w:val="407A6F19"/>
    <w:rsid w:val="4084115C"/>
    <w:rsid w:val="409C1C03"/>
    <w:rsid w:val="40CC4BED"/>
    <w:rsid w:val="410018BF"/>
    <w:rsid w:val="410127AD"/>
    <w:rsid w:val="410138AB"/>
    <w:rsid w:val="41127C6E"/>
    <w:rsid w:val="41183C76"/>
    <w:rsid w:val="411B561D"/>
    <w:rsid w:val="411F128A"/>
    <w:rsid w:val="413C2D3B"/>
    <w:rsid w:val="414621DD"/>
    <w:rsid w:val="41486B30"/>
    <w:rsid w:val="4153125A"/>
    <w:rsid w:val="41636120"/>
    <w:rsid w:val="416B244F"/>
    <w:rsid w:val="41833910"/>
    <w:rsid w:val="41A03D74"/>
    <w:rsid w:val="41C31810"/>
    <w:rsid w:val="41C90376"/>
    <w:rsid w:val="41E20CD1"/>
    <w:rsid w:val="41F52311"/>
    <w:rsid w:val="420368B1"/>
    <w:rsid w:val="42091919"/>
    <w:rsid w:val="42114C71"/>
    <w:rsid w:val="42156510"/>
    <w:rsid w:val="421B164C"/>
    <w:rsid w:val="42294FA3"/>
    <w:rsid w:val="4267663F"/>
    <w:rsid w:val="426850B7"/>
    <w:rsid w:val="427239F0"/>
    <w:rsid w:val="42733236"/>
    <w:rsid w:val="428B67D2"/>
    <w:rsid w:val="429A1CBC"/>
    <w:rsid w:val="42A87384"/>
    <w:rsid w:val="42A96C58"/>
    <w:rsid w:val="42B078BE"/>
    <w:rsid w:val="42B20202"/>
    <w:rsid w:val="42B46FAA"/>
    <w:rsid w:val="42E63EE3"/>
    <w:rsid w:val="42F314F0"/>
    <w:rsid w:val="42FB08E1"/>
    <w:rsid w:val="430A1C61"/>
    <w:rsid w:val="430B2306"/>
    <w:rsid w:val="43184E8B"/>
    <w:rsid w:val="431A6AF7"/>
    <w:rsid w:val="43244531"/>
    <w:rsid w:val="432A7D99"/>
    <w:rsid w:val="43385AE4"/>
    <w:rsid w:val="433D5A59"/>
    <w:rsid w:val="43454BD3"/>
    <w:rsid w:val="43482915"/>
    <w:rsid w:val="434B5F61"/>
    <w:rsid w:val="4353131E"/>
    <w:rsid w:val="43655275"/>
    <w:rsid w:val="43884ABF"/>
    <w:rsid w:val="439129D0"/>
    <w:rsid w:val="43A20D87"/>
    <w:rsid w:val="43B35FE0"/>
    <w:rsid w:val="43D16466"/>
    <w:rsid w:val="43D771D5"/>
    <w:rsid w:val="43D85F4A"/>
    <w:rsid w:val="43D9531B"/>
    <w:rsid w:val="43E0464A"/>
    <w:rsid w:val="43E3454B"/>
    <w:rsid w:val="43EC14F2"/>
    <w:rsid w:val="43FB0C70"/>
    <w:rsid w:val="4427077C"/>
    <w:rsid w:val="443000E0"/>
    <w:rsid w:val="444441E0"/>
    <w:rsid w:val="44455E3F"/>
    <w:rsid w:val="445330F1"/>
    <w:rsid w:val="447E3B36"/>
    <w:rsid w:val="44854F5B"/>
    <w:rsid w:val="4487121B"/>
    <w:rsid w:val="448C6831"/>
    <w:rsid w:val="44902920"/>
    <w:rsid w:val="44A451EB"/>
    <w:rsid w:val="44A96F3B"/>
    <w:rsid w:val="44AD0C81"/>
    <w:rsid w:val="44BA0A28"/>
    <w:rsid w:val="44CD71BF"/>
    <w:rsid w:val="44D0671E"/>
    <w:rsid w:val="44DA3195"/>
    <w:rsid w:val="44DB7274"/>
    <w:rsid w:val="44E82AB0"/>
    <w:rsid w:val="45101210"/>
    <w:rsid w:val="45260A34"/>
    <w:rsid w:val="45533857"/>
    <w:rsid w:val="4554734F"/>
    <w:rsid w:val="4561219E"/>
    <w:rsid w:val="45637592"/>
    <w:rsid w:val="456B2FD2"/>
    <w:rsid w:val="45734934"/>
    <w:rsid w:val="45A5584E"/>
    <w:rsid w:val="45AF1DE9"/>
    <w:rsid w:val="45B846D6"/>
    <w:rsid w:val="45D17DB5"/>
    <w:rsid w:val="45DC10F2"/>
    <w:rsid w:val="45E06E35"/>
    <w:rsid w:val="45F319CC"/>
    <w:rsid w:val="461865CE"/>
    <w:rsid w:val="466760E2"/>
    <w:rsid w:val="469A30B9"/>
    <w:rsid w:val="469A6FE4"/>
    <w:rsid w:val="46B06807"/>
    <w:rsid w:val="46B338EA"/>
    <w:rsid w:val="46CB1893"/>
    <w:rsid w:val="46D52711"/>
    <w:rsid w:val="46DE4AED"/>
    <w:rsid w:val="46DE5559"/>
    <w:rsid w:val="46DF52F1"/>
    <w:rsid w:val="46EE732F"/>
    <w:rsid w:val="46FD57C4"/>
    <w:rsid w:val="470E79D1"/>
    <w:rsid w:val="471F1BDF"/>
    <w:rsid w:val="472C2CED"/>
    <w:rsid w:val="47534834"/>
    <w:rsid w:val="4756752B"/>
    <w:rsid w:val="47736C82"/>
    <w:rsid w:val="477F609F"/>
    <w:rsid w:val="478B4B7E"/>
    <w:rsid w:val="479F18DF"/>
    <w:rsid w:val="47A54C80"/>
    <w:rsid w:val="47B60A88"/>
    <w:rsid w:val="47C702AC"/>
    <w:rsid w:val="47CC5748"/>
    <w:rsid w:val="47DB5B06"/>
    <w:rsid w:val="47E524E0"/>
    <w:rsid w:val="47E92494"/>
    <w:rsid w:val="47FE2E05"/>
    <w:rsid w:val="482455D9"/>
    <w:rsid w:val="482503D2"/>
    <w:rsid w:val="48425B85"/>
    <w:rsid w:val="485B5990"/>
    <w:rsid w:val="486F59DB"/>
    <w:rsid w:val="48825F81"/>
    <w:rsid w:val="488F069E"/>
    <w:rsid w:val="489A151D"/>
    <w:rsid w:val="48AA54D8"/>
    <w:rsid w:val="48B12D0A"/>
    <w:rsid w:val="48B219EE"/>
    <w:rsid w:val="48C93BB0"/>
    <w:rsid w:val="48D04F3E"/>
    <w:rsid w:val="48E945FC"/>
    <w:rsid w:val="49025314"/>
    <w:rsid w:val="49044BE8"/>
    <w:rsid w:val="491F6718"/>
    <w:rsid w:val="492A064C"/>
    <w:rsid w:val="492D5297"/>
    <w:rsid w:val="49344813"/>
    <w:rsid w:val="49366D6C"/>
    <w:rsid w:val="4943606A"/>
    <w:rsid w:val="494721DF"/>
    <w:rsid w:val="494E5A85"/>
    <w:rsid w:val="49522B6D"/>
    <w:rsid w:val="49556617"/>
    <w:rsid w:val="49633BCB"/>
    <w:rsid w:val="496D18EE"/>
    <w:rsid w:val="498521CD"/>
    <w:rsid w:val="49867CF3"/>
    <w:rsid w:val="49BF4D9E"/>
    <w:rsid w:val="49C6339F"/>
    <w:rsid w:val="49D24CE6"/>
    <w:rsid w:val="49D64DBC"/>
    <w:rsid w:val="4A0A6E24"/>
    <w:rsid w:val="4A0D3F70"/>
    <w:rsid w:val="4A0F2D0C"/>
    <w:rsid w:val="4A181217"/>
    <w:rsid w:val="4A38340B"/>
    <w:rsid w:val="4A452BAC"/>
    <w:rsid w:val="4A4F27DB"/>
    <w:rsid w:val="4AA360E2"/>
    <w:rsid w:val="4AA7392B"/>
    <w:rsid w:val="4ABD7744"/>
    <w:rsid w:val="4ACC5921"/>
    <w:rsid w:val="4AD045D1"/>
    <w:rsid w:val="4AE20F59"/>
    <w:rsid w:val="4AE57A43"/>
    <w:rsid w:val="4B1D4687"/>
    <w:rsid w:val="4B230CF7"/>
    <w:rsid w:val="4B315A3D"/>
    <w:rsid w:val="4B346093"/>
    <w:rsid w:val="4B3514BD"/>
    <w:rsid w:val="4B3F45FD"/>
    <w:rsid w:val="4B432D0C"/>
    <w:rsid w:val="4B451A02"/>
    <w:rsid w:val="4B4734B2"/>
    <w:rsid w:val="4B4D6496"/>
    <w:rsid w:val="4B827CD6"/>
    <w:rsid w:val="4B8D07B6"/>
    <w:rsid w:val="4B8F1977"/>
    <w:rsid w:val="4B910626"/>
    <w:rsid w:val="4B9F6E4A"/>
    <w:rsid w:val="4BA44460"/>
    <w:rsid w:val="4BA95F1B"/>
    <w:rsid w:val="4BB5041C"/>
    <w:rsid w:val="4BB87F0C"/>
    <w:rsid w:val="4BBA1ED6"/>
    <w:rsid w:val="4BC622ED"/>
    <w:rsid w:val="4BD05255"/>
    <w:rsid w:val="4BD635D3"/>
    <w:rsid w:val="4BE551A5"/>
    <w:rsid w:val="4BEA27BB"/>
    <w:rsid w:val="4C082C41"/>
    <w:rsid w:val="4C124FD7"/>
    <w:rsid w:val="4C341BB9"/>
    <w:rsid w:val="4C392DFB"/>
    <w:rsid w:val="4C3C65A9"/>
    <w:rsid w:val="4C523EA5"/>
    <w:rsid w:val="4C5D11DF"/>
    <w:rsid w:val="4C6A56AA"/>
    <w:rsid w:val="4C6C6FA4"/>
    <w:rsid w:val="4C786019"/>
    <w:rsid w:val="4C983FC5"/>
    <w:rsid w:val="4CD95838"/>
    <w:rsid w:val="4CE94821"/>
    <w:rsid w:val="4CEE4480"/>
    <w:rsid w:val="4D115B26"/>
    <w:rsid w:val="4D2E2B7B"/>
    <w:rsid w:val="4D30343A"/>
    <w:rsid w:val="4D3E12ED"/>
    <w:rsid w:val="4D5A571F"/>
    <w:rsid w:val="4D7658BA"/>
    <w:rsid w:val="4D8A3570"/>
    <w:rsid w:val="4D8B3B2A"/>
    <w:rsid w:val="4D930C30"/>
    <w:rsid w:val="4DB17115"/>
    <w:rsid w:val="4DC4703C"/>
    <w:rsid w:val="4DC66910"/>
    <w:rsid w:val="4DD3102D"/>
    <w:rsid w:val="4DE66FB2"/>
    <w:rsid w:val="4DE84C78"/>
    <w:rsid w:val="4DF7568B"/>
    <w:rsid w:val="4DFB2FD4"/>
    <w:rsid w:val="4DFC4A28"/>
    <w:rsid w:val="4E186378"/>
    <w:rsid w:val="4E20297D"/>
    <w:rsid w:val="4E3D6085"/>
    <w:rsid w:val="4E3D7B71"/>
    <w:rsid w:val="4E493254"/>
    <w:rsid w:val="4E6B74B7"/>
    <w:rsid w:val="4E6E334F"/>
    <w:rsid w:val="4E7A4478"/>
    <w:rsid w:val="4E8155CA"/>
    <w:rsid w:val="4E946A0E"/>
    <w:rsid w:val="4EA51ED9"/>
    <w:rsid w:val="4EAE618F"/>
    <w:rsid w:val="4EB250E6"/>
    <w:rsid w:val="4EC339D7"/>
    <w:rsid w:val="4ECB7815"/>
    <w:rsid w:val="4ED050D4"/>
    <w:rsid w:val="4EE40312"/>
    <w:rsid w:val="4EFA0F67"/>
    <w:rsid w:val="4F005E52"/>
    <w:rsid w:val="4F05790C"/>
    <w:rsid w:val="4F26120E"/>
    <w:rsid w:val="4F284546"/>
    <w:rsid w:val="4F395F77"/>
    <w:rsid w:val="4F5D294A"/>
    <w:rsid w:val="4F69508C"/>
    <w:rsid w:val="4F732BDE"/>
    <w:rsid w:val="4F823786"/>
    <w:rsid w:val="4F8E5B53"/>
    <w:rsid w:val="4FA167AA"/>
    <w:rsid w:val="4FB56C3C"/>
    <w:rsid w:val="4FBA06F6"/>
    <w:rsid w:val="4FF279EA"/>
    <w:rsid w:val="4FF4387B"/>
    <w:rsid w:val="4FF43C08"/>
    <w:rsid w:val="50047BC4"/>
    <w:rsid w:val="500656EA"/>
    <w:rsid w:val="5007408D"/>
    <w:rsid w:val="50165372"/>
    <w:rsid w:val="50166926"/>
    <w:rsid w:val="501F67AB"/>
    <w:rsid w:val="502D2C76"/>
    <w:rsid w:val="5050419C"/>
    <w:rsid w:val="507C1E4A"/>
    <w:rsid w:val="50864451"/>
    <w:rsid w:val="50A0169A"/>
    <w:rsid w:val="50A6183A"/>
    <w:rsid w:val="50BA2839"/>
    <w:rsid w:val="50BB0282"/>
    <w:rsid w:val="50C01D3C"/>
    <w:rsid w:val="50CC789F"/>
    <w:rsid w:val="50D17AA6"/>
    <w:rsid w:val="50DE7392"/>
    <w:rsid w:val="50E21CB3"/>
    <w:rsid w:val="50F43B52"/>
    <w:rsid w:val="50FC6085"/>
    <w:rsid w:val="51182E67"/>
    <w:rsid w:val="511E619A"/>
    <w:rsid w:val="5163445F"/>
    <w:rsid w:val="516F3499"/>
    <w:rsid w:val="51BA49DE"/>
    <w:rsid w:val="51BD44CE"/>
    <w:rsid w:val="51BD627C"/>
    <w:rsid w:val="52257224"/>
    <w:rsid w:val="523477F6"/>
    <w:rsid w:val="52374280"/>
    <w:rsid w:val="525334E2"/>
    <w:rsid w:val="525B1BE3"/>
    <w:rsid w:val="525E2983"/>
    <w:rsid w:val="526B217C"/>
    <w:rsid w:val="52946FDD"/>
    <w:rsid w:val="529F5982"/>
    <w:rsid w:val="52A631B4"/>
    <w:rsid w:val="52AE2142"/>
    <w:rsid w:val="52B61649"/>
    <w:rsid w:val="52B71643"/>
    <w:rsid w:val="52B813D3"/>
    <w:rsid w:val="52C95DFA"/>
    <w:rsid w:val="533267F6"/>
    <w:rsid w:val="53504ADA"/>
    <w:rsid w:val="535A6478"/>
    <w:rsid w:val="538928BA"/>
    <w:rsid w:val="539E7D3E"/>
    <w:rsid w:val="53B460FE"/>
    <w:rsid w:val="53BF452D"/>
    <w:rsid w:val="53DE750B"/>
    <w:rsid w:val="53E144A4"/>
    <w:rsid w:val="53E6668E"/>
    <w:rsid w:val="53EF4C37"/>
    <w:rsid w:val="53F30897"/>
    <w:rsid w:val="53FA5565"/>
    <w:rsid w:val="540168F4"/>
    <w:rsid w:val="54183C3E"/>
    <w:rsid w:val="541D3F94"/>
    <w:rsid w:val="541D5DF2"/>
    <w:rsid w:val="54503EED"/>
    <w:rsid w:val="54510E86"/>
    <w:rsid w:val="54532EC8"/>
    <w:rsid w:val="545E2EF4"/>
    <w:rsid w:val="54661702"/>
    <w:rsid w:val="54837309"/>
    <w:rsid w:val="54882B71"/>
    <w:rsid w:val="549C486F"/>
    <w:rsid w:val="54AD6A7C"/>
    <w:rsid w:val="54AE1360"/>
    <w:rsid w:val="54B716A8"/>
    <w:rsid w:val="54E0637C"/>
    <w:rsid w:val="54F57204"/>
    <w:rsid w:val="54FE2E33"/>
    <w:rsid w:val="550D751A"/>
    <w:rsid w:val="55175CA3"/>
    <w:rsid w:val="55212178"/>
    <w:rsid w:val="55313209"/>
    <w:rsid w:val="554551BF"/>
    <w:rsid w:val="554747DA"/>
    <w:rsid w:val="555912ED"/>
    <w:rsid w:val="555A3957"/>
    <w:rsid w:val="55676C2B"/>
    <w:rsid w:val="5569433A"/>
    <w:rsid w:val="556E620B"/>
    <w:rsid w:val="556F1F83"/>
    <w:rsid w:val="55766E6E"/>
    <w:rsid w:val="55801A9A"/>
    <w:rsid w:val="558275C0"/>
    <w:rsid w:val="55937A20"/>
    <w:rsid w:val="559D43FA"/>
    <w:rsid w:val="55A92398"/>
    <w:rsid w:val="55AA32BB"/>
    <w:rsid w:val="55AD03B6"/>
    <w:rsid w:val="55B06327"/>
    <w:rsid w:val="55BC6247"/>
    <w:rsid w:val="55C53951"/>
    <w:rsid w:val="55D72B48"/>
    <w:rsid w:val="55DF0EB7"/>
    <w:rsid w:val="56025D12"/>
    <w:rsid w:val="560936E6"/>
    <w:rsid w:val="560E70A6"/>
    <w:rsid w:val="56181E59"/>
    <w:rsid w:val="561D0E39"/>
    <w:rsid w:val="56244B1C"/>
    <w:rsid w:val="56414794"/>
    <w:rsid w:val="5663384B"/>
    <w:rsid w:val="566D253A"/>
    <w:rsid w:val="56824C41"/>
    <w:rsid w:val="56AB0D99"/>
    <w:rsid w:val="56B07357"/>
    <w:rsid w:val="56B20379"/>
    <w:rsid w:val="56D057DA"/>
    <w:rsid w:val="56DD0A97"/>
    <w:rsid w:val="56DE294D"/>
    <w:rsid w:val="56FA2721"/>
    <w:rsid w:val="56FB3ACE"/>
    <w:rsid w:val="570B73C0"/>
    <w:rsid w:val="57236B81"/>
    <w:rsid w:val="572528F9"/>
    <w:rsid w:val="5740094B"/>
    <w:rsid w:val="57482A8C"/>
    <w:rsid w:val="574A4933"/>
    <w:rsid w:val="575B3A9B"/>
    <w:rsid w:val="57727B09"/>
    <w:rsid w:val="57811AFA"/>
    <w:rsid w:val="57823205"/>
    <w:rsid w:val="578810DA"/>
    <w:rsid w:val="57995095"/>
    <w:rsid w:val="579B0E0D"/>
    <w:rsid w:val="57BD23D6"/>
    <w:rsid w:val="57BE4E20"/>
    <w:rsid w:val="57C40364"/>
    <w:rsid w:val="57D17633"/>
    <w:rsid w:val="57D4431F"/>
    <w:rsid w:val="57D51CCB"/>
    <w:rsid w:val="57EA769F"/>
    <w:rsid w:val="57F16C7F"/>
    <w:rsid w:val="57F740FC"/>
    <w:rsid w:val="57F74302"/>
    <w:rsid w:val="58044DE1"/>
    <w:rsid w:val="58113364"/>
    <w:rsid w:val="58160494"/>
    <w:rsid w:val="581C0EF9"/>
    <w:rsid w:val="581D7A74"/>
    <w:rsid w:val="582A3F3F"/>
    <w:rsid w:val="5853793A"/>
    <w:rsid w:val="58777C35"/>
    <w:rsid w:val="5883412E"/>
    <w:rsid w:val="588953A2"/>
    <w:rsid w:val="589F0489"/>
    <w:rsid w:val="58B9442F"/>
    <w:rsid w:val="58C148A4"/>
    <w:rsid w:val="58EB0CB6"/>
    <w:rsid w:val="58EB7B73"/>
    <w:rsid w:val="58EE31BF"/>
    <w:rsid w:val="58EF1411"/>
    <w:rsid w:val="58F7533D"/>
    <w:rsid w:val="58FA1F82"/>
    <w:rsid w:val="59005D73"/>
    <w:rsid w:val="590243FC"/>
    <w:rsid w:val="590A563E"/>
    <w:rsid w:val="59146F6E"/>
    <w:rsid w:val="591E1CF6"/>
    <w:rsid w:val="592C6F0A"/>
    <w:rsid w:val="592D0B3D"/>
    <w:rsid w:val="593B44DA"/>
    <w:rsid w:val="59570D64"/>
    <w:rsid w:val="595B08F7"/>
    <w:rsid w:val="598350DC"/>
    <w:rsid w:val="5992393D"/>
    <w:rsid w:val="59937613"/>
    <w:rsid w:val="59943D66"/>
    <w:rsid w:val="59A6582F"/>
    <w:rsid w:val="59AA5338"/>
    <w:rsid w:val="59AC767F"/>
    <w:rsid w:val="59AD4E28"/>
    <w:rsid w:val="59BF5379"/>
    <w:rsid w:val="59BF7AEC"/>
    <w:rsid w:val="59C7413C"/>
    <w:rsid w:val="59CA7788"/>
    <w:rsid w:val="59E076CC"/>
    <w:rsid w:val="59EA607C"/>
    <w:rsid w:val="59FB2037"/>
    <w:rsid w:val="5A0709DC"/>
    <w:rsid w:val="5A0F4D85"/>
    <w:rsid w:val="5A1D4FFD"/>
    <w:rsid w:val="5A451B2A"/>
    <w:rsid w:val="5A57203E"/>
    <w:rsid w:val="5A5D05FC"/>
    <w:rsid w:val="5A67147B"/>
    <w:rsid w:val="5A7F7C52"/>
    <w:rsid w:val="5AC10908"/>
    <w:rsid w:val="5ACC12DE"/>
    <w:rsid w:val="5AE15778"/>
    <w:rsid w:val="5AEF4FA7"/>
    <w:rsid w:val="5AF24B2D"/>
    <w:rsid w:val="5AF46DB3"/>
    <w:rsid w:val="5AFD593B"/>
    <w:rsid w:val="5B1A54AC"/>
    <w:rsid w:val="5B2C51F3"/>
    <w:rsid w:val="5B303F63"/>
    <w:rsid w:val="5B392E17"/>
    <w:rsid w:val="5B445318"/>
    <w:rsid w:val="5B53091F"/>
    <w:rsid w:val="5B540D70"/>
    <w:rsid w:val="5B573419"/>
    <w:rsid w:val="5B671FBE"/>
    <w:rsid w:val="5B7200D7"/>
    <w:rsid w:val="5B7256D3"/>
    <w:rsid w:val="5B7420A1"/>
    <w:rsid w:val="5B8D04A3"/>
    <w:rsid w:val="5B9A5434"/>
    <w:rsid w:val="5BC85F49"/>
    <w:rsid w:val="5BD96C7E"/>
    <w:rsid w:val="5BE937AE"/>
    <w:rsid w:val="5BF22016"/>
    <w:rsid w:val="5BF353EE"/>
    <w:rsid w:val="5C055CAA"/>
    <w:rsid w:val="5C065105"/>
    <w:rsid w:val="5C1271C4"/>
    <w:rsid w:val="5C1318BA"/>
    <w:rsid w:val="5C390BF5"/>
    <w:rsid w:val="5C3E7FB9"/>
    <w:rsid w:val="5C43229F"/>
    <w:rsid w:val="5C4B1054"/>
    <w:rsid w:val="5C6C31DB"/>
    <w:rsid w:val="5C9F6CAA"/>
    <w:rsid w:val="5CB169DD"/>
    <w:rsid w:val="5CB86918"/>
    <w:rsid w:val="5CBD40A5"/>
    <w:rsid w:val="5CCA1846"/>
    <w:rsid w:val="5CD25EF2"/>
    <w:rsid w:val="5CE93AB2"/>
    <w:rsid w:val="5CEE2462"/>
    <w:rsid w:val="5CF94B12"/>
    <w:rsid w:val="5D015BB7"/>
    <w:rsid w:val="5D0959E0"/>
    <w:rsid w:val="5D276C9F"/>
    <w:rsid w:val="5D2E1E97"/>
    <w:rsid w:val="5D726E55"/>
    <w:rsid w:val="5D826B92"/>
    <w:rsid w:val="5D8500D7"/>
    <w:rsid w:val="5D8E09DB"/>
    <w:rsid w:val="5DDC7A8A"/>
    <w:rsid w:val="5DED7EE9"/>
    <w:rsid w:val="5DF35FE0"/>
    <w:rsid w:val="5E023994"/>
    <w:rsid w:val="5E106573"/>
    <w:rsid w:val="5E16237F"/>
    <w:rsid w:val="5E193296"/>
    <w:rsid w:val="5E1C6563"/>
    <w:rsid w:val="5E1D0912"/>
    <w:rsid w:val="5E20206C"/>
    <w:rsid w:val="5E276D69"/>
    <w:rsid w:val="5E293844"/>
    <w:rsid w:val="5E3D4242"/>
    <w:rsid w:val="5E4B6C97"/>
    <w:rsid w:val="5E547F68"/>
    <w:rsid w:val="5E6006BB"/>
    <w:rsid w:val="5E627DFE"/>
    <w:rsid w:val="5E800D5D"/>
    <w:rsid w:val="5E9B16F3"/>
    <w:rsid w:val="5EA04F5B"/>
    <w:rsid w:val="5EB07D62"/>
    <w:rsid w:val="5EB17795"/>
    <w:rsid w:val="5EE4462D"/>
    <w:rsid w:val="5EF157B7"/>
    <w:rsid w:val="5F0420CC"/>
    <w:rsid w:val="5F381638"/>
    <w:rsid w:val="5F3D2951"/>
    <w:rsid w:val="5F4F6A72"/>
    <w:rsid w:val="5F5F0CE7"/>
    <w:rsid w:val="5F83583C"/>
    <w:rsid w:val="5F8641AB"/>
    <w:rsid w:val="5F884BD5"/>
    <w:rsid w:val="5F8959EF"/>
    <w:rsid w:val="5F9A001B"/>
    <w:rsid w:val="5F9E593F"/>
    <w:rsid w:val="5FA171DD"/>
    <w:rsid w:val="5FAE5456"/>
    <w:rsid w:val="5FB40C29"/>
    <w:rsid w:val="5FEA34C1"/>
    <w:rsid w:val="60045A69"/>
    <w:rsid w:val="600A50D0"/>
    <w:rsid w:val="602D63E6"/>
    <w:rsid w:val="60324A49"/>
    <w:rsid w:val="60432042"/>
    <w:rsid w:val="605B738C"/>
    <w:rsid w:val="608E7761"/>
    <w:rsid w:val="608E7D1F"/>
    <w:rsid w:val="6097085A"/>
    <w:rsid w:val="60A20D6C"/>
    <w:rsid w:val="60AB6069"/>
    <w:rsid w:val="60BA75EC"/>
    <w:rsid w:val="60CC0E10"/>
    <w:rsid w:val="60EF5D26"/>
    <w:rsid w:val="60F911B3"/>
    <w:rsid w:val="610F6876"/>
    <w:rsid w:val="6127634D"/>
    <w:rsid w:val="612956DC"/>
    <w:rsid w:val="613B6F6B"/>
    <w:rsid w:val="614245A8"/>
    <w:rsid w:val="61477910"/>
    <w:rsid w:val="61482213"/>
    <w:rsid w:val="616F02A4"/>
    <w:rsid w:val="6172359F"/>
    <w:rsid w:val="6184619B"/>
    <w:rsid w:val="61937245"/>
    <w:rsid w:val="619F774C"/>
    <w:rsid w:val="61B20A9E"/>
    <w:rsid w:val="61B229D2"/>
    <w:rsid w:val="61D13531"/>
    <w:rsid w:val="61D82008"/>
    <w:rsid w:val="61DB25FD"/>
    <w:rsid w:val="61E66481"/>
    <w:rsid w:val="621E4318"/>
    <w:rsid w:val="622B7232"/>
    <w:rsid w:val="623364D7"/>
    <w:rsid w:val="62347E94"/>
    <w:rsid w:val="627E6FC4"/>
    <w:rsid w:val="62960B4F"/>
    <w:rsid w:val="62B965EC"/>
    <w:rsid w:val="62BD432E"/>
    <w:rsid w:val="62D33B51"/>
    <w:rsid w:val="6309338E"/>
    <w:rsid w:val="63100901"/>
    <w:rsid w:val="631C18D7"/>
    <w:rsid w:val="6329551F"/>
    <w:rsid w:val="63377A7A"/>
    <w:rsid w:val="635B76A3"/>
    <w:rsid w:val="636017FA"/>
    <w:rsid w:val="63666A43"/>
    <w:rsid w:val="6368231B"/>
    <w:rsid w:val="63846BFA"/>
    <w:rsid w:val="639366A1"/>
    <w:rsid w:val="63B23767"/>
    <w:rsid w:val="63B75221"/>
    <w:rsid w:val="63BE035D"/>
    <w:rsid w:val="63C95306"/>
    <w:rsid w:val="63DF02D4"/>
    <w:rsid w:val="64022BAF"/>
    <w:rsid w:val="6405643E"/>
    <w:rsid w:val="64095351"/>
    <w:rsid w:val="6409717A"/>
    <w:rsid w:val="641E704E"/>
    <w:rsid w:val="642F4ED2"/>
    <w:rsid w:val="64405216"/>
    <w:rsid w:val="64532D31"/>
    <w:rsid w:val="64790728"/>
    <w:rsid w:val="6488096B"/>
    <w:rsid w:val="64A003B6"/>
    <w:rsid w:val="64A21745"/>
    <w:rsid w:val="64A50BDD"/>
    <w:rsid w:val="64A62BA0"/>
    <w:rsid w:val="64BD0615"/>
    <w:rsid w:val="64C323E4"/>
    <w:rsid w:val="650F26F8"/>
    <w:rsid w:val="65151A0D"/>
    <w:rsid w:val="651B2FB3"/>
    <w:rsid w:val="651D2535"/>
    <w:rsid w:val="651E2B1C"/>
    <w:rsid w:val="652F0DE7"/>
    <w:rsid w:val="6531690D"/>
    <w:rsid w:val="65493C57"/>
    <w:rsid w:val="654A4280"/>
    <w:rsid w:val="654B01E3"/>
    <w:rsid w:val="654E72D4"/>
    <w:rsid w:val="655E0863"/>
    <w:rsid w:val="657131AE"/>
    <w:rsid w:val="658D35EE"/>
    <w:rsid w:val="65905D2A"/>
    <w:rsid w:val="65976DA3"/>
    <w:rsid w:val="65AD75EF"/>
    <w:rsid w:val="65B17A4E"/>
    <w:rsid w:val="65BB1439"/>
    <w:rsid w:val="65C44FFF"/>
    <w:rsid w:val="65E95586"/>
    <w:rsid w:val="65EB5C3E"/>
    <w:rsid w:val="661C6B52"/>
    <w:rsid w:val="661E721A"/>
    <w:rsid w:val="66267BCD"/>
    <w:rsid w:val="6632225F"/>
    <w:rsid w:val="663F2CBA"/>
    <w:rsid w:val="664F4EF8"/>
    <w:rsid w:val="665925BF"/>
    <w:rsid w:val="66597CDA"/>
    <w:rsid w:val="66680A54"/>
    <w:rsid w:val="666A657B"/>
    <w:rsid w:val="66742F55"/>
    <w:rsid w:val="667C1E0A"/>
    <w:rsid w:val="667E2026"/>
    <w:rsid w:val="66805D9E"/>
    <w:rsid w:val="66807B4C"/>
    <w:rsid w:val="668B7328"/>
    <w:rsid w:val="66990C0E"/>
    <w:rsid w:val="66992494"/>
    <w:rsid w:val="669F4761"/>
    <w:rsid w:val="66AE7F6A"/>
    <w:rsid w:val="66B0481E"/>
    <w:rsid w:val="66CE36E2"/>
    <w:rsid w:val="66D87988"/>
    <w:rsid w:val="66DE0DC2"/>
    <w:rsid w:val="6700709B"/>
    <w:rsid w:val="670F37C2"/>
    <w:rsid w:val="672B698C"/>
    <w:rsid w:val="67530DBD"/>
    <w:rsid w:val="6753374F"/>
    <w:rsid w:val="67621090"/>
    <w:rsid w:val="67642FCA"/>
    <w:rsid w:val="6773320D"/>
    <w:rsid w:val="677671A1"/>
    <w:rsid w:val="677E00B2"/>
    <w:rsid w:val="678B49FB"/>
    <w:rsid w:val="679F2254"/>
    <w:rsid w:val="67A41618"/>
    <w:rsid w:val="67A71109"/>
    <w:rsid w:val="67BA0E3C"/>
    <w:rsid w:val="67C36CF7"/>
    <w:rsid w:val="67D65D16"/>
    <w:rsid w:val="67E81E4D"/>
    <w:rsid w:val="67EA7CCE"/>
    <w:rsid w:val="67EF17EE"/>
    <w:rsid w:val="67FB5137"/>
    <w:rsid w:val="68002698"/>
    <w:rsid w:val="680C4A16"/>
    <w:rsid w:val="681846D5"/>
    <w:rsid w:val="682D3472"/>
    <w:rsid w:val="682E322B"/>
    <w:rsid w:val="683F7593"/>
    <w:rsid w:val="68460921"/>
    <w:rsid w:val="685C5B27"/>
    <w:rsid w:val="685E12BE"/>
    <w:rsid w:val="68646FFA"/>
    <w:rsid w:val="68752D04"/>
    <w:rsid w:val="68811CDB"/>
    <w:rsid w:val="68921DB9"/>
    <w:rsid w:val="689478DF"/>
    <w:rsid w:val="689601D7"/>
    <w:rsid w:val="689C0BE9"/>
    <w:rsid w:val="68BE670A"/>
    <w:rsid w:val="68C134F3"/>
    <w:rsid w:val="68C50ED9"/>
    <w:rsid w:val="68D3608F"/>
    <w:rsid w:val="68EA5944"/>
    <w:rsid w:val="68F0088D"/>
    <w:rsid w:val="68FC0188"/>
    <w:rsid w:val="6903392A"/>
    <w:rsid w:val="69261A3F"/>
    <w:rsid w:val="693A6977"/>
    <w:rsid w:val="6956296C"/>
    <w:rsid w:val="697B284D"/>
    <w:rsid w:val="697F233D"/>
    <w:rsid w:val="698536CB"/>
    <w:rsid w:val="69877444"/>
    <w:rsid w:val="698C08A9"/>
    <w:rsid w:val="698D5BFF"/>
    <w:rsid w:val="69A86F45"/>
    <w:rsid w:val="69AF24F6"/>
    <w:rsid w:val="69B660D6"/>
    <w:rsid w:val="69C3354E"/>
    <w:rsid w:val="69C51D1A"/>
    <w:rsid w:val="69CD665B"/>
    <w:rsid w:val="69F86CF0"/>
    <w:rsid w:val="69FD4E5D"/>
    <w:rsid w:val="6A0D1EE9"/>
    <w:rsid w:val="6A0E546F"/>
    <w:rsid w:val="6A182BB4"/>
    <w:rsid w:val="6A1F767C"/>
    <w:rsid w:val="6A2B4A87"/>
    <w:rsid w:val="6A2E5C82"/>
    <w:rsid w:val="6A372C18"/>
    <w:rsid w:val="6A3E1DD6"/>
    <w:rsid w:val="6A4B221F"/>
    <w:rsid w:val="6A5D51AD"/>
    <w:rsid w:val="6A6D4CC9"/>
    <w:rsid w:val="6A717754"/>
    <w:rsid w:val="6A7626DF"/>
    <w:rsid w:val="6A7A6FA8"/>
    <w:rsid w:val="6A835E5D"/>
    <w:rsid w:val="6A883473"/>
    <w:rsid w:val="6AAD6A36"/>
    <w:rsid w:val="6AB204F0"/>
    <w:rsid w:val="6AC81630"/>
    <w:rsid w:val="6AC879B2"/>
    <w:rsid w:val="6ACB1DFA"/>
    <w:rsid w:val="6AD1632C"/>
    <w:rsid w:val="6B032AFA"/>
    <w:rsid w:val="6B035802"/>
    <w:rsid w:val="6B0A20DA"/>
    <w:rsid w:val="6B0F4B46"/>
    <w:rsid w:val="6B120F8F"/>
    <w:rsid w:val="6B1732C4"/>
    <w:rsid w:val="6B282560"/>
    <w:rsid w:val="6B364C7D"/>
    <w:rsid w:val="6B4074DD"/>
    <w:rsid w:val="6B473025"/>
    <w:rsid w:val="6B4C70C1"/>
    <w:rsid w:val="6B560E7C"/>
    <w:rsid w:val="6B5E41D4"/>
    <w:rsid w:val="6B6F4633"/>
    <w:rsid w:val="6B7457A6"/>
    <w:rsid w:val="6B855C05"/>
    <w:rsid w:val="6B95409A"/>
    <w:rsid w:val="6BE0108D"/>
    <w:rsid w:val="6BF41C99"/>
    <w:rsid w:val="6BFA3EFD"/>
    <w:rsid w:val="6C0239EA"/>
    <w:rsid w:val="6C187573"/>
    <w:rsid w:val="6C3C2767"/>
    <w:rsid w:val="6C3D64DF"/>
    <w:rsid w:val="6C5D623A"/>
    <w:rsid w:val="6C7F1763"/>
    <w:rsid w:val="6C7F2654"/>
    <w:rsid w:val="6CB02E2D"/>
    <w:rsid w:val="6CB71DEE"/>
    <w:rsid w:val="6CB9287D"/>
    <w:rsid w:val="6CBD3EF0"/>
    <w:rsid w:val="6CD83FA5"/>
    <w:rsid w:val="6CE626D3"/>
    <w:rsid w:val="6CE86C79"/>
    <w:rsid w:val="6CEB4B00"/>
    <w:rsid w:val="6CF05300"/>
    <w:rsid w:val="6CF7668E"/>
    <w:rsid w:val="6D171B39"/>
    <w:rsid w:val="6D175DDF"/>
    <w:rsid w:val="6D2E550F"/>
    <w:rsid w:val="6D2F7BD6"/>
    <w:rsid w:val="6D321A31"/>
    <w:rsid w:val="6D492E60"/>
    <w:rsid w:val="6D4A2568"/>
    <w:rsid w:val="6D507AF7"/>
    <w:rsid w:val="6D57294F"/>
    <w:rsid w:val="6D6A50B2"/>
    <w:rsid w:val="6D742B9A"/>
    <w:rsid w:val="6D885538"/>
    <w:rsid w:val="6D8A5754"/>
    <w:rsid w:val="6D9E4D5C"/>
    <w:rsid w:val="6DCE621A"/>
    <w:rsid w:val="6DDC3C66"/>
    <w:rsid w:val="6DEE7A91"/>
    <w:rsid w:val="6DEF55B7"/>
    <w:rsid w:val="6DF749C1"/>
    <w:rsid w:val="6E152360"/>
    <w:rsid w:val="6E157781"/>
    <w:rsid w:val="6E292877"/>
    <w:rsid w:val="6E301E58"/>
    <w:rsid w:val="6E3F7C66"/>
    <w:rsid w:val="6E4662BF"/>
    <w:rsid w:val="6E4B4445"/>
    <w:rsid w:val="6E4E3D68"/>
    <w:rsid w:val="6E5B0FF3"/>
    <w:rsid w:val="6E8E6B7E"/>
    <w:rsid w:val="6EC556FF"/>
    <w:rsid w:val="6ECC677D"/>
    <w:rsid w:val="6ECE6145"/>
    <w:rsid w:val="6F014B0E"/>
    <w:rsid w:val="6F045092"/>
    <w:rsid w:val="6F1642EF"/>
    <w:rsid w:val="6F184EDC"/>
    <w:rsid w:val="6F222FED"/>
    <w:rsid w:val="6F227D1D"/>
    <w:rsid w:val="6F2B1F07"/>
    <w:rsid w:val="6F2E492E"/>
    <w:rsid w:val="6F35349E"/>
    <w:rsid w:val="6F372F84"/>
    <w:rsid w:val="6F59718C"/>
    <w:rsid w:val="6F600F41"/>
    <w:rsid w:val="6F6242FC"/>
    <w:rsid w:val="6F875CF8"/>
    <w:rsid w:val="6F8A1A3C"/>
    <w:rsid w:val="6F9433A6"/>
    <w:rsid w:val="6F9A710B"/>
    <w:rsid w:val="6FA1315F"/>
    <w:rsid w:val="6FA80114"/>
    <w:rsid w:val="6FAE5EB6"/>
    <w:rsid w:val="6FC70E10"/>
    <w:rsid w:val="6FC72A6F"/>
    <w:rsid w:val="6FE0340A"/>
    <w:rsid w:val="6FE61F3E"/>
    <w:rsid w:val="6FE80510"/>
    <w:rsid w:val="6FEC6252"/>
    <w:rsid w:val="6FEF76C4"/>
    <w:rsid w:val="6FFF0C2C"/>
    <w:rsid w:val="70083654"/>
    <w:rsid w:val="703419A7"/>
    <w:rsid w:val="70354BBB"/>
    <w:rsid w:val="70452FEB"/>
    <w:rsid w:val="705501EE"/>
    <w:rsid w:val="707B79F9"/>
    <w:rsid w:val="7089584F"/>
    <w:rsid w:val="70965A8A"/>
    <w:rsid w:val="709A65B4"/>
    <w:rsid w:val="70A03658"/>
    <w:rsid w:val="70A1528F"/>
    <w:rsid w:val="70A22894"/>
    <w:rsid w:val="70B23D0A"/>
    <w:rsid w:val="70B36D70"/>
    <w:rsid w:val="70B73C00"/>
    <w:rsid w:val="70D864B3"/>
    <w:rsid w:val="70EB554B"/>
    <w:rsid w:val="70F11E14"/>
    <w:rsid w:val="70F84783"/>
    <w:rsid w:val="71041F60"/>
    <w:rsid w:val="71071B91"/>
    <w:rsid w:val="710746B6"/>
    <w:rsid w:val="71184E25"/>
    <w:rsid w:val="711C66C3"/>
    <w:rsid w:val="712B55F1"/>
    <w:rsid w:val="715B599A"/>
    <w:rsid w:val="717360AB"/>
    <w:rsid w:val="71844269"/>
    <w:rsid w:val="718D7D0A"/>
    <w:rsid w:val="71C63EEC"/>
    <w:rsid w:val="71E76CD1"/>
    <w:rsid w:val="722C6AF5"/>
    <w:rsid w:val="72312FEC"/>
    <w:rsid w:val="723F5894"/>
    <w:rsid w:val="72555F92"/>
    <w:rsid w:val="72571555"/>
    <w:rsid w:val="726623EB"/>
    <w:rsid w:val="726761DB"/>
    <w:rsid w:val="72712A3F"/>
    <w:rsid w:val="72715450"/>
    <w:rsid w:val="72774E6A"/>
    <w:rsid w:val="728706AA"/>
    <w:rsid w:val="728A3B01"/>
    <w:rsid w:val="728E539F"/>
    <w:rsid w:val="7290374A"/>
    <w:rsid w:val="72B172DF"/>
    <w:rsid w:val="72BD3ED6"/>
    <w:rsid w:val="72CD4998"/>
    <w:rsid w:val="72D73347"/>
    <w:rsid w:val="72E74AAF"/>
    <w:rsid w:val="72FE244C"/>
    <w:rsid w:val="730438B3"/>
    <w:rsid w:val="73110F3E"/>
    <w:rsid w:val="7315038C"/>
    <w:rsid w:val="734C0A7C"/>
    <w:rsid w:val="73686752"/>
    <w:rsid w:val="73700F48"/>
    <w:rsid w:val="73724CC1"/>
    <w:rsid w:val="73A155A6"/>
    <w:rsid w:val="73A330CC"/>
    <w:rsid w:val="73A82490"/>
    <w:rsid w:val="73B01345"/>
    <w:rsid w:val="73B76B77"/>
    <w:rsid w:val="73D94D40"/>
    <w:rsid w:val="73DC4FAA"/>
    <w:rsid w:val="73E93F7D"/>
    <w:rsid w:val="73ED3A02"/>
    <w:rsid w:val="73F2195D"/>
    <w:rsid w:val="73FB638E"/>
    <w:rsid w:val="73FC5BC1"/>
    <w:rsid w:val="743A10D0"/>
    <w:rsid w:val="744A1799"/>
    <w:rsid w:val="744E5E7F"/>
    <w:rsid w:val="74593C0F"/>
    <w:rsid w:val="7472484C"/>
    <w:rsid w:val="747607E0"/>
    <w:rsid w:val="747F7695"/>
    <w:rsid w:val="74842EFD"/>
    <w:rsid w:val="74C82607"/>
    <w:rsid w:val="74CD6472"/>
    <w:rsid w:val="74D85DF2"/>
    <w:rsid w:val="74EB4D2A"/>
    <w:rsid w:val="74FD1EBB"/>
    <w:rsid w:val="75196146"/>
    <w:rsid w:val="753462AA"/>
    <w:rsid w:val="753A7A60"/>
    <w:rsid w:val="75526B58"/>
    <w:rsid w:val="75923407"/>
    <w:rsid w:val="759E1B30"/>
    <w:rsid w:val="75B23520"/>
    <w:rsid w:val="75BE243F"/>
    <w:rsid w:val="75C01B0A"/>
    <w:rsid w:val="75C94940"/>
    <w:rsid w:val="75E0797A"/>
    <w:rsid w:val="75E22175"/>
    <w:rsid w:val="75FB71EF"/>
    <w:rsid w:val="75FF6916"/>
    <w:rsid w:val="76102858"/>
    <w:rsid w:val="76143809"/>
    <w:rsid w:val="76197675"/>
    <w:rsid w:val="76257939"/>
    <w:rsid w:val="76277FE4"/>
    <w:rsid w:val="763060BD"/>
    <w:rsid w:val="76382DE2"/>
    <w:rsid w:val="76393874"/>
    <w:rsid w:val="765468FF"/>
    <w:rsid w:val="76572F44"/>
    <w:rsid w:val="76593F16"/>
    <w:rsid w:val="76650C6E"/>
    <w:rsid w:val="7671125F"/>
    <w:rsid w:val="76934ECB"/>
    <w:rsid w:val="769B452E"/>
    <w:rsid w:val="76AE410D"/>
    <w:rsid w:val="76AF64E6"/>
    <w:rsid w:val="76BA0E58"/>
    <w:rsid w:val="76C021E7"/>
    <w:rsid w:val="76C75323"/>
    <w:rsid w:val="76CC2390"/>
    <w:rsid w:val="76EA3EDC"/>
    <w:rsid w:val="76F362BC"/>
    <w:rsid w:val="76F7737E"/>
    <w:rsid w:val="76FE473F"/>
    <w:rsid w:val="771564CE"/>
    <w:rsid w:val="771F3451"/>
    <w:rsid w:val="77253DF8"/>
    <w:rsid w:val="7726029C"/>
    <w:rsid w:val="772B7660"/>
    <w:rsid w:val="772F01CF"/>
    <w:rsid w:val="773D7394"/>
    <w:rsid w:val="773E7F67"/>
    <w:rsid w:val="77470212"/>
    <w:rsid w:val="77580293"/>
    <w:rsid w:val="77602396"/>
    <w:rsid w:val="7762504C"/>
    <w:rsid w:val="776D0F7F"/>
    <w:rsid w:val="777160C3"/>
    <w:rsid w:val="77AD62C7"/>
    <w:rsid w:val="77B70EF4"/>
    <w:rsid w:val="77B7540A"/>
    <w:rsid w:val="77C946AC"/>
    <w:rsid w:val="77D05827"/>
    <w:rsid w:val="77D30045"/>
    <w:rsid w:val="77E12B4F"/>
    <w:rsid w:val="77EA751B"/>
    <w:rsid w:val="77ED2B68"/>
    <w:rsid w:val="77EF10E1"/>
    <w:rsid w:val="77F83A25"/>
    <w:rsid w:val="77FC4E26"/>
    <w:rsid w:val="77FF666B"/>
    <w:rsid w:val="781C51FB"/>
    <w:rsid w:val="782E4878"/>
    <w:rsid w:val="78306EF8"/>
    <w:rsid w:val="783562BD"/>
    <w:rsid w:val="784A7FBA"/>
    <w:rsid w:val="786059F6"/>
    <w:rsid w:val="786C7F90"/>
    <w:rsid w:val="787B3E4E"/>
    <w:rsid w:val="787E5EB6"/>
    <w:rsid w:val="78803C33"/>
    <w:rsid w:val="78990C15"/>
    <w:rsid w:val="78AE5470"/>
    <w:rsid w:val="78BF6AF9"/>
    <w:rsid w:val="78C53AE4"/>
    <w:rsid w:val="78CC4E73"/>
    <w:rsid w:val="78CF1B68"/>
    <w:rsid w:val="78D8194A"/>
    <w:rsid w:val="78F817C4"/>
    <w:rsid w:val="78FB46ED"/>
    <w:rsid w:val="79062090"/>
    <w:rsid w:val="790E158E"/>
    <w:rsid w:val="79102D89"/>
    <w:rsid w:val="791261D1"/>
    <w:rsid w:val="79221B18"/>
    <w:rsid w:val="79280CDA"/>
    <w:rsid w:val="793146D0"/>
    <w:rsid w:val="793C22A7"/>
    <w:rsid w:val="794B4C77"/>
    <w:rsid w:val="79507852"/>
    <w:rsid w:val="79613DAF"/>
    <w:rsid w:val="7963523D"/>
    <w:rsid w:val="796E1A86"/>
    <w:rsid w:val="79704BD7"/>
    <w:rsid w:val="79754594"/>
    <w:rsid w:val="799F4188"/>
    <w:rsid w:val="79A67472"/>
    <w:rsid w:val="79C15096"/>
    <w:rsid w:val="79C90D98"/>
    <w:rsid w:val="79D6310E"/>
    <w:rsid w:val="79D7587D"/>
    <w:rsid w:val="79DD6C0C"/>
    <w:rsid w:val="79F91C98"/>
    <w:rsid w:val="79FD7B86"/>
    <w:rsid w:val="7A0B19CB"/>
    <w:rsid w:val="7A345EBC"/>
    <w:rsid w:val="7A3B22B0"/>
    <w:rsid w:val="7A407BA3"/>
    <w:rsid w:val="7A480529"/>
    <w:rsid w:val="7A515502"/>
    <w:rsid w:val="7A5234AE"/>
    <w:rsid w:val="7A57076C"/>
    <w:rsid w:val="7A62498E"/>
    <w:rsid w:val="7A7E03EF"/>
    <w:rsid w:val="7A840865"/>
    <w:rsid w:val="7A9F2DCB"/>
    <w:rsid w:val="7A9F50F6"/>
    <w:rsid w:val="7AAE4A24"/>
    <w:rsid w:val="7AD973D3"/>
    <w:rsid w:val="7AEE7323"/>
    <w:rsid w:val="7B011560"/>
    <w:rsid w:val="7B113011"/>
    <w:rsid w:val="7B114DBF"/>
    <w:rsid w:val="7B1228E5"/>
    <w:rsid w:val="7B2221DE"/>
    <w:rsid w:val="7B256EEA"/>
    <w:rsid w:val="7B276391"/>
    <w:rsid w:val="7B2B51A4"/>
    <w:rsid w:val="7B3E36DA"/>
    <w:rsid w:val="7B406A3B"/>
    <w:rsid w:val="7B445194"/>
    <w:rsid w:val="7B54176B"/>
    <w:rsid w:val="7B721C41"/>
    <w:rsid w:val="7B75534E"/>
    <w:rsid w:val="7B7E21DD"/>
    <w:rsid w:val="7B844774"/>
    <w:rsid w:val="7B887179"/>
    <w:rsid w:val="7B9264F3"/>
    <w:rsid w:val="7BD23C46"/>
    <w:rsid w:val="7BD302C6"/>
    <w:rsid w:val="7BE14791"/>
    <w:rsid w:val="7BEC3136"/>
    <w:rsid w:val="7BEE3352"/>
    <w:rsid w:val="7BEF07D8"/>
    <w:rsid w:val="7BEF2E63"/>
    <w:rsid w:val="7BF20175"/>
    <w:rsid w:val="7C0A7241"/>
    <w:rsid w:val="7C1E77C6"/>
    <w:rsid w:val="7C1F132E"/>
    <w:rsid w:val="7C293C6B"/>
    <w:rsid w:val="7C360B9D"/>
    <w:rsid w:val="7C3930C6"/>
    <w:rsid w:val="7C583E77"/>
    <w:rsid w:val="7C5C5754"/>
    <w:rsid w:val="7C92254E"/>
    <w:rsid w:val="7CA75633"/>
    <w:rsid w:val="7CBA3884"/>
    <w:rsid w:val="7CD460A4"/>
    <w:rsid w:val="7D113FC1"/>
    <w:rsid w:val="7D162B61"/>
    <w:rsid w:val="7D2C6961"/>
    <w:rsid w:val="7D334257"/>
    <w:rsid w:val="7D4C0330"/>
    <w:rsid w:val="7D5F07E9"/>
    <w:rsid w:val="7D676DC7"/>
    <w:rsid w:val="7D821FA4"/>
    <w:rsid w:val="7D9E1E01"/>
    <w:rsid w:val="7DA0242A"/>
    <w:rsid w:val="7DBA1AC0"/>
    <w:rsid w:val="7DBC4D4C"/>
    <w:rsid w:val="7DD345AE"/>
    <w:rsid w:val="7DDB1466"/>
    <w:rsid w:val="7DE21332"/>
    <w:rsid w:val="7DEB5D9B"/>
    <w:rsid w:val="7DEE7639"/>
    <w:rsid w:val="7DF033B2"/>
    <w:rsid w:val="7DF30CEF"/>
    <w:rsid w:val="7DFA0FA7"/>
    <w:rsid w:val="7DFE1D7B"/>
    <w:rsid w:val="7E023D28"/>
    <w:rsid w:val="7E097FCF"/>
    <w:rsid w:val="7E1365B7"/>
    <w:rsid w:val="7E1B62AE"/>
    <w:rsid w:val="7E2B6B46"/>
    <w:rsid w:val="7E2E3EDA"/>
    <w:rsid w:val="7E584AB3"/>
    <w:rsid w:val="7E7E07AA"/>
    <w:rsid w:val="7ED646DA"/>
    <w:rsid w:val="7EDA477A"/>
    <w:rsid w:val="7EED169F"/>
    <w:rsid w:val="7EED5B43"/>
    <w:rsid w:val="7F0F468E"/>
    <w:rsid w:val="7F104AC7"/>
    <w:rsid w:val="7F271055"/>
    <w:rsid w:val="7F34107C"/>
    <w:rsid w:val="7F364DF4"/>
    <w:rsid w:val="7F5D43E3"/>
    <w:rsid w:val="7F5E259D"/>
    <w:rsid w:val="7F686F51"/>
    <w:rsid w:val="7F6C6A68"/>
    <w:rsid w:val="7F71407E"/>
    <w:rsid w:val="7F7D704A"/>
    <w:rsid w:val="7F89586C"/>
    <w:rsid w:val="7FA50634"/>
    <w:rsid w:val="7FAB42D3"/>
    <w:rsid w:val="7FB10E2D"/>
    <w:rsid w:val="7FC6753A"/>
    <w:rsid w:val="7FE500AB"/>
    <w:rsid w:val="7FE86470"/>
    <w:rsid w:val="7FEB1D3B"/>
    <w:rsid w:val="7FF058EB"/>
    <w:rsid w:val="7FF74B41"/>
    <w:rsid w:val="7FF84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autoRedefine/>
    <w:qFormat/>
    <w:uiPriority w:val="0"/>
    <w:pPr>
      <w:keepNext/>
      <w:keepLines/>
      <w:widowControl w:val="0"/>
      <w:numPr>
        <w:ilvl w:val="0"/>
        <w:numId w:val="1"/>
      </w:numPr>
      <w:autoSpaceDE w:val="0"/>
      <w:autoSpaceDN w:val="0"/>
      <w:spacing w:line="360" w:lineRule="auto"/>
      <w:ind w:left="0" w:firstLine="0"/>
      <w:jc w:val="center"/>
      <w:outlineLvl w:val="0"/>
    </w:pPr>
    <w:rPr>
      <w:rFonts w:ascii="宋体" w:hAnsi="宋体" w:eastAsia="宋体" w:cs="宋体"/>
      <w:b/>
      <w:kern w:val="44"/>
      <w:sz w:val="32"/>
      <w:lang w:eastAsia="en-US"/>
    </w:rPr>
  </w:style>
  <w:style w:type="paragraph" w:styleId="3">
    <w:name w:val="heading 2"/>
    <w:basedOn w:val="1"/>
    <w:next w:val="1"/>
    <w:autoRedefine/>
    <w:unhideWhenUsed/>
    <w:qFormat/>
    <w:uiPriority w:val="0"/>
    <w:pPr>
      <w:numPr>
        <w:ilvl w:val="1"/>
        <w:numId w:val="1"/>
      </w:numPr>
      <w:spacing w:line="360" w:lineRule="auto"/>
      <w:ind w:left="0" w:firstLine="0"/>
      <w:outlineLvl w:val="1"/>
    </w:pPr>
    <w:rPr>
      <w:rFonts w:ascii="仿宋" w:hAnsi="仿宋" w:cs="仿宋"/>
      <w:b/>
      <w:bCs/>
      <w:sz w:val="28"/>
      <w:szCs w:val="28"/>
    </w:rPr>
  </w:style>
  <w:style w:type="paragraph" w:styleId="4">
    <w:name w:val="heading 3"/>
    <w:basedOn w:val="1"/>
    <w:next w:val="1"/>
    <w:autoRedefine/>
    <w:qFormat/>
    <w:uiPriority w:val="0"/>
    <w:pPr>
      <w:keepNext/>
      <w:keepLines/>
      <w:numPr>
        <w:ilvl w:val="2"/>
        <w:numId w:val="2"/>
      </w:numPr>
      <w:spacing w:before="260" w:after="260" w:line="413" w:lineRule="auto"/>
      <w:outlineLvl w:val="2"/>
    </w:pPr>
    <w:rPr>
      <w:b/>
      <w:sz w:val="32"/>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spacing w:line="312" w:lineRule="atLeast"/>
      <w:ind w:firstLine="420"/>
      <w:textAlignment w:val="baseline"/>
    </w:pPr>
    <w:rPr>
      <w:rFonts w:ascii="宋体" w:hAnsi="Courier New"/>
      <w:szCs w:val="20"/>
    </w:rPr>
  </w:style>
  <w:style w:type="paragraph" w:styleId="6">
    <w:name w:val="annotation text"/>
    <w:basedOn w:val="1"/>
    <w:link w:val="47"/>
    <w:autoRedefine/>
    <w:qFormat/>
    <w:uiPriority w:val="0"/>
  </w:style>
  <w:style w:type="paragraph" w:styleId="7">
    <w:name w:val="Body Text"/>
    <w:basedOn w:val="1"/>
    <w:autoRedefine/>
    <w:qFormat/>
    <w:uiPriority w:val="0"/>
    <w:pPr>
      <w:spacing w:before="60" w:after="160" w:line="259" w:lineRule="auto"/>
      <w:ind w:right="113"/>
    </w:pPr>
    <w:rPr>
      <w:sz w:val="18"/>
      <w:szCs w:val="20"/>
    </w:rPr>
  </w:style>
  <w:style w:type="paragraph" w:styleId="8">
    <w:name w:val="Body Text Indent"/>
    <w:basedOn w:val="1"/>
    <w:next w:val="9"/>
    <w:autoRedefine/>
    <w:qFormat/>
    <w:uiPriority w:val="0"/>
    <w:pPr>
      <w:spacing w:after="120"/>
      <w:ind w:left="420" w:leftChars="200"/>
    </w:pPr>
  </w:style>
  <w:style w:type="paragraph" w:styleId="9">
    <w:name w:val="Body Text First Indent"/>
    <w:basedOn w:val="7"/>
    <w:autoRedefine/>
    <w:qFormat/>
    <w:uiPriority w:val="0"/>
    <w:pPr>
      <w:spacing w:after="120" w:line="360" w:lineRule="auto"/>
      <w:ind w:firstLine="420" w:firstLineChars="100"/>
    </w:pPr>
    <w:rPr>
      <w:rFonts w:ascii="Times New Roman" w:eastAsia="宋体"/>
      <w:szCs w:val="24"/>
    </w:rPr>
  </w:style>
  <w:style w:type="paragraph" w:styleId="10">
    <w:name w:val="toc 3"/>
    <w:basedOn w:val="1"/>
    <w:next w:val="1"/>
    <w:autoRedefine/>
    <w:qFormat/>
    <w:uiPriority w:val="39"/>
    <w:pPr>
      <w:jc w:val="center"/>
    </w:pPr>
    <w:rPr>
      <w:rFonts w:eastAsia="黑体"/>
    </w:rPr>
  </w:style>
  <w:style w:type="paragraph" w:styleId="11">
    <w:name w:val="Plain Text"/>
    <w:basedOn w:val="1"/>
    <w:autoRedefine/>
    <w:qFormat/>
    <w:uiPriority w:val="0"/>
    <w:rPr>
      <w:rFonts w:ascii="宋体" w:hAnsi="Courier New"/>
      <w:szCs w:val="20"/>
    </w:rPr>
  </w:style>
  <w:style w:type="paragraph" w:styleId="12">
    <w:name w:val="List Bullet 5"/>
    <w:basedOn w:val="1"/>
    <w:autoRedefine/>
    <w:qFormat/>
    <w:uiPriority w:val="0"/>
    <w:pPr>
      <w:numPr>
        <w:ilvl w:val="0"/>
        <w:numId w:val="3"/>
      </w:numPr>
    </w:pPr>
  </w:style>
  <w:style w:type="paragraph" w:styleId="13">
    <w:name w:val="Body Text Indent 2"/>
    <w:basedOn w:val="1"/>
    <w:next w:val="14"/>
    <w:autoRedefine/>
    <w:qFormat/>
    <w:uiPriority w:val="0"/>
    <w:pPr>
      <w:spacing w:line="560" w:lineRule="exact"/>
      <w:ind w:firstLine="560" w:firstLineChars="200"/>
    </w:pPr>
    <w:rPr>
      <w:sz w:val="28"/>
    </w:rPr>
  </w:style>
  <w:style w:type="paragraph" w:customStyle="1" w:styleId="14">
    <w:name w:val="reader-word-layer reader-word-s46-2"/>
    <w:basedOn w:val="1"/>
    <w:next w:val="15"/>
    <w:autoRedefine/>
    <w:qFormat/>
    <w:uiPriority w:val="0"/>
    <w:pPr>
      <w:widowControl/>
      <w:spacing w:before="280" w:after="280" w:line="240" w:lineRule="auto"/>
      <w:jc w:val="both"/>
    </w:pPr>
    <w:rPr>
      <w:rFonts w:ascii="宋体"/>
      <w:sz w:val="24"/>
    </w:rPr>
  </w:style>
  <w:style w:type="paragraph" w:customStyle="1" w:styleId="15">
    <w:name w:val="xl35"/>
    <w:basedOn w:val="1"/>
    <w:next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spacing w:val="12"/>
      <w:kern w:val="0"/>
      <w:sz w:val="24"/>
    </w:rPr>
  </w:style>
  <w:style w:type="paragraph" w:styleId="16">
    <w:name w:val="footer"/>
    <w:basedOn w:val="1"/>
    <w:autoRedefine/>
    <w:qFormat/>
    <w:uiPriority w:val="0"/>
    <w:pPr>
      <w:tabs>
        <w:tab w:val="center" w:pos="4153"/>
        <w:tab w:val="right" w:pos="8306"/>
      </w:tabs>
    </w:pPr>
    <w:rPr>
      <w:sz w:val="18"/>
      <w:szCs w:val="18"/>
    </w:rPr>
  </w:style>
  <w:style w:type="paragraph" w:styleId="17">
    <w:name w:val="header"/>
    <w:basedOn w:val="1"/>
    <w:next w:val="18"/>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customStyle="1" w:styleId="18">
    <w:name w:val="样式5"/>
    <w:basedOn w:val="19"/>
    <w:next w:val="1"/>
    <w:autoRedefine/>
    <w:qFormat/>
    <w:uiPriority w:val="0"/>
    <w:pPr>
      <w:spacing w:line="500" w:lineRule="exact"/>
      <w:ind w:firstLine="480" w:firstLineChars="200"/>
    </w:pPr>
    <w:rPr>
      <w:bCs/>
      <w:color w:val="000000"/>
      <w:sz w:val="24"/>
    </w:rPr>
  </w:style>
  <w:style w:type="paragraph" w:customStyle="1" w:styleId="19">
    <w:name w:val="正文1"/>
    <w:basedOn w:val="20"/>
    <w:next w:val="1"/>
    <w:autoRedefine/>
    <w:qFormat/>
    <w:uiPriority w:val="0"/>
    <w:pPr>
      <w:widowControl w:val="0"/>
    </w:pPr>
    <w:rPr>
      <w:rFonts w:ascii="宋体" w:hAnsi="宋体" w:eastAsia="宋体" w:cs="宋体"/>
      <w:sz w:val="22"/>
      <w:szCs w:val="22"/>
      <w:lang w:val="en-US" w:eastAsia="en-US" w:bidi="ar-SA"/>
    </w:rPr>
  </w:style>
  <w:style w:type="paragraph" w:customStyle="1" w:styleId="20">
    <w:name w:val="正文11"/>
    <w:basedOn w:val="1"/>
    <w:autoRedefine/>
    <w:qFormat/>
    <w:uiPriority w:val="0"/>
    <w:pPr>
      <w:spacing w:line="360" w:lineRule="auto"/>
      <w:ind w:firstLine="420" w:firstLineChars="200"/>
    </w:pPr>
    <w:rPr>
      <w:color w:val="000000"/>
      <w:sz w:val="24"/>
    </w:rPr>
  </w:style>
  <w:style w:type="paragraph" w:styleId="21">
    <w:name w:val="Body Text 2"/>
    <w:basedOn w:val="1"/>
    <w:autoRedefine/>
    <w:qFormat/>
    <w:uiPriority w:val="0"/>
    <w:pPr>
      <w:spacing w:line="360" w:lineRule="auto"/>
      <w:ind w:right="210" w:rightChars="100"/>
    </w:pPr>
    <w:rPr>
      <w:rFonts w:ascii="宋体"/>
      <w:sz w:val="28"/>
    </w:rPr>
  </w:style>
  <w:style w:type="paragraph" w:styleId="22">
    <w:name w:val="Normal (Web)"/>
    <w:basedOn w:val="1"/>
    <w:autoRedefine/>
    <w:qFormat/>
    <w:uiPriority w:val="99"/>
    <w:pPr>
      <w:spacing w:before="100" w:beforeAutospacing="1" w:after="100" w:afterAutospacing="1"/>
    </w:pPr>
    <w:rPr>
      <w:rFonts w:ascii="宋体" w:hAnsi="宋体"/>
      <w:sz w:val="24"/>
      <w:szCs w:val="24"/>
    </w:rPr>
  </w:style>
  <w:style w:type="paragraph" w:styleId="23">
    <w:name w:val="annotation subject"/>
    <w:basedOn w:val="6"/>
    <w:next w:val="6"/>
    <w:link w:val="48"/>
    <w:autoRedefine/>
    <w:qFormat/>
    <w:uiPriority w:val="0"/>
    <w:rPr>
      <w:b/>
      <w:bCs/>
    </w:rPr>
  </w:style>
  <w:style w:type="paragraph" w:styleId="24">
    <w:name w:val="Body Text First Indent 2"/>
    <w:basedOn w:val="8"/>
    <w:next w:val="1"/>
    <w:autoRedefine/>
    <w:qFormat/>
    <w:uiPriority w:val="0"/>
    <w:pPr>
      <w:ind w:firstLine="420"/>
    </w:pPr>
    <w:rPr>
      <w:rFonts w:eastAsia="仿宋_GB2312"/>
      <w:snapToGrid w:val="0"/>
      <w:color w:val="000000"/>
      <w:sz w:val="28"/>
      <w:szCs w:val="20"/>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autoRedefine/>
    <w:qFormat/>
    <w:uiPriority w:val="0"/>
  </w:style>
  <w:style w:type="character" w:styleId="29">
    <w:name w:val="annotation reference"/>
    <w:basedOn w:val="27"/>
    <w:autoRedefine/>
    <w:qFormat/>
    <w:uiPriority w:val="0"/>
    <w:rPr>
      <w:sz w:val="21"/>
      <w:szCs w:val="21"/>
    </w:rPr>
  </w:style>
  <w:style w:type="paragraph" w:customStyle="1" w:styleId="30">
    <w:name w:val="Date1"/>
    <w:basedOn w:val="1"/>
    <w:next w:val="1"/>
    <w:autoRedefine/>
    <w:qFormat/>
    <w:uiPriority w:val="0"/>
    <w:rPr>
      <w:sz w:val="21"/>
      <w:szCs w:val="20"/>
    </w:rPr>
  </w:style>
  <w:style w:type="paragraph" w:customStyle="1" w:styleId="31">
    <w:name w:val="样式 正文文本缩进 + 行距: 1.5 倍行距"/>
    <w:basedOn w:val="32"/>
    <w:next w:val="1"/>
    <w:autoRedefine/>
    <w:qFormat/>
    <w:uiPriority w:val="0"/>
    <w:pPr>
      <w:spacing w:line="360" w:lineRule="auto"/>
      <w:ind w:left="90" w:leftChars="32" w:firstLine="560" w:firstLineChars="200"/>
    </w:pPr>
    <w:rPr>
      <w:rFonts w:cs="宋体"/>
    </w:rPr>
  </w:style>
  <w:style w:type="paragraph" w:customStyle="1" w:styleId="32">
    <w:name w:val="正文文本缩进1"/>
    <w:basedOn w:val="1"/>
    <w:next w:val="31"/>
    <w:autoRedefine/>
    <w:qFormat/>
    <w:uiPriority w:val="0"/>
    <w:pPr>
      <w:spacing w:after="120"/>
      <w:ind w:left="420" w:leftChars="200"/>
    </w:pPr>
    <w:rPr>
      <w:rFonts w:ascii="Times New Roman" w:hAnsi="Times New Roman" w:eastAsia="宋体"/>
      <w:sz w:val="24"/>
    </w:rPr>
  </w:style>
  <w:style w:type="paragraph" w:customStyle="1" w:styleId="33">
    <w:name w:val="Body Text Indent"/>
    <w:basedOn w:val="1"/>
    <w:next w:val="31"/>
    <w:autoRedefine/>
    <w:qFormat/>
    <w:uiPriority w:val="0"/>
    <w:pPr>
      <w:spacing w:after="120" w:afterLines="0"/>
      <w:ind w:left="420" w:leftChars="200"/>
    </w:pPr>
    <w:rPr>
      <w:rFonts w:ascii="Times New Roman" w:hAnsi="Times New Roman" w:eastAsia="宋体"/>
      <w:sz w:val="24"/>
    </w:rPr>
  </w:style>
  <w:style w:type="paragraph" w:customStyle="1" w:styleId="34">
    <w:name w:val="正文缩进1"/>
    <w:basedOn w:val="19"/>
    <w:next w:val="24"/>
    <w:autoRedefine/>
    <w:qFormat/>
    <w:uiPriority w:val="0"/>
    <w:pPr>
      <w:ind w:firstLine="200" w:firstLineChars="200"/>
    </w:pPr>
  </w:style>
  <w:style w:type="paragraph" w:customStyle="1" w:styleId="35">
    <w:name w:val="正文文本缩进2"/>
    <w:basedOn w:val="1"/>
    <w:next w:val="31"/>
    <w:autoRedefine/>
    <w:qFormat/>
    <w:uiPriority w:val="0"/>
    <w:pPr>
      <w:spacing w:after="120"/>
      <w:ind w:left="420" w:leftChars="200"/>
    </w:pPr>
    <w:rPr>
      <w:rFonts w:ascii="Times New Roman" w:hAnsi="Times New Roman" w:eastAsia="宋体"/>
      <w:sz w:val="24"/>
    </w:rPr>
  </w:style>
  <w:style w:type="paragraph" w:customStyle="1" w:styleId="36">
    <w:name w:val="Default"/>
    <w:autoRedefine/>
    <w:unhideWhenUsed/>
    <w:qFormat/>
    <w:uiPriority w:val="99"/>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37">
    <w:name w:val="列出段落"/>
    <w:basedOn w:val="1"/>
    <w:autoRedefine/>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character" w:customStyle="1" w:styleId="38">
    <w:name w:val="页码1"/>
    <w:basedOn w:val="27"/>
    <w:autoRedefine/>
    <w:qFormat/>
    <w:uiPriority w:val="0"/>
  </w:style>
  <w:style w:type="paragraph" w:customStyle="1" w:styleId="39">
    <w:name w:val="文字描述"/>
    <w:basedOn w:val="1"/>
    <w:autoRedefine/>
    <w:qFormat/>
    <w:uiPriority w:val="0"/>
    <w:pPr>
      <w:spacing w:line="360" w:lineRule="auto"/>
      <w:ind w:firstLine="200" w:firstLineChars="200"/>
    </w:pPr>
    <w:rPr>
      <w:spacing w:val="-2"/>
      <w:sz w:val="24"/>
      <w:szCs w:val="24"/>
    </w:rPr>
  </w:style>
  <w:style w:type="paragraph" w:customStyle="1" w:styleId="40">
    <w:name w:val="列出段落111"/>
    <w:basedOn w:val="19"/>
    <w:autoRedefine/>
    <w:qFormat/>
    <w:uiPriority w:val="0"/>
    <w:pPr>
      <w:ind w:firstLine="420" w:firstLineChars="200"/>
    </w:pPr>
    <w:rPr>
      <w:rFonts w:asciiTheme="minorHAnsi" w:hAnsiTheme="minorHAnsi" w:eastAsiaTheme="minorEastAsia" w:cstheme="minorBidi"/>
    </w:rPr>
  </w:style>
  <w:style w:type="paragraph" w:customStyle="1" w:styleId="41">
    <w:name w:val="报告表正文"/>
    <w:autoRedefine/>
    <w:qFormat/>
    <w:uiPriority w:val="0"/>
    <w:pPr>
      <w:widowControl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2">
    <w:name w:val="正文0"/>
    <w:basedOn w:val="1"/>
    <w:autoRedefine/>
    <w:qFormat/>
    <w:uiPriority w:val="0"/>
    <w:pPr>
      <w:ind w:firstLine="200" w:firstLineChars="200"/>
    </w:pPr>
  </w:style>
  <w:style w:type="paragraph" w:customStyle="1" w:styleId="43">
    <w:name w:val="表格1"/>
    <w:basedOn w:val="1"/>
    <w:next w:val="1"/>
    <w:autoRedefine/>
    <w:qFormat/>
    <w:uiPriority w:val="0"/>
    <w:pPr>
      <w:spacing w:line="360" w:lineRule="exact"/>
      <w:jc w:val="center"/>
      <w:textAlignment w:val="center"/>
    </w:pPr>
    <w:rPr>
      <w:sz w:val="21"/>
      <w:szCs w:val="21"/>
    </w:rPr>
  </w:style>
  <w:style w:type="paragraph" w:customStyle="1" w:styleId="44">
    <w:name w:val="表格文字"/>
    <w:basedOn w:val="7"/>
    <w:autoRedefine/>
    <w:qFormat/>
    <w:uiPriority w:val="0"/>
    <w:pPr>
      <w:ind w:firstLine="0"/>
      <w:jc w:val="center"/>
    </w:pPr>
    <w:rPr>
      <w:rFonts w:ascii="Times New Roman" w:hAnsi="Times New Roman" w:cs="Times New Roman"/>
      <w:sz w:val="21"/>
      <w:szCs w:val="20"/>
    </w:rPr>
  </w:style>
  <w:style w:type="paragraph" w:customStyle="1" w:styleId="45">
    <w:name w:val="WW-正文缩进"/>
    <w:basedOn w:val="1"/>
    <w:autoRedefine/>
    <w:qFormat/>
    <w:uiPriority w:val="2"/>
    <w:pPr>
      <w:ind w:firstLine="420"/>
    </w:pPr>
  </w:style>
  <w:style w:type="paragraph" w:customStyle="1" w:styleId="46">
    <w:name w:val="二级标题"/>
    <w:basedOn w:val="1"/>
    <w:autoRedefine/>
    <w:qFormat/>
    <w:uiPriority w:val="0"/>
    <w:pPr>
      <w:spacing w:before="120" w:after="120" w:line="400" w:lineRule="atLeast"/>
      <w:textAlignment w:val="baseline"/>
    </w:pPr>
    <w:rPr>
      <w:rFonts w:eastAsia="黑体"/>
      <w:sz w:val="28"/>
      <w:szCs w:val="20"/>
    </w:rPr>
  </w:style>
  <w:style w:type="character" w:customStyle="1" w:styleId="47">
    <w:name w:val="批注文字 字符"/>
    <w:basedOn w:val="27"/>
    <w:link w:val="6"/>
    <w:autoRedefine/>
    <w:qFormat/>
    <w:uiPriority w:val="0"/>
    <w:rPr>
      <w:rFonts w:ascii="Tahoma" w:hAnsi="Tahoma" w:eastAsia="微软雅黑" w:cstheme="minorBidi"/>
      <w:sz w:val="22"/>
      <w:szCs w:val="22"/>
    </w:rPr>
  </w:style>
  <w:style w:type="character" w:customStyle="1" w:styleId="48">
    <w:name w:val="批注主题 字符"/>
    <w:basedOn w:val="47"/>
    <w:link w:val="23"/>
    <w:autoRedefine/>
    <w:qFormat/>
    <w:uiPriority w:val="0"/>
    <w:rPr>
      <w:rFonts w:ascii="Tahoma" w:hAnsi="Tahoma" w:eastAsia="微软雅黑" w:cstheme="minorBidi"/>
      <w:b/>
      <w:bCs/>
      <w:sz w:val="22"/>
      <w:szCs w:val="22"/>
    </w:rPr>
  </w:style>
  <w:style w:type="paragraph" w:customStyle="1" w:styleId="49">
    <w:name w:val="txt"/>
    <w:basedOn w:val="1"/>
    <w:autoRedefine/>
    <w:qFormat/>
    <w:uiPriority w:val="0"/>
    <w:pPr>
      <w:spacing w:before="100" w:beforeAutospacing="1" w:after="100" w:afterAutospacing="1"/>
    </w:pPr>
    <w:rPr>
      <w:rFonts w:ascii="宋体" w:hAnsi="宋体" w:cs="宋体"/>
      <w:sz w:val="24"/>
    </w:rPr>
  </w:style>
  <w:style w:type="paragraph" w:customStyle="1" w:styleId="50">
    <w:name w:val="Char"/>
    <w:basedOn w:val="1"/>
    <w:next w:val="1"/>
    <w:autoRedefine/>
    <w:qFormat/>
    <w:uiPriority w:val="0"/>
  </w:style>
  <w:style w:type="paragraph" w:styleId="51">
    <w:name w:val="List Paragraph"/>
    <w:basedOn w:val="1"/>
    <w:autoRedefine/>
    <w:qFormat/>
    <w:uiPriority w:val="34"/>
    <w:pPr>
      <w:ind w:firstLine="420" w:firstLineChars="200"/>
    </w:pPr>
    <w:rPr>
      <w:rFonts w:ascii="宋体" w:hAnsi="宋体"/>
      <w:kern w:val="36"/>
      <w:sz w:val="24"/>
      <w:szCs w:val="20"/>
    </w:rPr>
  </w:style>
  <w:style w:type="character" w:customStyle="1" w:styleId="52">
    <w:name w:val="postbody1"/>
    <w:autoRedefine/>
    <w:qFormat/>
    <w:uiPriority w:val="0"/>
    <w:rPr>
      <w:sz w:val="21"/>
      <w:szCs w:val="21"/>
    </w:rPr>
  </w:style>
  <w:style w:type="paragraph" w:customStyle="1" w:styleId="53">
    <w:name w:val="表头"/>
    <w:next w:val="54"/>
    <w:autoRedefine/>
    <w:qFormat/>
    <w:uiPriority w:val="0"/>
    <w:pPr>
      <w:adjustRightInd w:val="0"/>
      <w:snapToGrid w:val="0"/>
      <w:spacing w:line="360" w:lineRule="auto"/>
      <w:jc w:val="center"/>
    </w:pPr>
    <w:rPr>
      <w:rFonts w:ascii="Times New Roman" w:hAnsi="Times New Roman" w:eastAsia="黑体" w:cs="Times New Roman"/>
      <w:bCs/>
      <w:kern w:val="44"/>
      <w:sz w:val="24"/>
      <w:szCs w:val="44"/>
      <w:lang w:val="en-US" w:eastAsia="zh-CN" w:bidi="ar-SA"/>
    </w:rPr>
  </w:style>
  <w:style w:type="paragraph" w:customStyle="1" w:styleId="54">
    <w:name w:val="表内容"/>
    <w:autoRedefine/>
    <w:qFormat/>
    <w:uiPriority w:val="0"/>
    <w:pPr>
      <w:adjustRightInd w:val="0"/>
      <w:snapToGrid w:val="0"/>
      <w:spacing w:line="360" w:lineRule="exact"/>
      <w:jc w:val="center"/>
    </w:pPr>
    <w:rPr>
      <w:rFonts w:ascii="Times New Roman" w:hAnsi="Times New Roman" w:eastAsia="宋体" w:cs="Times New Roman"/>
      <w:bCs/>
      <w:kern w:val="44"/>
      <w:sz w:val="21"/>
      <w:szCs w:val="44"/>
      <w:lang w:val="en-US" w:eastAsia="zh-CN" w:bidi="ar-SA"/>
    </w:rPr>
  </w:style>
  <w:style w:type="paragraph" w:customStyle="1" w:styleId="55">
    <w:name w:val="Table Paragraph"/>
    <w:basedOn w:val="1"/>
    <w:autoRedefine/>
    <w:qFormat/>
    <w:uiPriority w:val="1"/>
    <w:pPr>
      <w:autoSpaceDE w:val="0"/>
      <w:autoSpaceDN w:val="0"/>
    </w:pPr>
    <w:rPr>
      <w:rFonts w:ascii="宋体" w:hAnsi="宋体" w:cs="宋体"/>
      <w:lang w:eastAsia="en-US"/>
    </w:rPr>
  </w:style>
  <w:style w:type="paragraph" w:customStyle="1" w:styleId="56">
    <w:name w:val="正文--环评"/>
    <w:basedOn w:val="1"/>
    <w:autoRedefine/>
    <w:qFormat/>
    <w:uiPriority w:val="0"/>
    <w:pPr>
      <w:spacing w:line="360" w:lineRule="auto"/>
    </w:pPr>
    <w:rPr>
      <w:rFonts w:ascii="宋体" w:hAnsi="宋体" w:cs="宋体"/>
      <w:color w:val="000000"/>
      <w:sz w:val="24"/>
      <w:szCs w:val="20"/>
    </w:rPr>
  </w:style>
  <w:style w:type="paragraph" w:customStyle="1" w:styleId="57">
    <w:name w:val="表格"/>
    <w:basedOn w:val="1"/>
    <w:next w:val="1"/>
    <w:autoRedefine/>
    <w:qFormat/>
    <w:uiPriority w:val="0"/>
    <w:pPr>
      <w:spacing w:beforeLines="10" w:afterLines="10" w:line="259" w:lineRule="auto"/>
      <w:jc w:val="center"/>
    </w:pPr>
    <w:rPr>
      <w:rFonts w:ascii="宋体"/>
      <w:szCs w:val="20"/>
    </w:rPr>
  </w:style>
  <w:style w:type="paragraph" w:customStyle="1" w:styleId="58">
    <w:name w:val="中文报告书样式"/>
    <w:basedOn w:val="1"/>
    <w:autoRedefine/>
    <w:qFormat/>
    <w:uiPriority w:val="0"/>
    <w:pPr>
      <w:spacing w:line="480" w:lineRule="atLeast"/>
      <w:ind w:firstLine="482"/>
      <w:textAlignment w:val="baseline"/>
    </w:pPr>
    <w:rPr>
      <w:kern w:val="24"/>
      <w:sz w:val="24"/>
    </w:rPr>
  </w:style>
  <w:style w:type="paragraph" w:customStyle="1" w:styleId="59">
    <w:name w:val="新格式表"/>
    <w:basedOn w:val="1"/>
    <w:autoRedefine/>
    <w:qFormat/>
    <w:uiPriority w:val="0"/>
    <w:pPr>
      <w:spacing w:line="0" w:lineRule="atLeast"/>
      <w:jc w:val="center"/>
    </w:pPr>
    <w:rPr>
      <w:color w:val="000000"/>
      <w:szCs w:val="21"/>
    </w:rPr>
  </w:style>
  <w:style w:type="paragraph" w:customStyle="1" w:styleId="60">
    <w:name w:val="li_正文"/>
    <w:basedOn w:val="1"/>
    <w:autoRedefine/>
    <w:qFormat/>
    <w:uiPriority w:val="0"/>
    <w:pPr>
      <w:ind w:firstLine="200" w:firstLineChars="200"/>
    </w:pPr>
    <w:rPr>
      <w:rFonts w:ascii="Calibri" w:hAnsi="Calibri"/>
      <w:sz w:val="28"/>
      <w:szCs w:val="28"/>
    </w:rPr>
  </w:style>
  <w:style w:type="paragraph" w:customStyle="1" w:styleId="61">
    <w:name w:val="标题3hks"/>
    <w:basedOn w:val="4"/>
    <w:next w:val="62"/>
    <w:autoRedefine/>
    <w:qFormat/>
    <w:uiPriority w:val="0"/>
    <w:pPr>
      <w:spacing w:before="30" w:beforeLines="30" w:after="0" w:line="360" w:lineRule="auto"/>
    </w:pPr>
    <w:rPr>
      <w:rFonts w:ascii="黑体" w:hAnsi="黑体" w:eastAsia="黑体"/>
      <w:b w:val="0"/>
      <w:sz w:val="24"/>
    </w:rPr>
  </w:style>
  <w:style w:type="paragraph" w:customStyle="1" w:styleId="62">
    <w:name w:val="正文hks"/>
    <w:basedOn w:val="1"/>
    <w:autoRedefine/>
    <w:qFormat/>
    <w:uiPriority w:val="0"/>
    <w:pPr>
      <w:spacing w:line="360" w:lineRule="auto"/>
      <w:ind w:firstLine="200" w:firstLineChars="200"/>
    </w:pPr>
    <w:rPr>
      <w:sz w:val="24"/>
    </w:rPr>
  </w:style>
  <w:style w:type="paragraph" w:customStyle="1" w:styleId="63">
    <w:name w:val="图、表头文字"/>
    <w:next w:val="1"/>
    <w:autoRedefine/>
    <w:qFormat/>
    <w:uiPriority w:val="0"/>
    <w:pPr>
      <w:spacing w:line="360" w:lineRule="auto"/>
      <w:jc w:val="center"/>
    </w:pPr>
    <w:rPr>
      <w:rFonts w:ascii="Times New Roman" w:hAnsi="Times New Roman" w:eastAsia="黑体" w:cs="Times New Roman"/>
      <w:kern w:val="2"/>
      <w:sz w:val="24"/>
      <w:szCs w:val="32"/>
      <w:lang w:val="en-US" w:eastAsia="zh-CN" w:bidi="ar-SA"/>
    </w:rPr>
  </w:style>
  <w:style w:type="character" w:customStyle="1" w:styleId="64">
    <w:name w:val="font41"/>
    <w:basedOn w:val="27"/>
    <w:autoRedefine/>
    <w:qFormat/>
    <w:uiPriority w:val="0"/>
    <w:rPr>
      <w:rFonts w:hint="eastAsia" w:ascii="宋体" w:hAnsi="宋体" w:eastAsia="宋体" w:cs="宋体"/>
      <w:color w:val="000000"/>
      <w:sz w:val="21"/>
      <w:szCs w:val="21"/>
      <w:u w:val="none"/>
    </w:rPr>
  </w:style>
  <w:style w:type="character" w:customStyle="1" w:styleId="65">
    <w:name w:val="页码2"/>
    <w:basedOn w:val="27"/>
    <w:autoRedefine/>
    <w:qFormat/>
    <w:uiPriority w:val="0"/>
  </w:style>
  <w:style w:type="paragraph" w:customStyle="1" w:styleId="66">
    <w:name w:val="表内"/>
    <w:basedOn w:val="1"/>
    <w:autoRedefine/>
    <w:qFormat/>
    <w:uiPriority w:val="0"/>
    <w:pPr>
      <w:jc w:val="center"/>
    </w:pPr>
  </w:style>
  <w:style w:type="paragraph" w:customStyle="1" w:styleId="67">
    <w:name w:val="正本文字"/>
    <w:basedOn w:val="1"/>
    <w:autoRedefine/>
    <w:qFormat/>
    <w:uiPriority w:val="0"/>
    <w:pPr>
      <w:spacing w:line="360" w:lineRule="auto"/>
      <w:ind w:firstLine="480" w:firstLineChars="200"/>
    </w:pPr>
    <w:rPr>
      <w:kern w:val="18"/>
      <w:sz w:val="24"/>
      <w:szCs w:val="20"/>
    </w:rPr>
  </w:style>
  <w:style w:type="character" w:customStyle="1" w:styleId="68">
    <w:name w:val="fontstyle01"/>
    <w:basedOn w:val="27"/>
    <w:autoRedefine/>
    <w:qFormat/>
    <w:uiPriority w:val="0"/>
    <w:rPr>
      <w:rFonts w:hint="eastAsia" w:ascii="宋体" w:hAnsi="宋体" w:eastAsia="宋体"/>
      <w:color w:val="000000"/>
      <w:sz w:val="22"/>
      <w:szCs w:val="22"/>
    </w:rPr>
  </w:style>
  <w:style w:type="paragraph" w:customStyle="1" w:styleId="69">
    <w:name w:val="表格内容111"/>
    <w:basedOn w:val="1"/>
    <w:autoRedefine/>
    <w:qFormat/>
    <w:uiPriority w:val="0"/>
    <w:pPr>
      <w:spacing w:line="312" w:lineRule="atLeast"/>
      <w:ind w:firstLine="0" w:firstLineChars="0"/>
      <w:jc w:val="center"/>
      <w:textAlignment w:val="center"/>
    </w:pPr>
    <w:rPr>
      <w:sz w:val="21"/>
      <w:szCs w:val="18"/>
    </w:rPr>
  </w:style>
  <w:style w:type="paragraph" w:customStyle="1" w:styleId="70">
    <w:name w:val="正文3"/>
    <w:autoRedefine/>
    <w:qFormat/>
    <w:uiPriority w:val="0"/>
    <w:pPr>
      <w:jc w:val="both"/>
    </w:pPr>
    <w:rPr>
      <w:rFonts w:ascii="Calibri" w:hAnsi="Calibri" w:eastAsia="宋体" w:cs="宋体"/>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23413</Words>
  <Characters>30901</Characters>
  <Lines>116</Lines>
  <Paragraphs>32</Paragraphs>
  <TotalTime>46</TotalTime>
  <ScaleCrop>false</ScaleCrop>
  <LinksUpToDate>false</LinksUpToDate>
  <CharactersWithSpaces>31484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2021-11-26T06:59:00Z</dcterms:created>
  <dc:creator>生态环境监测</dc:creator>
  <cp:lastModifiedBy>Te  Amo</cp:lastModifiedBy>
  <cp:lastPrinted>2024-09-04T02:43:00Z</cp:lastPrinted>
  <dcterms:modified xsi:type="dcterms:W3CDTF">2024-10-09T02:01:18Z</dcterms:modified>
  <cp:revision>195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446DAA5256B04B15A99C6F7B686198DC</vt:lpwstr>
  </property>
</Properties>
</file>