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drawing>
          <wp:inline distT="0" distB="0" distL="114300" distR="114300">
            <wp:extent cx="1099185" cy="1080135"/>
            <wp:effectExtent l="0" t="0" r="57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bright="18000"/>
                    </a:blip>
                    <a:stretch>
                      <a:fillRect/>
                    </a:stretch>
                  </pic:blipFill>
                  <pic:spPr>
                    <a:xfrm>
                      <a:off x="0" y="0"/>
                      <a:ext cx="1099185" cy="1080135"/>
                    </a:xfrm>
                    <a:prstGeom prst="rect">
                      <a:avLst/>
                    </a:prstGeom>
                    <a:noFill/>
                    <a:ln>
                      <a:noFill/>
                    </a:ln>
                  </pic:spPr>
                </pic:pic>
              </a:graphicData>
            </a:graphic>
          </wp:inline>
        </w:drawing>
      </w:r>
    </w:p>
    <w:p>
      <w:pPr>
        <w:jc w:val="center"/>
      </w:pPr>
    </w:p>
    <w:p>
      <w:pPr>
        <w:jc w:val="center"/>
        <w:rPr>
          <w:rFonts w:ascii="微软雅黑" w:hAnsi="微软雅黑" w:eastAsia="微软雅黑"/>
          <w:b/>
          <w:bCs/>
          <w:sz w:val="52"/>
          <w:szCs w:val="52"/>
        </w:rPr>
      </w:pPr>
      <w:r>
        <w:drawing>
          <wp:inline distT="0" distB="0" distL="114300" distR="114300">
            <wp:extent cx="3959860" cy="881380"/>
            <wp:effectExtent l="0" t="0" r="2540" b="139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
                      <a:lum bright="24000"/>
                    </a:blip>
                    <a:stretch>
                      <a:fillRect/>
                    </a:stretch>
                  </pic:blipFill>
                  <pic:spPr>
                    <a:xfrm>
                      <a:off x="0" y="0"/>
                      <a:ext cx="3959860" cy="881380"/>
                    </a:xfrm>
                    <a:prstGeom prst="rect">
                      <a:avLst/>
                    </a:prstGeom>
                    <a:noFill/>
                    <a:ln>
                      <a:noFill/>
                    </a:ln>
                  </pic:spPr>
                </pic:pic>
              </a:graphicData>
            </a:graphic>
          </wp:inline>
        </w:drawing>
      </w:r>
    </w:p>
    <w:p/>
    <w:p/>
    <w:p>
      <w:pPr>
        <w:pStyle w:val="8"/>
        <w:rPr>
          <w:rFonts w:ascii="楷体" w:hAnsi="楷体" w:eastAsia="楷体" w:cs="楷体"/>
          <w:b/>
          <w:bCs/>
          <w:sz w:val="72"/>
          <w:szCs w:val="72"/>
        </w:rPr>
      </w:pPr>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bookmarkStart w:id="0" w:name="_Toc5781"/>
      <w:r>
        <w:rPr>
          <w:rFonts w:hint="eastAsia" w:ascii="黑体" w:hAnsi="黑体" w:eastAsia="黑体" w:cs="黑体"/>
          <w:b w:val="0"/>
          <w:bCs/>
          <w:sz w:val="32"/>
          <w:szCs w:val="32"/>
        </w:rPr>
        <w:t>17.幼儿教育专业人才培养方案（初中起点中级工）（2022年度）</w:t>
      </w:r>
      <w:bookmarkEnd w:id="0"/>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bookmarkStart w:id="4" w:name="_GoBack"/>
      <w:bookmarkEnd w:id="4"/>
      <w:r>
        <w:drawing>
          <wp:anchor distT="0" distB="0" distL="114300" distR="114300" simplePos="0" relativeHeight="251660288" behindDoc="0" locked="0" layoutInCell="1" allowOverlap="1">
            <wp:simplePos x="0" y="0"/>
            <wp:positionH relativeFrom="column">
              <wp:posOffset>2452370</wp:posOffset>
            </wp:positionH>
            <wp:positionV relativeFrom="paragraph">
              <wp:posOffset>189230</wp:posOffset>
            </wp:positionV>
            <wp:extent cx="1099185" cy="1080135"/>
            <wp:effectExtent l="0" t="0" r="5715"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bright="18000"/>
                      <a:extLst>
                        <a:ext uri="{28A0092B-C50C-407E-A947-70E740481C1C}">
                          <a14:useLocalDpi xmlns:a14="http://schemas.microsoft.com/office/drawing/2010/main" val="0"/>
                        </a:ext>
                      </a:extLst>
                    </a:blip>
                    <a:stretch>
                      <a:fillRect/>
                    </a:stretch>
                  </pic:blipFill>
                  <pic:spPr>
                    <a:xfrm>
                      <a:off x="0" y="0"/>
                      <a:ext cx="1099185" cy="1080135"/>
                    </a:xfrm>
                    <a:prstGeom prst="rect">
                      <a:avLst/>
                    </a:prstGeom>
                    <a:noFill/>
                    <a:ln>
                      <a:noFill/>
                    </a:ln>
                  </pic:spPr>
                </pic:pic>
              </a:graphicData>
            </a:graphic>
          </wp:anchor>
        </w:drawing>
      </w:r>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p>
    <w:p>
      <w:pPr>
        <w:spacing w:line="360" w:lineRule="auto"/>
        <w:jc w:val="center"/>
        <w:rPr>
          <w:rFonts w:cs="仿宋_GB2312"/>
          <w:sz w:val="32"/>
        </w:rPr>
      </w:pPr>
      <w:r>
        <w:drawing>
          <wp:anchor distT="0" distB="0" distL="114300" distR="114300" simplePos="0" relativeHeight="251661312" behindDoc="0" locked="0" layoutInCell="1" allowOverlap="1">
            <wp:simplePos x="0" y="0"/>
            <wp:positionH relativeFrom="column">
              <wp:posOffset>1019810</wp:posOffset>
            </wp:positionH>
            <wp:positionV relativeFrom="paragraph">
              <wp:posOffset>90170</wp:posOffset>
            </wp:positionV>
            <wp:extent cx="3959860" cy="881380"/>
            <wp:effectExtent l="0" t="0" r="2540" b="1397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lum bright="24000"/>
                      <a:extLst>
                        <a:ext uri="{28A0092B-C50C-407E-A947-70E740481C1C}">
                          <a14:useLocalDpi xmlns:a14="http://schemas.microsoft.com/office/drawing/2010/main" val="0"/>
                        </a:ext>
                      </a:extLst>
                    </a:blip>
                    <a:stretch>
                      <a:fillRect/>
                    </a:stretch>
                  </pic:blipFill>
                  <pic:spPr>
                    <a:xfrm>
                      <a:off x="0" y="0"/>
                      <a:ext cx="3959860" cy="881380"/>
                    </a:xfrm>
                    <a:prstGeom prst="rect">
                      <a:avLst/>
                    </a:prstGeom>
                    <a:noFill/>
                    <a:ln>
                      <a:noFill/>
                    </a:ln>
                  </pic:spPr>
                </pic:pic>
              </a:graphicData>
            </a:graphic>
          </wp:anchor>
        </w:drawing>
      </w: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r>
        <w:rPr>
          <w:rFonts w:hint="eastAsia" w:ascii="楷体" w:hAnsi="楷体" w:eastAsia="楷体" w:cs="楷体"/>
          <w:b/>
          <w:bCs/>
          <w:sz w:val="52"/>
          <w:szCs w:val="52"/>
          <w:lang w:eastAsia="zh-CN"/>
        </w:rPr>
        <w:t>幼儿教育</w:t>
      </w:r>
      <w:r>
        <w:rPr>
          <w:rFonts w:hint="eastAsia" w:ascii="楷体" w:hAnsi="楷体" w:eastAsia="楷体" w:cs="楷体"/>
          <w:b/>
          <w:bCs/>
          <w:sz w:val="52"/>
          <w:szCs w:val="52"/>
        </w:rPr>
        <w:t>专业人才培养方案</w:t>
      </w: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pStyle w:val="8"/>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jc w:val="left"/>
        <w:textAlignment w:val="auto"/>
        <w:rPr>
          <w:rFonts w:ascii="Times New Roman" w:hAnsi="Times New Roman" w:eastAsia="仿宋_GB2312" w:cs="Times New Roman"/>
          <w:b/>
          <w:sz w:val="36"/>
          <w:szCs w:val="36"/>
        </w:rPr>
      </w:pPr>
      <w:r>
        <w:rPr>
          <w:rFonts w:hint="eastAsia" w:ascii="Times New Roman" w:hAnsi="宋体" w:eastAsia="仿宋_GB2312" w:cs="Times New Roman"/>
          <w:b/>
          <w:sz w:val="36"/>
          <w:szCs w:val="36"/>
          <w:lang w:eastAsia="zh-CN"/>
        </w:rPr>
        <w:t>起草</w:t>
      </w:r>
      <w:r>
        <w:rPr>
          <w:rFonts w:hint="eastAsia" w:ascii="Times New Roman" w:hAnsi="宋体" w:eastAsia="仿宋_GB2312" w:cs="Times New Roman"/>
          <w:b/>
          <w:sz w:val="36"/>
          <w:szCs w:val="36"/>
        </w:rPr>
        <w:t>部</w:t>
      </w:r>
      <w:r>
        <w:rPr>
          <w:rFonts w:hint="eastAsia" w:ascii="Times New Roman" w:hAnsi="宋体" w:eastAsia="仿宋_GB2312" w:cs="Times New Roman"/>
          <w:b/>
          <w:sz w:val="36"/>
          <w:szCs w:val="36"/>
          <w:lang w:eastAsia="zh-CN"/>
        </w:rPr>
        <w:t>门：</w:t>
      </w:r>
      <w:r>
        <w:rPr>
          <w:rFonts w:hint="eastAsia" w:ascii="Times New Roman" w:hAnsi="宋体" w:eastAsia="仿宋_GB2312" w:cs="Times New Roman"/>
          <w:b/>
          <w:sz w:val="36"/>
          <w:szCs w:val="36"/>
          <w:lang w:val="en-US" w:eastAsia="zh-CN"/>
        </w:rPr>
        <w:t>幼儿教育教研室 起草</w:t>
      </w:r>
      <w:r>
        <w:rPr>
          <w:rFonts w:hint="eastAsia" w:ascii="Times New Roman" w:hAnsi="宋体" w:eastAsia="仿宋_GB2312" w:cs="Times New Roman"/>
          <w:b/>
          <w:sz w:val="36"/>
          <w:szCs w:val="36"/>
          <w:lang w:eastAsia="zh-CN"/>
        </w:rPr>
        <w:t>日期：</w:t>
      </w:r>
      <w:r>
        <w:rPr>
          <w:rFonts w:hint="default" w:ascii="Times New Roman" w:hAnsi="Times New Roman" w:eastAsia="仿宋_GB2312" w:cs="Times New Roman"/>
          <w:b/>
          <w:sz w:val="36"/>
          <w:szCs w:val="36"/>
          <w:lang w:val="en-US" w:eastAsia="zh-CN"/>
        </w:rPr>
        <w:t>20</w:t>
      </w:r>
      <w:r>
        <w:rPr>
          <w:rFonts w:hint="default" w:ascii="Times New Roman" w:hAnsi="Times New Roman" w:cs="Times New Roman"/>
          <w:b/>
          <w:sz w:val="36"/>
          <w:szCs w:val="36"/>
          <w:lang w:val="en-US" w:eastAsia="zh-CN"/>
        </w:rPr>
        <w:t>2</w:t>
      </w:r>
      <w:r>
        <w:rPr>
          <w:rFonts w:hint="eastAsia" w:ascii="Times New Roman" w:hAnsi="Times New Roman" w:cs="Times New Roman"/>
          <w:b/>
          <w:sz w:val="36"/>
          <w:szCs w:val="36"/>
          <w:lang w:val="en-US" w:eastAsia="zh-CN"/>
        </w:rPr>
        <w:t>2</w:t>
      </w:r>
      <w:r>
        <w:rPr>
          <w:rFonts w:hint="default" w:ascii="Times New Roman" w:hAnsi="Times New Roman" w:eastAsia="仿宋_GB2312" w:cs="Times New Roman"/>
          <w:b/>
          <w:sz w:val="36"/>
          <w:szCs w:val="36"/>
        </w:rPr>
        <w:t>年</w:t>
      </w:r>
      <w:r>
        <w:rPr>
          <w:rFonts w:hint="default" w:ascii="Times New Roman" w:hAnsi="Times New Roman" w:cs="Times New Roman"/>
          <w:b/>
          <w:sz w:val="36"/>
          <w:szCs w:val="36"/>
          <w:lang w:val="en-US" w:eastAsia="zh-CN"/>
        </w:rPr>
        <w:t>5</w:t>
      </w:r>
      <w:r>
        <w:rPr>
          <w:rFonts w:hint="default" w:ascii="Times New Roman" w:hAnsi="Times New Roman" w:eastAsia="仿宋_GB2312" w:cs="Times New Roman"/>
          <w:b/>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Times New Roman" w:hAnsi="Times New Roman" w:eastAsia="仿宋_GB2312" w:cs="Times New Roman"/>
          <w:b/>
          <w:sz w:val="36"/>
          <w:szCs w:val="36"/>
          <w:lang w:val="en-US" w:eastAsia="zh-CN"/>
        </w:rPr>
      </w:pPr>
      <w:r>
        <w:rPr>
          <w:rFonts w:hint="eastAsia" w:ascii="Times New Roman" w:hAnsi="宋体" w:eastAsia="仿宋_GB2312" w:cs="Times New Roman"/>
          <w:b/>
          <w:sz w:val="36"/>
          <w:szCs w:val="36"/>
          <w:lang w:eastAsia="zh-CN"/>
        </w:rPr>
        <w:t>复核部门：</w:t>
      </w:r>
      <w:r>
        <w:rPr>
          <w:rFonts w:hint="eastAsia" w:ascii="Times New Roman" w:hAnsi="宋体" w:eastAsia="仿宋_GB2312" w:cs="Times New Roman"/>
          <w:b/>
          <w:sz w:val="36"/>
          <w:szCs w:val="36"/>
          <w:lang w:val="en-US" w:eastAsia="zh-CN"/>
        </w:rPr>
        <w:t>教务科</w:t>
      </w:r>
      <w:r>
        <w:rPr>
          <w:rFonts w:hint="eastAsia" w:ascii="Times New Roman" w:hAnsi="宋体" w:eastAsia="仿宋_GB2312" w:cs="Times New Roman"/>
          <w:b/>
          <w:sz w:val="36"/>
          <w:szCs w:val="36"/>
          <w:lang w:eastAsia="zh-CN"/>
        </w:rPr>
        <w:t xml:space="preserve">      </w:t>
      </w:r>
      <w:r>
        <w:rPr>
          <w:rFonts w:hint="eastAsia" w:ascii="Times New Roman" w:hAnsi="宋体" w:eastAsia="仿宋_GB2312" w:cs="Times New Roman"/>
          <w:b/>
          <w:sz w:val="36"/>
          <w:szCs w:val="36"/>
          <w:lang w:val="en-US" w:eastAsia="zh-CN"/>
        </w:rPr>
        <w:t xml:space="preserve">   </w:t>
      </w:r>
      <w:r>
        <w:rPr>
          <w:rFonts w:hint="eastAsia" w:ascii="Times New Roman" w:hAnsi="宋体" w:eastAsia="仿宋_GB2312" w:cs="Times New Roman"/>
          <w:b/>
          <w:sz w:val="36"/>
          <w:szCs w:val="36"/>
          <w:lang w:eastAsia="zh-CN"/>
        </w:rPr>
        <w:t>复核日期：</w:t>
      </w:r>
      <w:r>
        <w:rPr>
          <w:rFonts w:hint="eastAsia" w:ascii="Times New Roman" w:hAnsi="Times New Roman" w:eastAsia="仿宋_GB2312" w:cs="Times New Roman"/>
          <w:b/>
          <w:sz w:val="36"/>
          <w:szCs w:val="36"/>
          <w:lang w:val="en-US" w:eastAsia="zh-CN"/>
        </w:rPr>
        <w:t>2022年6月</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jc w:val="left"/>
        <w:textAlignment w:val="auto"/>
        <w:rPr>
          <w:rFonts w:hint="eastAsia" w:hAnsi="宋体"/>
          <w:b/>
          <w:sz w:val="36"/>
          <w:szCs w:val="36"/>
        </w:rPr>
      </w:pPr>
      <w:r>
        <w:rPr>
          <w:rFonts w:hint="eastAsia" w:ascii="Times New Roman" w:hAnsi="宋体" w:eastAsia="仿宋_GB2312" w:cs="Times New Roman"/>
          <w:b/>
          <w:sz w:val="36"/>
          <w:szCs w:val="36"/>
          <w:lang w:eastAsia="zh-CN"/>
        </w:rPr>
        <w:t>审核部门：</w:t>
      </w:r>
      <w:r>
        <w:rPr>
          <w:rFonts w:hint="eastAsia" w:ascii="Times New Roman" w:hAnsi="宋体" w:eastAsia="仿宋_GB2312" w:cs="Times New Roman"/>
          <w:b/>
          <w:sz w:val="36"/>
          <w:szCs w:val="36"/>
          <w:lang w:val="en-US" w:eastAsia="zh-CN"/>
        </w:rPr>
        <w:t xml:space="preserve">学校党总支部  </w:t>
      </w:r>
      <w:r>
        <w:rPr>
          <w:rFonts w:hint="eastAsia" w:ascii="Times New Roman" w:hAnsi="宋体" w:eastAsia="仿宋_GB2312" w:cs="Times New Roman"/>
          <w:b/>
          <w:sz w:val="36"/>
          <w:szCs w:val="36"/>
          <w:lang w:eastAsia="zh-CN"/>
        </w:rPr>
        <w:t xml:space="preserve"> 审核日期：</w:t>
      </w:r>
      <w:r>
        <w:rPr>
          <w:rFonts w:hint="eastAsia" w:ascii="Times New Roman" w:hAnsi="Times New Roman" w:eastAsia="仿宋_GB2312" w:cs="Times New Roman"/>
          <w:b/>
          <w:sz w:val="36"/>
          <w:szCs w:val="36"/>
          <w:lang w:val="en-US" w:eastAsia="zh-CN"/>
        </w:rPr>
        <w:t>2022年6月</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jc w:val="left"/>
        <w:textAlignment w:val="auto"/>
        <w:rPr>
          <w:rFonts w:hint="eastAsia" w:ascii="Times New Roman" w:hAnsi="Times New Roman" w:eastAsia="仿宋_GB2312" w:cs="Times New Roman"/>
          <w:b/>
          <w:sz w:val="36"/>
          <w:szCs w:val="36"/>
          <w:lang w:val="en-US" w:eastAsia="zh-CN"/>
        </w:rPr>
      </w:pPr>
      <w:r>
        <w:rPr>
          <w:rFonts w:hint="eastAsia" w:ascii="Times New Roman" w:hAnsi="宋体" w:eastAsia="仿宋_GB2312" w:cs="Times New Roman"/>
          <w:b/>
          <w:sz w:val="36"/>
          <w:szCs w:val="36"/>
          <w:lang w:eastAsia="zh-CN"/>
        </w:rPr>
        <w:t>开始实施时间：</w:t>
      </w:r>
      <w:r>
        <w:rPr>
          <w:rFonts w:hint="eastAsia" w:ascii="Times New Roman" w:hAnsi="Times New Roman" w:eastAsia="仿宋_GB2312" w:cs="Times New Roman"/>
          <w:b/>
          <w:sz w:val="36"/>
          <w:szCs w:val="36"/>
          <w:lang w:val="en-US" w:eastAsia="zh-CN"/>
        </w:rPr>
        <w:t>2022年9月</w:t>
      </w:r>
    </w:p>
    <w:p>
      <w:pPr>
        <w:spacing w:line="360" w:lineRule="auto"/>
        <w:ind w:firstLine="1084" w:firstLineChars="300"/>
        <w:jc w:val="left"/>
        <w:rPr>
          <w:rFonts w:hAnsi="宋体"/>
          <w:b/>
          <w:sz w:val="36"/>
          <w:szCs w:val="36"/>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Ansi="宋体"/>
          <w:b/>
          <w:sz w:val="36"/>
          <w:szCs w:val="36"/>
        </w:rPr>
      </w:pPr>
    </w:p>
    <w:p>
      <w:pPr>
        <w:pStyle w:val="8"/>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幼儿教育专业人才培养方案（初中起点中级工）（2022年度）</w:t>
      </w:r>
    </w:p>
    <w:p>
      <w:pPr>
        <w:pStyle w:val="8"/>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bCs/>
          <w:sz w:val="32"/>
        </w:rPr>
      </w:pPr>
      <w:r>
        <w:rPr>
          <w:rFonts w:hint="eastAsia" w:hAnsi="黑体" w:eastAsia="黑体"/>
          <w:bCs/>
          <w:color w:val="000000"/>
          <w:sz w:val="32"/>
        </w:rPr>
        <w:t>一</w:t>
      </w:r>
      <w:r>
        <w:rPr>
          <w:rFonts w:hint="eastAsia" w:hAnsi="黑体" w:eastAsia="黑体"/>
          <w:bCs/>
          <w:sz w:val="32"/>
        </w:rPr>
        <w:t>、专业名称及代码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 w:hAnsi="楷体" w:eastAsia="楷体" w:cs="楷体"/>
          <w:b/>
          <w:bCs/>
          <w:spacing w:val="-20"/>
          <w:sz w:val="32"/>
        </w:rPr>
      </w:pPr>
      <w:r>
        <w:rPr>
          <w:rFonts w:hint="eastAsia" w:ascii="楷体" w:hAnsi="楷体" w:eastAsia="楷体" w:cs="楷体"/>
          <w:b/>
          <w:bCs/>
          <w:sz w:val="32"/>
        </w:rPr>
        <w:t>（一）专业名称:幼儿教育</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 w:hAnsi="楷体" w:eastAsia="楷体" w:cs="楷体"/>
          <w:b/>
          <w:bCs/>
          <w:spacing w:val="-20"/>
          <w:sz w:val="32"/>
        </w:rPr>
      </w:pPr>
      <w:r>
        <w:rPr>
          <w:rFonts w:hint="eastAsia" w:ascii="楷体" w:hAnsi="楷体" w:eastAsia="楷体" w:cs="楷体"/>
          <w:b/>
          <w:bCs/>
          <w:sz w:val="32"/>
        </w:rPr>
        <w:t>（二）专业代码:1501-4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Ansi="黑体" w:eastAsia="黑体"/>
          <w:bCs/>
          <w:color w:val="000000"/>
          <w:sz w:val="32"/>
        </w:rPr>
      </w:pPr>
      <w:r>
        <w:rPr>
          <w:rFonts w:hint="eastAsia" w:hAnsi="黑体" w:eastAsia="黑体"/>
          <w:bCs/>
          <w:color w:val="000000"/>
          <w:sz w:val="32"/>
        </w:rPr>
        <w:t>二、入学要求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初中毕业生或具有同等学力者。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Ansi="黑体" w:eastAsia="黑体"/>
          <w:bCs/>
          <w:color w:val="000000"/>
          <w:sz w:val="32"/>
        </w:rPr>
      </w:pPr>
      <w:r>
        <w:rPr>
          <w:rFonts w:hint="eastAsia" w:hAnsi="黑体" w:eastAsia="黑体"/>
          <w:bCs/>
          <w:color w:val="000000"/>
          <w:sz w:val="32"/>
        </w:rPr>
        <w:t>三、学习年限</w:t>
      </w:r>
    </w:p>
    <w:tbl>
      <w:tblPr>
        <w:tblStyle w:val="15"/>
        <w:tblW w:w="9300"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3100"/>
        <w:gridCol w:w="31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00" w:type="dxa"/>
            <w:tcBorders>
              <w:top w:val="single" w:color="auto" w:sz="12" w:space="0"/>
            </w:tcBorders>
            <w:shd w:val="clear" w:color="auto" w:fill="E6E6E6"/>
            <w:vAlign w:val="center"/>
          </w:tcPr>
          <w:p>
            <w:pPr>
              <w:keepNext w:val="0"/>
              <w:keepLines w:val="0"/>
              <w:pageBreakBefore w:val="0"/>
              <w:widowControl w:val="0"/>
              <w:kinsoku/>
              <w:wordWrap/>
              <w:overflowPunct/>
              <w:topLinePunct w:val="0"/>
              <w:autoSpaceDE/>
              <w:autoSpaceDN/>
              <w:bidi w:val="0"/>
              <w:spacing w:before="240" w:after="100" w:line="560" w:lineRule="exact"/>
              <w:jc w:val="center"/>
              <w:textAlignment w:val="auto"/>
              <w:rPr>
                <w:b/>
                <w:sz w:val="24"/>
              </w:rPr>
            </w:pPr>
            <w:r>
              <w:rPr>
                <w:rFonts w:hint="eastAsia"/>
                <w:b/>
                <w:sz w:val="24"/>
              </w:rPr>
              <w:t>培养</w:t>
            </w:r>
            <w:r>
              <w:rPr>
                <w:b/>
                <w:sz w:val="24"/>
              </w:rPr>
              <w:t>层次</w:t>
            </w:r>
          </w:p>
        </w:tc>
        <w:tc>
          <w:tcPr>
            <w:tcW w:w="3100" w:type="dxa"/>
            <w:tcBorders>
              <w:top w:val="single" w:color="auto" w:sz="12" w:space="0"/>
            </w:tcBorders>
            <w:shd w:val="clear" w:color="auto" w:fill="E6E6E6"/>
            <w:vAlign w:val="center"/>
          </w:tcPr>
          <w:p>
            <w:pPr>
              <w:keepNext w:val="0"/>
              <w:keepLines w:val="0"/>
              <w:pageBreakBefore w:val="0"/>
              <w:widowControl w:val="0"/>
              <w:kinsoku/>
              <w:wordWrap/>
              <w:overflowPunct/>
              <w:topLinePunct w:val="0"/>
              <w:autoSpaceDE/>
              <w:autoSpaceDN/>
              <w:bidi w:val="0"/>
              <w:spacing w:before="240" w:after="100" w:line="560" w:lineRule="exact"/>
              <w:jc w:val="center"/>
              <w:textAlignment w:val="auto"/>
              <w:rPr>
                <w:b/>
                <w:sz w:val="24"/>
              </w:rPr>
            </w:pPr>
            <w:r>
              <w:rPr>
                <w:b/>
                <w:sz w:val="24"/>
              </w:rPr>
              <w:t>招生对象</w:t>
            </w:r>
          </w:p>
        </w:tc>
        <w:tc>
          <w:tcPr>
            <w:tcW w:w="3100" w:type="dxa"/>
            <w:tcBorders>
              <w:top w:val="single" w:color="auto" w:sz="12" w:space="0"/>
            </w:tcBorders>
            <w:shd w:val="clear" w:color="auto" w:fill="E6E6E6"/>
            <w:vAlign w:val="center"/>
          </w:tcPr>
          <w:p>
            <w:pPr>
              <w:keepNext w:val="0"/>
              <w:keepLines w:val="0"/>
              <w:pageBreakBefore w:val="0"/>
              <w:widowControl w:val="0"/>
              <w:kinsoku/>
              <w:wordWrap/>
              <w:overflowPunct/>
              <w:topLinePunct w:val="0"/>
              <w:autoSpaceDE/>
              <w:autoSpaceDN/>
              <w:bidi w:val="0"/>
              <w:spacing w:before="240" w:after="100" w:line="560" w:lineRule="exact"/>
              <w:jc w:val="center"/>
              <w:textAlignment w:val="auto"/>
              <w:rPr>
                <w:b/>
                <w:sz w:val="24"/>
              </w:rPr>
            </w:pPr>
            <w:r>
              <w:rPr>
                <w:b/>
                <w:sz w:val="24"/>
              </w:rPr>
              <w:t>学制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00" w:type="dxa"/>
            <w:vAlign w:val="center"/>
          </w:tcPr>
          <w:p>
            <w:pPr>
              <w:keepNext w:val="0"/>
              <w:keepLines w:val="0"/>
              <w:pageBreakBefore w:val="0"/>
              <w:widowControl w:val="0"/>
              <w:kinsoku/>
              <w:wordWrap/>
              <w:overflowPunct/>
              <w:topLinePunct w:val="0"/>
              <w:autoSpaceDE/>
              <w:autoSpaceDN/>
              <w:bidi w:val="0"/>
              <w:spacing w:before="240" w:after="100" w:line="560" w:lineRule="exact"/>
              <w:jc w:val="center"/>
              <w:textAlignment w:val="auto"/>
              <w:rPr>
                <w:sz w:val="24"/>
              </w:rPr>
            </w:pPr>
            <w:r>
              <w:rPr>
                <w:rFonts w:hint="eastAsia"/>
                <w:sz w:val="24"/>
              </w:rPr>
              <w:t>中级</w:t>
            </w:r>
            <w:r>
              <w:rPr>
                <w:sz w:val="24"/>
              </w:rPr>
              <w:t>技</w:t>
            </w:r>
            <w:r>
              <w:rPr>
                <w:rFonts w:hint="eastAsia"/>
                <w:sz w:val="24"/>
              </w:rPr>
              <w:t>能</w:t>
            </w:r>
          </w:p>
        </w:tc>
        <w:tc>
          <w:tcPr>
            <w:tcW w:w="3100" w:type="dxa"/>
            <w:vAlign w:val="center"/>
          </w:tcPr>
          <w:p>
            <w:pPr>
              <w:keepNext w:val="0"/>
              <w:keepLines w:val="0"/>
              <w:pageBreakBefore w:val="0"/>
              <w:widowControl w:val="0"/>
              <w:kinsoku/>
              <w:wordWrap/>
              <w:overflowPunct/>
              <w:topLinePunct w:val="0"/>
              <w:autoSpaceDE/>
              <w:autoSpaceDN/>
              <w:bidi w:val="0"/>
              <w:spacing w:before="240" w:after="100" w:line="560" w:lineRule="exact"/>
              <w:jc w:val="center"/>
              <w:textAlignment w:val="auto"/>
              <w:rPr>
                <w:sz w:val="24"/>
              </w:rPr>
            </w:pPr>
            <w:r>
              <w:rPr>
                <w:rFonts w:hint="eastAsia"/>
                <w:sz w:val="24"/>
              </w:rPr>
              <w:t>初中</w:t>
            </w:r>
            <w:r>
              <w:rPr>
                <w:sz w:val="24"/>
              </w:rPr>
              <w:t>毕业生</w:t>
            </w:r>
          </w:p>
        </w:tc>
        <w:tc>
          <w:tcPr>
            <w:tcW w:w="3100" w:type="dxa"/>
            <w:vAlign w:val="center"/>
          </w:tcPr>
          <w:p>
            <w:pPr>
              <w:keepNext w:val="0"/>
              <w:keepLines w:val="0"/>
              <w:pageBreakBefore w:val="0"/>
              <w:widowControl w:val="0"/>
              <w:kinsoku/>
              <w:wordWrap/>
              <w:overflowPunct/>
              <w:topLinePunct w:val="0"/>
              <w:autoSpaceDE/>
              <w:autoSpaceDN/>
              <w:bidi w:val="0"/>
              <w:spacing w:before="240" w:after="100" w:line="560" w:lineRule="exact"/>
              <w:jc w:val="center"/>
              <w:textAlignment w:val="auto"/>
              <w:rPr>
                <w:sz w:val="24"/>
              </w:rPr>
            </w:pPr>
            <w:r>
              <w:rPr>
                <w:rFonts w:hint="eastAsia"/>
                <w:sz w:val="24"/>
              </w:rPr>
              <w:t>三</w:t>
            </w:r>
            <w:r>
              <w:rPr>
                <w:sz w:val="24"/>
              </w:rPr>
              <w:t>年</w:t>
            </w:r>
          </w:p>
        </w:tc>
      </w:tr>
    </w:tbl>
    <w:p>
      <w:pPr>
        <w:adjustRightInd w:val="0"/>
        <w:snapToGrid w:val="0"/>
        <w:spacing w:line="560" w:lineRule="exact"/>
        <w:ind w:firstLine="627" w:firstLineChars="196"/>
        <w:rPr>
          <w:rFonts w:hAnsi="黑体" w:eastAsia="黑体"/>
          <w:bCs/>
          <w:color w:val="000000"/>
          <w:sz w:val="32"/>
          <w:szCs w:val="32"/>
        </w:rPr>
      </w:pPr>
      <w:r>
        <w:rPr>
          <w:rFonts w:hint="eastAsia" w:hAnsi="黑体" w:eastAsia="黑体"/>
          <w:bCs/>
          <w:color w:val="000000"/>
          <w:sz w:val="32"/>
          <w:szCs w:val="32"/>
        </w:rPr>
        <w:t>四、职业岗位范围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本专业的对应</w:t>
      </w:r>
      <w:r>
        <w:rPr>
          <w:rFonts w:hint="eastAsia" w:ascii="仿宋" w:hAnsi="仿宋" w:eastAsia="仿宋" w:cs="仿宋"/>
          <w:bCs/>
          <w:color w:val="000000"/>
          <w:sz w:val="32"/>
          <w:szCs w:val="32"/>
        </w:rPr>
        <w:t>专业技能方向、</w:t>
      </w:r>
      <w:r>
        <w:rPr>
          <w:rFonts w:hint="eastAsia" w:ascii="仿宋" w:hAnsi="仿宋" w:eastAsia="仿宋" w:cs="仿宋"/>
          <w:color w:val="000000"/>
          <w:sz w:val="32"/>
          <w:szCs w:val="32"/>
        </w:rPr>
        <w:t>职业岗位、</w:t>
      </w:r>
      <w:r>
        <w:rPr>
          <w:rFonts w:hint="eastAsia" w:ascii="仿宋" w:hAnsi="仿宋" w:eastAsia="仿宋" w:cs="仿宋"/>
          <w:bCs/>
          <w:color w:val="000000"/>
          <w:sz w:val="32"/>
          <w:szCs w:val="32"/>
        </w:rPr>
        <w:t>职业技能等级证书，</w:t>
      </w:r>
      <w:r>
        <w:rPr>
          <w:rFonts w:hint="eastAsia" w:ascii="仿宋" w:hAnsi="仿宋" w:eastAsia="仿宋" w:cs="仿宋"/>
          <w:color w:val="000000"/>
          <w:sz w:val="32"/>
          <w:szCs w:val="32"/>
        </w:rPr>
        <w:t>见下表。</w:t>
      </w:r>
    </w:p>
    <w:p>
      <w:pPr>
        <w:spacing w:line="560" w:lineRule="exact"/>
        <w:ind w:firstLine="560" w:firstLineChars="20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color w:val="000000"/>
          <w:sz w:val="28"/>
          <w:szCs w:val="28"/>
        </w:rPr>
        <w:t>幼儿教育专业对应的职业岗位范围</w:t>
      </w:r>
    </w:p>
    <w:tbl>
      <w:tblPr>
        <w:tblStyle w:val="15"/>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4050"/>
        <w:gridCol w:w="29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tcBorders>
              <w:top w:val="single" w:color="auto" w:sz="12" w:space="0"/>
            </w:tcBorders>
            <w:shd w:val="clear" w:color="auto" w:fill="E6E6E6"/>
            <w:vAlign w:val="center"/>
          </w:tcPr>
          <w:p>
            <w:pPr>
              <w:spacing w:before="240" w:after="100"/>
              <w:jc w:val="center"/>
              <w:rPr>
                <w:b/>
                <w:szCs w:val="21"/>
              </w:rPr>
            </w:pPr>
            <w:r>
              <w:rPr>
                <w:b/>
                <w:szCs w:val="21"/>
              </w:rPr>
              <w:t>专业</w:t>
            </w:r>
            <w:r>
              <w:rPr>
                <w:rFonts w:hint="eastAsia"/>
                <w:b/>
                <w:szCs w:val="21"/>
              </w:rPr>
              <w:t>（</w:t>
            </w:r>
            <w:r>
              <w:rPr>
                <w:b/>
                <w:szCs w:val="21"/>
              </w:rPr>
              <w:t>技能</w:t>
            </w:r>
            <w:r>
              <w:rPr>
                <w:rFonts w:hint="eastAsia"/>
                <w:b/>
                <w:szCs w:val="21"/>
              </w:rPr>
              <w:t>）</w:t>
            </w:r>
            <w:r>
              <w:rPr>
                <w:b/>
                <w:szCs w:val="21"/>
              </w:rPr>
              <w:t>方向</w:t>
            </w:r>
          </w:p>
        </w:tc>
        <w:tc>
          <w:tcPr>
            <w:tcW w:w="4050" w:type="dxa"/>
            <w:tcBorders>
              <w:top w:val="single" w:color="auto" w:sz="12" w:space="0"/>
            </w:tcBorders>
            <w:shd w:val="clear" w:color="auto" w:fill="E6E6E6"/>
            <w:vAlign w:val="center"/>
          </w:tcPr>
          <w:p>
            <w:pPr>
              <w:spacing w:before="240" w:after="100"/>
              <w:jc w:val="center"/>
              <w:rPr>
                <w:b/>
                <w:szCs w:val="21"/>
              </w:rPr>
            </w:pPr>
            <w:r>
              <w:rPr>
                <w:rFonts w:hint="eastAsia"/>
                <w:b/>
                <w:szCs w:val="21"/>
              </w:rPr>
              <w:t>主要</w:t>
            </w:r>
            <w:r>
              <w:rPr>
                <w:b/>
                <w:szCs w:val="21"/>
              </w:rPr>
              <w:t>职业</w:t>
            </w:r>
            <w:r>
              <w:rPr>
                <w:rFonts w:hint="eastAsia"/>
                <w:b/>
                <w:szCs w:val="21"/>
              </w:rPr>
              <w:t>（岗位）</w:t>
            </w:r>
          </w:p>
        </w:tc>
        <w:tc>
          <w:tcPr>
            <w:tcW w:w="2997" w:type="dxa"/>
            <w:tcBorders>
              <w:top w:val="single" w:color="auto" w:sz="12" w:space="0"/>
            </w:tcBorders>
            <w:shd w:val="clear" w:color="auto" w:fill="E6E6E6"/>
            <w:vAlign w:val="center"/>
          </w:tcPr>
          <w:p>
            <w:pPr>
              <w:spacing w:before="240" w:after="100"/>
              <w:jc w:val="center"/>
              <w:rPr>
                <w:b/>
                <w:szCs w:val="21"/>
              </w:rPr>
            </w:pPr>
            <w:r>
              <w:rPr>
                <w:rFonts w:hint="eastAsia"/>
                <w:b/>
                <w:szCs w:val="21"/>
              </w:rPr>
              <w:t>职业技能等级</w:t>
            </w:r>
            <w:r>
              <w:rPr>
                <w:b/>
                <w:szCs w:val="21"/>
              </w:rPr>
              <w:t>证书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spacing w:before="240" w:after="100"/>
              <w:jc w:val="center"/>
              <w:rPr>
                <w:rFonts w:hint="eastAsia" w:eastAsiaTheme="minorEastAsia"/>
                <w:szCs w:val="21"/>
                <w:lang w:eastAsia="zh-CN"/>
              </w:rPr>
            </w:pPr>
            <w:r>
              <w:rPr>
                <w:rFonts w:hint="eastAsia" w:ascii="宋体" w:hAnsi="宋体" w:eastAsia="宋体" w:cs="宋体"/>
                <w:szCs w:val="21"/>
                <w:lang w:eastAsia="zh-CN"/>
              </w:rPr>
              <w:t>幼儿教育</w:t>
            </w:r>
          </w:p>
        </w:tc>
        <w:tc>
          <w:tcPr>
            <w:tcW w:w="4050" w:type="dxa"/>
            <w:vAlign w:val="center"/>
          </w:tcPr>
          <w:p>
            <w:pPr>
              <w:spacing w:before="240" w:after="100"/>
              <w:ind w:firstLine="198"/>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托幼机构</w:t>
            </w:r>
            <w:r>
              <w:rPr>
                <w:rFonts w:hint="eastAsia" w:ascii="宋体" w:hAnsi="宋体" w:eastAsia="宋体" w:cs="宋体"/>
                <w:color w:val="000000"/>
                <w:kern w:val="0"/>
                <w:szCs w:val="21"/>
              </w:rPr>
              <w:t>教育、保育工作人员</w:t>
            </w:r>
          </w:p>
        </w:tc>
        <w:tc>
          <w:tcPr>
            <w:tcW w:w="2997" w:type="dxa"/>
            <w:vMerge w:val="restart"/>
            <w:vAlign w:val="center"/>
          </w:tcPr>
          <w:p>
            <w:pPr>
              <w:spacing w:before="240" w:after="100"/>
              <w:jc w:val="left"/>
              <w:rPr>
                <w:rFonts w:hint="eastAsia" w:ascii="宋体" w:hAnsi="宋体" w:eastAsia="宋体" w:cs="宋体"/>
                <w:szCs w:val="21"/>
                <w:lang w:eastAsia="zh-CN"/>
              </w:rPr>
            </w:pPr>
            <w:r>
              <w:rPr>
                <w:rFonts w:hint="eastAsia" w:ascii="宋体" w:hAnsi="宋体" w:eastAsia="宋体" w:cs="宋体"/>
                <w:color w:val="000000"/>
                <w:kern w:val="0"/>
                <w:szCs w:val="21"/>
              </w:rPr>
              <w:t>保育员（国家职业资格中级（四级））、</w:t>
            </w:r>
            <w:r>
              <w:rPr>
                <w:rFonts w:hint="eastAsia" w:ascii="宋体" w:hAnsi="宋体" w:eastAsia="宋体" w:cs="宋体"/>
                <w:color w:val="000000"/>
                <w:kern w:val="0"/>
                <w:szCs w:val="21"/>
                <w:lang w:eastAsia="zh-CN"/>
              </w:rPr>
              <w:t>普通话等级证（选考）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before="240" w:after="100"/>
              <w:jc w:val="center"/>
              <w:rPr>
                <w:szCs w:val="21"/>
              </w:rPr>
            </w:pPr>
          </w:p>
        </w:tc>
        <w:tc>
          <w:tcPr>
            <w:tcW w:w="4050" w:type="dxa"/>
            <w:vAlign w:val="center"/>
          </w:tcPr>
          <w:p>
            <w:pPr>
              <w:spacing w:before="240" w:after="100"/>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早教机构</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eastAsia="zh-CN"/>
              </w:rPr>
              <w:t>（助教）</w:t>
            </w:r>
          </w:p>
        </w:tc>
        <w:tc>
          <w:tcPr>
            <w:tcW w:w="2997" w:type="dxa"/>
            <w:vMerge w:val="continue"/>
            <w:vAlign w:val="center"/>
          </w:tcPr>
          <w:p>
            <w:pPr>
              <w:spacing w:before="240" w:after="10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spacing w:before="240" w:after="100"/>
              <w:jc w:val="center"/>
              <w:rPr>
                <w:szCs w:val="21"/>
              </w:rPr>
            </w:pPr>
          </w:p>
        </w:tc>
        <w:tc>
          <w:tcPr>
            <w:tcW w:w="4050" w:type="dxa"/>
            <w:vAlign w:val="center"/>
          </w:tcPr>
          <w:p>
            <w:pPr>
              <w:spacing w:before="240" w:after="100"/>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艺术培训机构教师（助教）</w:t>
            </w:r>
          </w:p>
        </w:tc>
        <w:tc>
          <w:tcPr>
            <w:tcW w:w="2997" w:type="dxa"/>
            <w:vMerge w:val="continue"/>
            <w:vAlign w:val="center"/>
          </w:tcPr>
          <w:p>
            <w:pPr>
              <w:spacing w:before="240" w:after="100"/>
              <w:jc w:val="center"/>
              <w:rPr>
                <w:szCs w:val="21"/>
              </w:rPr>
            </w:pPr>
          </w:p>
        </w:tc>
      </w:tr>
    </w:tbl>
    <w:p>
      <w:pPr>
        <w:adjustRightInd w:val="0"/>
        <w:snapToGrid w:val="0"/>
        <w:spacing w:line="560" w:lineRule="exact"/>
        <w:ind w:firstLine="640" w:firstLineChars="200"/>
        <w:rPr>
          <w:rFonts w:hint="eastAsia" w:hAnsi="黑体" w:eastAsia="黑体"/>
          <w:bCs/>
          <w:color w:val="000000"/>
          <w:sz w:val="32"/>
          <w:szCs w:val="32"/>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560" w:lineRule="exact"/>
        <w:ind w:firstLine="640" w:firstLineChars="200"/>
        <w:rPr>
          <w:rFonts w:eastAsia="黑体"/>
          <w:bCs/>
          <w:sz w:val="32"/>
          <w:szCs w:val="32"/>
        </w:rPr>
      </w:pPr>
      <w:r>
        <w:rPr>
          <w:rFonts w:hint="eastAsia" w:hAnsi="黑体" w:eastAsia="黑体"/>
          <w:bCs/>
          <w:color w:val="000000"/>
          <w:sz w:val="32"/>
          <w:szCs w:val="32"/>
        </w:rPr>
        <w:t>五</w:t>
      </w:r>
      <w:r>
        <w:rPr>
          <w:rFonts w:hint="eastAsia" w:hAnsi="黑体" w:eastAsia="黑体"/>
          <w:bCs/>
          <w:sz w:val="32"/>
          <w:szCs w:val="32"/>
        </w:rPr>
        <w:t>、培养目标与培养规格</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（一）培养目标</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培养与我国社会主义现代化建设要求相适应，德、智、体、美全面发展，具有综合职业能力，在一线工作的高素质劳动者和技能型人才：幼儿园教育、保育工作人员、早教机构教师。他们应当具有基本的科学文化素养、继续学习的能力和创新精神；具有良好的职业道德，掌握必要的文化基础知识、专业知识和比较熟练的职业技能，具有较强的就业能力；具有健康的身体和心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（二）培养规格</w:t>
      </w:r>
    </w:p>
    <w:p>
      <w:pPr>
        <w:adjustRightInd w:val="0"/>
        <w:snapToGrid w:val="0"/>
        <w:spacing w:line="5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1.职业素养</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（1）拥护中国共产党，热爱社会主义祖国，热爱人民，有正确的世界观、人生观和价值观，有良好的思想品德和行为习惯。</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（2）有良好的职业道德，爱岗敬业，能吃苦耐劳、忠于职守、严于律己、履行职责。</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（3）具有从事专业工作安全生产、环保等意识，能遵守相关的法律法规。</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（4）具备从事本专业相关工作所必需的文化基础知识，具备正确的语言文字表达能力。</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（5）具有良好的人际交流能力、团队合作精神、沟通能力和客户服务意识。</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（6）具有一定的人文艺术、社会科学知识，对自然、社会生活和艺术具有一定的鉴赏能力和高尚的生活情操与美的心灵。</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（7）具有自主学习、继续学习和适应职业变化的能力。</w:t>
      </w:r>
    </w:p>
    <w:p>
      <w:pPr>
        <w:adjustRightInd w:val="0"/>
        <w:snapToGrid w:val="0"/>
        <w:spacing w:line="5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2.专业知识和技能</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（1）持有中级保育员证书；</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（2）掌握学前教育学、幼儿心理学、幼儿园课程的设计与实施、幼儿教育研究方法等学科的基本理论和基本知识；</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（3）掌握观察幼儿、分析幼儿的基本能力以及实施保育和教育的技能；</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（4）具有编制具体教育方案和实施方案的初步能力；</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（5）熟悉国家和地方幼儿教育的方针、政策和法规；</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（6）了解学前教育理论的发展动态；</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（7）掌握文献检索、资料查询的基本方法，具有实际工作能力。</w:t>
      </w:r>
    </w:p>
    <w:p>
      <w:pPr>
        <w:adjustRightInd w:val="0"/>
        <w:snapToGrid w:val="0"/>
        <w:spacing w:line="560" w:lineRule="exact"/>
        <w:ind w:firstLine="643" w:firstLineChars="200"/>
        <w:rPr>
          <w:rFonts w:eastAsia="黑体"/>
          <w:sz w:val="32"/>
          <w:szCs w:val="32"/>
        </w:rPr>
      </w:pPr>
      <w:r>
        <w:rPr>
          <w:rFonts w:hint="eastAsia" w:hAnsi="黑体" w:eastAsia="黑体"/>
          <w:b/>
          <w:color w:val="000000"/>
          <w:sz w:val="32"/>
          <w:szCs w:val="32"/>
        </w:rPr>
        <w:t>六</w:t>
      </w:r>
      <w:r>
        <w:rPr>
          <w:rFonts w:hint="eastAsia" w:hAnsi="黑体" w:eastAsia="黑体"/>
          <w:sz w:val="32"/>
          <w:szCs w:val="32"/>
        </w:rPr>
        <w:t>、课程设置及要求</w:t>
      </w:r>
    </w:p>
    <w:p>
      <w:pPr>
        <w:adjustRightInd w:val="0"/>
        <w:snapToGrid w:val="0"/>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本专业课程设置分为公共基础课、专业基础课、专业核心课和专业拓展课（选择性开设）。</w:t>
      </w:r>
    </w:p>
    <w:p>
      <w:pPr>
        <w:spacing w:line="560" w:lineRule="exact"/>
        <w:ind w:firstLine="640" w:firstLineChars="200"/>
        <w:rPr>
          <w:rFonts w:ascii="楷体" w:hAnsi="楷体" w:eastAsia="楷体" w:cs="楷体"/>
          <w:color w:val="000000"/>
          <w:sz w:val="32"/>
          <w:szCs w:val="32"/>
        </w:rPr>
      </w:pPr>
      <w:r>
        <w:rPr>
          <w:rFonts w:hint="eastAsia" w:ascii="楷体" w:hAnsi="楷体" w:eastAsia="楷体" w:cs="楷体"/>
          <w:sz w:val="32"/>
          <w:szCs w:val="32"/>
        </w:rPr>
        <w:t>（</w:t>
      </w:r>
      <w:r>
        <w:rPr>
          <w:rFonts w:hint="eastAsia" w:ascii="楷体" w:hAnsi="楷体" w:eastAsia="楷体" w:cs="楷体"/>
          <w:color w:val="000000"/>
          <w:sz w:val="32"/>
          <w:szCs w:val="32"/>
        </w:rPr>
        <w:t>一）公共基础课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本专业公共基础课设置采用人力资源和社会保障部《技工院校公共课设置方案》，必修课程包括思想政治、语文、历史、数学、英语、数字技术应用、体育与健康、就业指导、劳动教育、美育等。</w:t>
      </w:r>
    </w:p>
    <w:tbl>
      <w:tblPr>
        <w:tblStyle w:val="1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8"/>
        <w:gridCol w:w="916"/>
        <w:gridCol w:w="2805"/>
        <w:gridCol w:w="1732"/>
        <w:gridCol w:w="24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shd w:val="clear" w:color="auto" w:fill="E6E6E6"/>
            <w:vAlign w:val="center"/>
          </w:tcPr>
          <w:p>
            <w:pPr>
              <w:spacing w:line="300" w:lineRule="exact"/>
              <w:rPr>
                <w:rFonts w:ascii="仿宋" w:hAnsi="仿宋" w:eastAsia="仿宋" w:cs="仿宋"/>
                <w:b/>
                <w:szCs w:val="21"/>
              </w:rPr>
            </w:pPr>
            <w:r>
              <w:rPr>
                <w:rFonts w:hint="eastAsia" w:ascii="仿宋" w:hAnsi="仿宋" w:eastAsia="仿宋" w:cs="仿宋"/>
                <w:color w:val="000000"/>
                <w:szCs w:val="21"/>
              </w:rPr>
              <w:br w:type="page"/>
            </w:r>
            <w:r>
              <w:rPr>
                <w:rFonts w:hint="eastAsia" w:ascii="仿宋" w:hAnsi="仿宋" w:eastAsia="仿宋" w:cs="仿宋"/>
                <w:b/>
                <w:szCs w:val="21"/>
              </w:rPr>
              <w:t>序号</w:t>
            </w:r>
          </w:p>
        </w:tc>
        <w:tc>
          <w:tcPr>
            <w:tcW w:w="916"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课程名称</w:t>
            </w:r>
          </w:p>
        </w:tc>
        <w:tc>
          <w:tcPr>
            <w:tcW w:w="2805"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教学目标</w:t>
            </w:r>
          </w:p>
        </w:tc>
        <w:tc>
          <w:tcPr>
            <w:tcW w:w="1732"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主要教学内容</w:t>
            </w:r>
          </w:p>
        </w:tc>
        <w:tc>
          <w:tcPr>
            <w:tcW w:w="2494"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教学要求与建议</w:t>
            </w:r>
          </w:p>
        </w:tc>
        <w:tc>
          <w:tcPr>
            <w:tcW w:w="873"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思想政治（中级阶段）</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通过思想政治课程学习，培育学生的思想政治学科核心素养：</w:t>
            </w:r>
          </w:p>
          <w:p>
            <w:pPr>
              <w:spacing w:line="300" w:lineRule="exact"/>
              <w:rPr>
                <w:rFonts w:ascii="宋体" w:hAnsi="宋体" w:eastAsia="宋体" w:cs="宋体"/>
                <w:szCs w:val="21"/>
              </w:rPr>
            </w:pPr>
            <w:r>
              <w:rPr>
                <w:rFonts w:hint="eastAsia" w:ascii="宋体" w:hAnsi="宋体" w:eastAsia="宋体" w:cs="宋体"/>
                <w:szCs w:val="21"/>
              </w:rPr>
              <w:t>1.具有政治思想认同素养。2.具有职业精神素养。</w:t>
            </w:r>
          </w:p>
          <w:p>
            <w:pPr>
              <w:spacing w:line="300" w:lineRule="exact"/>
              <w:rPr>
                <w:rFonts w:ascii="宋体" w:hAnsi="宋体" w:eastAsia="宋体" w:cs="宋体"/>
                <w:szCs w:val="21"/>
              </w:rPr>
            </w:pPr>
            <w:r>
              <w:rPr>
                <w:rFonts w:hint="eastAsia" w:ascii="宋体" w:hAnsi="宋体" w:eastAsia="宋体" w:cs="宋体"/>
                <w:szCs w:val="21"/>
              </w:rPr>
              <w:t>3.具有法治意识素养。4.具有健全人格素养。5.具有公共参与素养。</w:t>
            </w: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1.中国特色社会主义</w:t>
            </w:r>
          </w:p>
          <w:p>
            <w:pPr>
              <w:spacing w:line="300" w:lineRule="exact"/>
              <w:rPr>
                <w:rFonts w:ascii="宋体" w:hAnsi="宋体" w:eastAsia="宋体" w:cs="宋体"/>
                <w:szCs w:val="21"/>
              </w:rPr>
            </w:pPr>
            <w:r>
              <w:rPr>
                <w:rFonts w:hint="eastAsia" w:ascii="宋体" w:hAnsi="宋体" w:eastAsia="宋体" w:cs="宋体"/>
                <w:szCs w:val="21"/>
              </w:rPr>
              <w:t>2.心理健康与职业生涯</w:t>
            </w:r>
          </w:p>
          <w:p>
            <w:pPr>
              <w:spacing w:line="300" w:lineRule="exact"/>
              <w:rPr>
                <w:rFonts w:ascii="宋体" w:hAnsi="宋体" w:eastAsia="宋体" w:cs="宋体"/>
                <w:szCs w:val="21"/>
              </w:rPr>
            </w:pPr>
            <w:r>
              <w:rPr>
                <w:rFonts w:hint="eastAsia" w:ascii="宋体" w:hAnsi="宋体" w:eastAsia="宋体" w:cs="宋体"/>
                <w:szCs w:val="21"/>
              </w:rPr>
              <w:t>3.哲学与人生</w:t>
            </w:r>
          </w:p>
          <w:p>
            <w:pPr>
              <w:spacing w:line="300" w:lineRule="exact"/>
              <w:rPr>
                <w:rFonts w:ascii="宋体" w:hAnsi="宋体" w:eastAsia="宋体" w:cs="宋体"/>
                <w:szCs w:val="21"/>
              </w:rPr>
            </w:pPr>
            <w:r>
              <w:rPr>
                <w:rFonts w:hint="eastAsia" w:ascii="宋体" w:hAnsi="宋体" w:eastAsia="宋体" w:cs="宋体"/>
                <w:szCs w:val="21"/>
              </w:rPr>
              <w:t>4.职业道德与法治</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语文</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1732"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专题1语感与语言习得；专题2中外文学作品选读 ；专题3实用性阅读与交流 ；专题4古代诗文选读 ；专题5中国革命 传统作品选读；专题6社会主义 先进文化作品选读；专题7整本书阅读与研讨；专题8跨媒介阅读与交流 </w:t>
            </w:r>
          </w:p>
          <w:p>
            <w:pPr>
              <w:spacing w:line="300" w:lineRule="exact"/>
              <w:ind w:firstLine="420" w:firstLineChars="200"/>
              <w:rPr>
                <w:rFonts w:ascii="宋体" w:hAnsi="宋体" w:eastAsia="宋体" w:cs="宋体"/>
                <w:szCs w:val="21"/>
              </w:rPr>
            </w:pPr>
            <w:r>
              <w:rPr>
                <w:rFonts w:hint="eastAsia" w:ascii="宋体" w:hAnsi="宋体" w:eastAsia="宋体" w:cs="宋体"/>
                <w:szCs w:val="21"/>
              </w:rPr>
              <w:t>语文选修课程：专题1：劳模精神工匠精神作品研读；专题2：职场应用文写作与交流；专题4：科普作品选读</w:t>
            </w: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1.坚持立德树人，发挥语文课程独特的育人功能</w:t>
            </w:r>
          </w:p>
          <w:p>
            <w:pPr>
              <w:spacing w:line="300" w:lineRule="exact"/>
              <w:ind w:firstLine="420" w:firstLineChars="200"/>
              <w:rPr>
                <w:rFonts w:ascii="宋体" w:hAnsi="宋体" w:eastAsia="宋体" w:cs="宋体"/>
                <w:szCs w:val="21"/>
              </w:rPr>
            </w:pPr>
            <w:r>
              <w:rPr>
                <w:rFonts w:hint="eastAsia" w:ascii="宋体" w:hAnsi="宋体" w:eastAsia="宋体" w:cs="宋体"/>
                <w:szCs w:val="21"/>
              </w:rPr>
              <w:t>2.整体把握语文学科核心素养,合理设计教学活动</w:t>
            </w:r>
          </w:p>
          <w:p>
            <w:pPr>
              <w:spacing w:line="300" w:lineRule="exact"/>
              <w:ind w:firstLine="420" w:firstLineChars="200"/>
              <w:rPr>
                <w:rFonts w:ascii="宋体" w:hAnsi="宋体" w:eastAsia="宋体" w:cs="宋体"/>
                <w:szCs w:val="21"/>
              </w:rPr>
            </w:pPr>
            <w:r>
              <w:rPr>
                <w:rFonts w:hint="eastAsia" w:ascii="宋体" w:hAnsi="宋体" w:eastAsia="宋体" w:cs="宋体"/>
                <w:szCs w:val="21"/>
              </w:rPr>
              <w:t>3.以学生发展为本,根据学生认知特点和能力水平组织教学</w:t>
            </w:r>
          </w:p>
          <w:p>
            <w:pPr>
              <w:spacing w:line="300" w:lineRule="exact"/>
              <w:ind w:firstLine="420" w:firstLineChars="200"/>
              <w:rPr>
                <w:rFonts w:ascii="宋体" w:hAnsi="宋体" w:eastAsia="宋体" w:cs="宋体"/>
                <w:szCs w:val="21"/>
              </w:rPr>
            </w:pPr>
            <w:r>
              <w:rPr>
                <w:rFonts w:hint="eastAsia" w:ascii="宋体" w:hAnsi="宋体" w:eastAsia="宋体" w:cs="宋体"/>
                <w:szCs w:val="21"/>
              </w:rPr>
              <w:t>4.体现职业教育特点，加强实践与应用</w:t>
            </w:r>
          </w:p>
          <w:p>
            <w:pPr>
              <w:spacing w:line="300" w:lineRule="exact"/>
              <w:ind w:firstLine="420" w:firstLineChars="200"/>
              <w:rPr>
                <w:rFonts w:ascii="宋体" w:hAnsi="宋体" w:eastAsia="宋体" w:cs="宋体"/>
                <w:szCs w:val="21"/>
              </w:rPr>
            </w:pPr>
            <w:r>
              <w:rPr>
                <w:rFonts w:hint="eastAsia" w:ascii="宋体" w:hAnsi="宋体" w:eastAsia="宋体" w:cs="宋体"/>
                <w:szCs w:val="21"/>
              </w:rPr>
              <w:t>5.提高信息素养，探索信息化背景下教与学方式的转变</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156</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3</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历史</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中等职业学校历史课程的目标是落实立德树人的根本任务，使学生通过历史课程的学习，掌握必备的历史知识，形成历史学科核心素养。</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1.基础模块：中国历史；世界历史。</w:t>
            </w:r>
          </w:p>
          <w:p>
            <w:pPr>
              <w:spacing w:line="300" w:lineRule="exact"/>
              <w:rPr>
                <w:rFonts w:ascii="宋体" w:hAnsi="宋体" w:eastAsia="宋体" w:cs="宋体"/>
                <w:szCs w:val="21"/>
              </w:rPr>
            </w:pPr>
            <w:r>
              <w:rPr>
                <w:rFonts w:hint="eastAsia" w:ascii="宋体" w:hAnsi="宋体" w:eastAsia="宋体" w:cs="宋体"/>
                <w:szCs w:val="21"/>
              </w:rPr>
              <w:t>2.拓展模块：自主开发模块（如“职业教育与社会发展”“历史上的著名工匠”等）</w:t>
            </w: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1.基于历史学科核心素养设计教学；</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2.倡导多元化的教学方式；</w:t>
            </w:r>
          </w:p>
          <w:p>
            <w:pPr>
              <w:spacing w:line="300" w:lineRule="exact"/>
              <w:ind w:firstLine="420" w:firstLineChars="200"/>
              <w:rPr>
                <w:rFonts w:ascii="宋体" w:hAnsi="宋体" w:eastAsia="宋体" w:cs="宋体"/>
                <w:szCs w:val="21"/>
              </w:rPr>
            </w:pPr>
            <w:r>
              <w:rPr>
                <w:rFonts w:hint="eastAsia" w:ascii="宋体" w:hAnsi="宋体" w:eastAsia="宋体" w:cs="宋体"/>
                <w:szCs w:val="21"/>
              </w:rPr>
              <w:t>3.注重历史学习与学生职业发展的融合。</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ascii="宋体" w:hAnsi="宋体" w:eastAsia="宋体" w:cs="宋体"/>
                <w:szCs w:val="21"/>
              </w:rPr>
            </w:pPr>
            <w:r>
              <w:rPr>
                <w:rFonts w:hint="eastAsia" w:ascii="宋体" w:hAnsi="宋体" w:eastAsia="宋体" w:cs="宋体"/>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4</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数学</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技工院校数学课程的目标是全面贯彻党的教育方针，落实立德树人根本任务。在完成义务教育的基础上，通过技工院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1.基础教学模块：基础知识；函数；几何与代数；概论与统计</w:t>
            </w:r>
          </w:p>
          <w:p>
            <w:pPr>
              <w:spacing w:line="300" w:lineRule="exact"/>
              <w:rPr>
                <w:rFonts w:ascii="宋体" w:hAnsi="宋体" w:eastAsia="宋体" w:cs="宋体"/>
                <w:szCs w:val="21"/>
              </w:rPr>
            </w:pPr>
            <w:r>
              <w:rPr>
                <w:rFonts w:hint="eastAsia" w:ascii="宋体" w:hAnsi="宋体" w:eastAsia="宋体" w:cs="宋体"/>
                <w:szCs w:val="21"/>
              </w:rPr>
              <w:t>2.高等数学及应用：函数与极限；导数与微分；导数的应用；不定积分；定积分；常微分方程；多元函数微积分初步</w:t>
            </w:r>
          </w:p>
          <w:p>
            <w:pPr>
              <w:spacing w:line="300" w:lineRule="exact"/>
              <w:ind w:firstLine="420" w:firstLineChars="200"/>
              <w:rPr>
                <w:rFonts w:ascii="宋体" w:hAnsi="宋体" w:eastAsia="宋体" w:cs="宋体"/>
                <w:szCs w:val="21"/>
              </w:rPr>
            </w:pP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教师能够转变单项传授的教学方式，给学生参与、体验、感悟、内化的机会，充分发挥学生的主体作用；教师应具备较丰富的专业教学工作经验，能够运用经验和知识及时、准确地答复学生在上课期间提出的各种问题;能够具备较强的学习能力。</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5</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英语</w:t>
            </w:r>
          </w:p>
        </w:tc>
        <w:tc>
          <w:tcPr>
            <w:tcW w:w="2805"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1.学习300个左右行业通用的专业词汇和缩略词；</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2.培养学生正确的阅读、写作习惯，掌握基本的语法结构；</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3.具备语言基础知识和基本的视听、口语、阅读和写作技能。 </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模块一：视听能力；</w:t>
            </w:r>
          </w:p>
          <w:p>
            <w:pPr>
              <w:spacing w:line="300" w:lineRule="exact"/>
              <w:rPr>
                <w:rFonts w:ascii="宋体" w:hAnsi="宋体" w:eastAsia="宋体" w:cs="宋体"/>
                <w:szCs w:val="21"/>
              </w:rPr>
            </w:pPr>
            <w:r>
              <w:rPr>
                <w:rFonts w:hint="eastAsia" w:ascii="宋体" w:hAnsi="宋体" w:eastAsia="宋体" w:cs="宋体"/>
                <w:szCs w:val="21"/>
              </w:rPr>
              <w:t>模块二：口语能力；</w:t>
            </w:r>
          </w:p>
          <w:p>
            <w:pPr>
              <w:spacing w:line="300" w:lineRule="exact"/>
              <w:rPr>
                <w:rFonts w:ascii="宋体" w:hAnsi="宋体" w:eastAsia="宋体" w:cs="宋体"/>
                <w:szCs w:val="21"/>
              </w:rPr>
            </w:pPr>
            <w:r>
              <w:rPr>
                <w:rFonts w:hint="eastAsia" w:ascii="宋体" w:hAnsi="宋体" w:eastAsia="宋体" w:cs="宋体"/>
                <w:szCs w:val="21"/>
              </w:rPr>
              <w:t>模块三：阅读能力；</w:t>
            </w:r>
          </w:p>
          <w:p>
            <w:pPr>
              <w:spacing w:line="300" w:lineRule="exact"/>
              <w:rPr>
                <w:rFonts w:ascii="宋体" w:hAnsi="宋体" w:eastAsia="宋体" w:cs="宋体"/>
                <w:szCs w:val="21"/>
              </w:rPr>
            </w:pPr>
            <w:r>
              <w:rPr>
                <w:rFonts w:hint="eastAsia" w:ascii="宋体" w:hAnsi="宋体" w:eastAsia="宋体" w:cs="宋体"/>
                <w:szCs w:val="21"/>
              </w:rPr>
              <w:t>模块四：写作能力。</w:t>
            </w:r>
          </w:p>
          <w:p>
            <w:pPr>
              <w:spacing w:line="300" w:lineRule="exact"/>
              <w:ind w:firstLine="420" w:firstLineChars="200"/>
              <w:rPr>
                <w:rFonts w:ascii="宋体" w:hAnsi="宋体" w:eastAsia="宋体" w:cs="宋体"/>
                <w:szCs w:val="21"/>
              </w:rPr>
            </w:pP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1.面向全体学生,为学生专业成长和终身发展奠定基础；</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2.兼顾客观差异,体现专业特色,满足个性发展；</w:t>
            </w:r>
          </w:p>
          <w:p>
            <w:pPr>
              <w:spacing w:line="300" w:lineRule="exact"/>
              <w:ind w:firstLine="420" w:firstLineChars="200"/>
              <w:rPr>
                <w:rFonts w:ascii="宋体" w:hAnsi="宋体" w:eastAsia="宋体" w:cs="宋体"/>
                <w:szCs w:val="21"/>
              </w:rPr>
            </w:pPr>
            <w:r>
              <w:rPr>
                <w:rFonts w:hint="eastAsia" w:ascii="宋体" w:hAnsi="宋体" w:eastAsia="宋体" w:cs="宋体"/>
                <w:szCs w:val="21"/>
              </w:rPr>
              <w:t>3.关注学生情感,营造和谐的教学氛围；</w:t>
            </w:r>
          </w:p>
          <w:p>
            <w:pPr>
              <w:spacing w:line="300" w:lineRule="exact"/>
              <w:ind w:firstLine="420" w:firstLineChars="200"/>
              <w:rPr>
                <w:rFonts w:ascii="宋体" w:hAnsi="宋体" w:eastAsia="宋体" w:cs="宋体"/>
                <w:szCs w:val="21"/>
              </w:rPr>
            </w:pPr>
            <w:r>
              <w:rPr>
                <w:rFonts w:hint="eastAsia" w:ascii="宋体" w:hAnsi="宋体" w:eastAsia="宋体" w:cs="宋体"/>
                <w:szCs w:val="21"/>
              </w:rPr>
              <w:t>4.加强学习策略指导,提高学生学习能力；</w:t>
            </w:r>
          </w:p>
          <w:p>
            <w:pPr>
              <w:spacing w:line="300" w:lineRule="exact"/>
              <w:ind w:firstLine="420" w:firstLineChars="200"/>
              <w:rPr>
                <w:rFonts w:ascii="宋体" w:hAnsi="宋体" w:eastAsia="宋体" w:cs="宋体"/>
                <w:szCs w:val="21"/>
              </w:rPr>
            </w:pPr>
            <w:r>
              <w:rPr>
                <w:rFonts w:hint="eastAsia" w:ascii="宋体" w:hAnsi="宋体" w:eastAsia="宋体" w:cs="宋体"/>
                <w:szCs w:val="21"/>
              </w:rPr>
              <w:t>5.不断更新教学理念,优化教育教学方式；</w:t>
            </w:r>
          </w:p>
          <w:p>
            <w:pPr>
              <w:spacing w:line="300" w:lineRule="exact"/>
              <w:ind w:firstLine="420" w:firstLineChars="200"/>
              <w:rPr>
                <w:rFonts w:ascii="宋体" w:hAnsi="宋体" w:eastAsia="宋体" w:cs="宋体"/>
                <w:szCs w:val="21"/>
              </w:rPr>
            </w:pPr>
            <w:r>
              <w:rPr>
                <w:rFonts w:hint="eastAsia" w:ascii="宋体" w:hAnsi="宋体" w:eastAsia="宋体" w:cs="宋体"/>
                <w:szCs w:val="21"/>
              </w:rPr>
              <w:t>6.利用现代教育技术,拓宽学习和运用英语的渠道。</w:t>
            </w:r>
          </w:p>
          <w:p>
            <w:pPr>
              <w:spacing w:line="300" w:lineRule="exact"/>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数字技术应用</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通过本课程的学习，学生从整体上对计算机基础所需要的知识与技能有初步认识，它为后续其它相关课程打下基础。该课程的教学目标是使学生通过学习计算机的基础知识和基本操作，培养学生自觉使用计算机解决学习和工作中实际问题的能力，使计算机成为学生获取知识，提高素质的有力工具，通过行动导向教学改革提高学生积极的行动意识和职业规划能力，培养学生的创新创业能力，为后续课程学习作前期准备，为学生顶岗就业夯实基础。同时使学生具备较强的工作方法能力和社会能力。</w:t>
            </w: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模块1 计算机基础知识；</w:t>
            </w:r>
          </w:p>
          <w:p>
            <w:pPr>
              <w:spacing w:line="300" w:lineRule="exact"/>
              <w:rPr>
                <w:rFonts w:ascii="宋体" w:hAnsi="宋体" w:eastAsia="宋体" w:cs="宋体"/>
                <w:szCs w:val="21"/>
              </w:rPr>
            </w:pPr>
            <w:r>
              <w:rPr>
                <w:rFonts w:hint="eastAsia" w:ascii="宋体" w:hAnsi="宋体" w:eastAsia="宋体" w:cs="宋体"/>
                <w:szCs w:val="21"/>
              </w:rPr>
              <w:t>模块2 Windows 7操作系统；</w:t>
            </w:r>
          </w:p>
          <w:p>
            <w:pPr>
              <w:spacing w:line="300" w:lineRule="exact"/>
              <w:rPr>
                <w:rFonts w:ascii="宋体" w:hAnsi="宋体" w:eastAsia="宋体" w:cs="宋体"/>
                <w:szCs w:val="21"/>
              </w:rPr>
            </w:pPr>
            <w:r>
              <w:rPr>
                <w:rFonts w:hint="eastAsia" w:ascii="宋体" w:hAnsi="宋体" w:eastAsia="宋体" w:cs="宋体"/>
                <w:szCs w:val="21"/>
              </w:rPr>
              <w:t>模块3 Word入门；</w:t>
            </w:r>
          </w:p>
          <w:p>
            <w:pPr>
              <w:spacing w:line="300" w:lineRule="exact"/>
              <w:rPr>
                <w:rFonts w:ascii="宋体" w:hAnsi="宋体" w:eastAsia="宋体" w:cs="宋体"/>
                <w:szCs w:val="21"/>
              </w:rPr>
            </w:pPr>
            <w:r>
              <w:rPr>
                <w:rFonts w:hint="eastAsia" w:ascii="宋体" w:hAnsi="宋体" w:eastAsia="宋体" w:cs="宋体"/>
                <w:szCs w:val="21"/>
              </w:rPr>
              <w:t>模块4 电子表格处理软件Excel 的应用；</w:t>
            </w:r>
          </w:p>
          <w:p>
            <w:pPr>
              <w:spacing w:line="300" w:lineRule="exact"/>
              <w:rPr>
                <w:rFonts w:ascii="宋体" w:hAnsi="宋体" w:eastAsia="宋体" w:cs="宋体"/>
                <w:szCs w:val="21"/>
              </w:rPr>
            </w:pPr>
            <w:r>
              <w:rPr>
                <w:rFonts w:hint="eastAsia" w:ascii="宋体" w:hAnsi="宋体" w:eastAsia="宋体" w:cs="宋体"/>
                <w:szCs w:val="21"/>
              </w:rPr>
              <w:t>模块5 演示文稿PowerPoint的应用；</w:t>
            </w:r>
          </w:p>
          <w:p>
            <w:pPr>
              <w:spacing w:line="300" w:lineRule="exact"/>
              <w:rPr>
                <w:rFonts w:ascii="宋体" w:hAnsi="宋体" w:eastAsia="宋体" w:cs="宋体"/>
                <w:szCs w:val="21"/>
              </w:rPr>
            </w:pPr>
            <w:r>
              <w:rPr>
                <w:rFonts w:hint="eastAsia" w:ascii="宋体" w:hAnsi="宋体" w:eastAsia="宋体" w:cs="宋体"/>
                <w:szCs w:val="21"/>
              </w:rPr>
              <w:t>模块6 多媒体软件的应用；</w:t>
            </w:r>
          </w:p>
          <w:p>
            <w:pPr>
              <w:spacing w:line="300" w:lineRule="exact"/>
              <w:rPr>
                <w:rFonts w:ascii="宋体" w:hAnsi="宋体" w:eastAsia="宋体" w:cs="宋体"/>
                <w:szCs w:val="21"/>
              </w:rPr>
            </w:pPr>
            <w:r>
              <w:rPr>
                <w:rFonts w:hint="eastAsia" w:ascii="宋体" w:hAnsi="宋体" w:eastAsia="宋体" w:cs="宋体"/>
                <w:szCs w:val="21"/>
              </w:rPr>
              <w:t>模块7 英特网的应用。</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教师具备较强的课堂组织能力、专业和知识能力用工具的能力。能灵活采用项目教学、启发式教学情景教学、案例教学等方法，利用集体讲解、师生对话、小组讨论、案例分析等教、学、做一体化的模式，配合教学软件、多媒体教学课件、数字化教学资源等手段；使学生更好地理解和掌握计算机应用各项基础技能，为以后各科的学习及将来的工作打下基础。</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体育与健康</w:t>
            </w:r>
          </w:p>
        </w:tc>
        <w:tc>
          <w:tcPr>
            <w:tcW w:w="2805"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1.增强体能，掌握和应用基本的体育与健康知识和运动技能；</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2.培养运动的兴趣和爱好，形成坚持锻炼的习惯；</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3.具有良好的心理品质，表现出人际交往的能力与合作精神；</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4.提高对个人健康和群体健康的责任感，形成健康的生活方式；</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5.发扬体育精神，形成积极进取、乐观开朗的生活态度。</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体育与健康理论知识：长跑；短跑；跳远；实心球；武术；篮球；体操；排球。</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每学期的课程考核，任课教师必须按着教学大纲制定的考核标准评分办法认真执行，并及时填报成绩。</w:t>
            </w:r>
          </w:p>
          <w:p>
            <w:pPr>
              <w:spacing w:line="300" w:lineRule="exact"/>
              <w:rPr>
                <w:rFonts w:ascii="宋体" w:hAnsi="宋体" w:eastAsia="宋体" w:cs="宋体"/>
                <w:szCs w:val="21"/>
              </w:rPr>
            </w:pPr>
            <w:r>
              <w:rPr>
                <w:rFonts w:hint="eastAsia" w:ascii="宋体" w:hAnsi="宋体" w:eastAsia="宋体" w:cs="宋体"/>
                <w:szCs w:val="21"/>
              </w:rPr>
              <w:t>每学期开课之初，任课教师应向学生公布考核的具体内容和要求，有助于学生了解所学课程内容和课外进行有效地针对性练习。</w:t>
            </w:r>
          </w:p>
          <w:p>
            <w:pPr>
              <w:spacing w:line="300" w:lineRule="exact"/>
              <w:rPr>
                <w:rFonts w:ascii="宋体" w:hAnsi="宋体" w:eastAsia="宋体" w:cs="宋体"/>
                <w:szCs w:val="21"/>
              </w:rPr>
            </w:pPr>
            <w:r>
              <w:rPr>
                <w:rFonts w:hint="eastAsia" w:ascii="宋体" w:hAnsi="宋体" w:eastAsia="宋体" w:cs="宋体"/>
                <w:szCs w:val="21"/>
              </w:rPr>
              <w:t>体育教师须认真学习学校课程管理的有关规定，准确掌握课程考核的具体处理办法，遇有特殊情况不能正常评定成绩时，应及时通报教研室主任，并详尽说明情况。</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w:t>
            </w:r>
          </w:p>
        </w:tc>
        <w:tc>
          <w:tcPr>
            <w:tcW w:w="916"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rPr>
              <w:t>美育：</w:t>
            </w:r>
            <w:r>
              <w:rPr>
                <w:rFonts w:hint="eastAsia" w:ascii="宋体" w:hAnsi="宋体" w:eastAsia="宋体" w:cs="宋体"/>
                <w:szCs w:val="21"/>
                <w:lang w:eastAsia="zh-CN"/>
              </w:rPr>
              <w:t>（</w:t>
            </w:r>
            <w:r>
              <w:rPr>
                <w:rFonts w:hint="eastAsia" w:ascii="宋体" w:hAnsi="宋体" w:eastAsia="宋体" w:cs="宋体"/>
                <w:szCs w:val="21"/>
              </w:rPr>
              <w:t>书法欣赏</w:t>
            </w:r>
            <w:r>
              <w:rPr>
                <w:rFonts w:hint="eastAsia" w:ascii="宋体" w:hAnsi="宋体" w:eastAsia="宋体" w:cs="宋体"/>
                <w:szCs w:val="21"/>
                <w:lang w:eastAsia="zh-CN"/>
              </w:rPr>
              <w:t>、</w:t>
            </w:r>
            <w:r>
              <w:rPr>
                <w:rFonts w:hint="eastAsia" w:ascii="宋体" w:hAnsi="宋体" w:eastAsia="宋体" w:cs="宋体"/>
                <w:szCs w:val="21"/>
              </w:rPr>
              <w:t>古诗词赏析</w:t>
            </w:r>
            <w:r>
              <w:rPr>
                <w:rFonts w:hint="eastAsia" w:ascii="宋体" w:hAnsi="宋体" w:eastAsia="宋体" w:cs="宋体"/>
                <w:szCs w:val="21"/>
                <w:lang w:eastAsia="zh-CN"/>
              </w:rPr>
              <w:t>）</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了解书法艺术的性质、特点;了解书法历史概况;了解主要书体的艺术特点和书写技法;掌握书法美学的基础理论，鉴赏书法作品的一般原则和方法。以培养感受书法美的敏感，提高书法审美水平。</w:t>
            </w:r>
          </w:p>
          <w:p>
            <w:pPr>
              <w:spacing w:line="300" w:lineRule="exact"/>
              <w:ind w:firstLine="420" w:firstLineChars="200"/>
              <w:rPr>
                <w:rFonts w:ascii="宋体" w:hAnsi="宋体" w:eastAsia="宋体" w:cs="宋体"/>
                <w:szCs w:val="21"/>
              </w:rPr>
            </w:pPr>
            <w:r>
              <w:rPr>
                <w:rFonts w:hint="eastAsia" w:ascii="宋体" w:hAnsi="宋体" w:eastAsia="宋体" w:cs="宋体"/>
                <w:szCs w:val="21"/>
              </w:rPr>
              <w:t>秉承全面发展教育理念，培养学生良好的心理和身体素质，引导学生发现、发展各自的兴趣、潜力和特长，突出学生个性发展，促进学生全面发展</w:t>
            </w: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lang w:eastAsia="zh-CN"/>
              </w:rPr>
              <w:t>书法：</w:t>
            </w:r>
            <w:r>
              <w:rPr>
                <w:rFonts w:hint="eastAsia" w:ascii="宋体" w:hAnsi="宋体" w:eastAsia="宋体" w:cs="宋体"/>
                <w:szCs w:val="21"/>
              </w:rPr>
              <w:t>1.书法概述及学习方法</w:t>
            </w:r>
          </w:p>
          <w:p>
            <w:pPr>
              <w:spacing w:line="300" w:lineRule="exact"/>
              <w:rPr>
                <w:rFonts w:ascii="宋体" w:hAnsi="宋体" w:eastAsia="宋体" w:cs="宋体"/>
                <w:szCs w:val="21"/>
              </w:rPr>
            </w:pPr>
            <w:r>
              <w:rPr>
                <w:rFonts w:hint="eastAsia" w:ascii="宋体" w:hAnsi="宋体" w:eastAsia="宋体" w:cs="宋体"/>
                <w:szCs w:val="21"/>
              </w:rPr>
              <w:t>2.学会识别楷行隶草篆五种字体</w:t>
            </w:r>
          </w:p>
          <w:p>
            <w:pPr>
              <w:spacing w:line="300" w:lineRule="exact"/>
              <w:rPr>
                <w:rFonts w:ascii="宋体" w:hAnsi="宋体" w:eastAsia="宋体" w:cs="宋体"/>
                <w:szCs w:val="21"/>
              </w:rPr>
            </w:pPr>
            <w:r>
              <w:rPr>
                <w:rFonts w:hint="eastAsia" w:ascii="宋体" w:hAnsi="宋体" w:eastAsia="宋体" w:cs="宋体"/>
                <w:szCs w:val="21"/>
              </w:rPr>
              <w:t>3.楷书偏旁部首的写法</w:t>
            </w:r>
          </w:p>
          <w:p>
            <w:pPr>
              <w:spacing w:line="300" w:lineRule="exact"/>
              <w:rPr>
                <w:rFonts w:ascii="宋体" w:hAnsi="宋体" w:eastAsia="宋体" w:cs="宋体"/>
                <w:szCs w:val="21"/>
              </w:rPr>
            </w:pPr>
            <w:r>
              <w:rPr>
                <w:rFonts w:hint="eastAsia" w:ascii="宋体" w:hAnsi="宋体" w:eastAsia="宋体" w:cs="宋体"/>
                <w:szCs w:val="21"/>
              </w:rPr>
              <w:t>4.楷书的结构法</w:t>
            </w:r>
          </w:p>
          <w:p>
            <w:pPr>
              <w:spacing w:line="300" w:lineRule="exact"/>
              <w:rPr>
                <w:rFonts w:ascii="宋体" w:hAnsi="宋体" w:eastAsia="宋体" w:cs="宋体"/>
                <w:szCs w:val="21"/>
              </w:rPr>
            </w:pPr>
            <w:r>
              <w:rPr>
                <w:rFonts w:hint="eastAsia" w:ascii="宋体" w:hAnsi="宋体" w:eastAsia="宋体" w:cs="宋体"/>
                <w:szCs w:val="21"/>
              </w:rPr>
              <w:t>5.行书的基本笔画与偏旁的写法</w:t>
            </w:r>
          </w:p>
          <w:p>
            <w:pPr>
              <w:spacing w:line="300" w:lineRule="exact"/>
              <w:rPr>
                <w:rFonts w:ascii="宋体" w:hAnsi="宋体" w:eastAsia="宋体" w:cs="宋体"/>
                <w:szCs w:val="21"/>
              </w:rPr>
            </w:pPr>
            <w:r>
              <w:rPr>
                <w:rFonts w:hint="eastAsia" w:ascii="宋体" w:hAnsi="宋体" w:eastAsia="宋体" w:cs="宋体"/>
                <w:szCs w:val="21"/>
              </w:rPr>
              <w:t>6.行书的结构法与书写技巧</w:t>
            </w:r>
          </w:p>
          <w:p>
            <w:pPr>
              <w:spacing w:line="300" w:lineRule="exact"/>
              <w:rPr>
                <w:rFonts w:ascii="宋体" w:hAnsi="宋体" w:eastAsia="宋体" w:cs="宋体"/>
                <w:szCs w:val="21"/>
              </w:rPr>
            </w:pPr>
            <w:r>
              <w:rPr>
                <w:rFonts w:hint="eastAsia" w:ascii="宋体" w:hAnsi="宋体" w:eastAsia="宋体" w:cs="宋体"/>
                <w:szCs w:val="21"/>
              </w:rPr>
              <w:t>7.草书的欣赏和阿拉伯数字、美术字的书写方法</w:t>
            </w:r>
          </w:p>
          <w:p>
            <w:pPr>
              <w:spacing w:line="300" w:lineRule="exact"/>
              <w:rPr>
                <w:rFonts w:ascii="宋体" w:hAnsi="宋体" w:eastAsia="宋体" w:cs="宋体"/>
                <w:szCs w:val="21"/>
              </w:rPr>
            </w:pPr>
            <w:r>
              <w:rPr>
                <w:rFonts w:hint="eastAsia" w:ascii="宋体" w:hAnsi="宋体" w:eastAsia="宋体" w:cs="宋体"/>
                <w:szCs w:val="21"/>
              </w:rPr>
              <w:t>8.书法作品的欣赏与创作常识</w:t>
            </w:r>
          </w:p>
          <w:p>
            <w:pPr>
              <w:spacing w:line="300" w:lineRule="exact"/>
              <w:rPr>
                <w:rFonts w:hint="eastAsia" w:ascii="宋体" w:hAnsi="宋体" w:eastAsia="宋体" w:cs="宋体"/>
                <w:szCs w:val="21"/>
                <w:lang w:eastAsia="zh-CN"/>
              </w:rPr>
            </w:pPr>
            <w:r>
              <w:rPr>
                <w:rFonts w:hint="eastAsia" w:ascii="宋体" w:hAnsi="宋体" w:eastAsia="宋体" w:cs="宋体"/>
                <w:szCs w:val="21"/>
                <w:lang w:eastAsia="zh-CN"/>
              </w:rPr>
              <w:t>古诗词欣赏：</w:t>
            </w:r>
          </w:p>
          <w:p>
            <w:pPr>
              <w:spacing w:line="300" w:lineRule="exact"/>
              <w:rPr>
                <w:rFonts w:ascii="宋体" w:hAnsi="宋体" w:eastAsia="宋体" w:cs="宋体"/>
                <w:szCs w:val="21"/>
              </w:rPr>
            </w:pPr>
            <w:r>
              <w:rPr>
                <w:rFonts w:hint="eastAsia" w:ascii="宋体" w:hAnsi="宋体" w:eastAsia="宋体" w:cs="宋体"/>
                <w:szCs w:val="21"/>
              </w:rPr>
              <w:t>1.诗歌形象</w:t>
            </w:r>
          </w:p>
          <w:p>
            <w:pPr>
              <w:spacing w:line="300" w:lineRule="exact"/>
              <w:rPr>
                <w:rFonts w:ascii="宋体" w:hAnsi="宋体" w:eastAsia="宋体" w:cs="宋体"/>
                <w:szCs w:val="21"/>
              </w:rPr>
            </w:pPr>
            <w:r>
              <w:rPr>
                <w:rFonts w:hint="eastAsia" w:ascii="宋体" w:hAnsi="宋体" w:eastAsia="宋体" w:cs="宋体"/>
                <w:szCs w:val="21"/>
              </w:rPr>
              <w:t>2.思想情感艺术技巧</w:t>
            </w:r>
          </w:p>
          <w:p>
            <w:pPr>
              <w:spacing w:line="300" w:lineRule="exact"/>
              <w:rPr>
                <w:rFonts w:ascii="宋体" w:hAnsi="宋体" w:eastAsia="宋体" w:cs="宋体"/>
                <w:szCs w:val="21"/>
              </w:rPr>
            </w:pPr>
            <w:r>
              <w:rPr>
                <w:rFonts w:hint="eastAsia" w:ascii="宋体" w:hAnsi="宋体" w:eastAsia="宋体" w:cs="宋体"/>
                <w:szCs w:val="21"/>
              </w:rPr>
              <w:t>3.诵读鉴赏法。</w:t>
            </w:r>
          </w:p>
          <w:p>
            <w:pPr>
              <w:spacing w:line="300" w:lineRule="exact"/>
              <w:rPr>
                <w:rFonts w:ascii="宋体" w:hAnsi="宋体" w:eastAsia="宋体" w:cs="宋体"/>
                <w:szCs w:val="21"/>
              </w:rPr>
            </w:pPr>
            <w:r>
              <w:rPr>
                <w:rFonts w:hint="eastAsia" w:ascii="宋体" w:hAnsi="宋体" w:eastAsia="宋体" w:cs="宋体"/>
                <w:szCs w:val="21"/>
              </w:rPr>
              <w:t>4.比较鉴赏法</w:t>
            </w:r>
          </w:p>
          <w:p>
            <w:pPr>
              <w:spacing w:line="300" w:lineRule="exact"/>
              <w:rPr>
                <w:rFonts w:ascii="宋体" w:hAnsi="宋体" w:eastAsia="宋体" w:cs="宋体"/>
                <w:szCs w:val="21"/>
              </w:rPr>
            </w:pPr>
            <w:r>
              <w:rPr>
                <w:rFonts w:hint="eastAsia" w:ascii="宋体" w:hAnsi="宋体" w:eastAsia="宋体" w:cs="宋体"/>
                <w:szCs w:val="21"/>
              </w:rPr>
              <w:t>5.名句鉴赏法</w:t>
            </w:r>
          </w:p>
          <w:p>
            <w:pPr>
              <w:spacing w:line="300" w:lineRule="exact"/>
              <w:rPr>
                <w:rFonts w:ascii="宋体" w:hAnsi="宋体" w:eastAsia="宋体" w:cs="宋体"/>
                <w:szCs w:val="21"/>
              </w:rPr>
            </w:pPr>
            <w:r>
              <w:rPr>
                <w:rFonts w:hint="eastAsia" w:ascii="宋体" w:hAnsi="宋体" w:eastAsia="宋体" w:cs="宋体"/>
                <w:szCs w:val="21"/>
              </w:rPr>
              <w:t>6.人文精神熏陶</w:t>
            </w:r>
          </w:p>
          <w:p>
            <w:pPr>
              <w:spacing w:line="300" w:lineRule="exact"/>
              <w:rPr>
                <w:rFonts w:ascii="宋体" w:hAnsi="宋体" w:eastAsia="宋体" w:cs="宋体"/>
                <w:szCs w:val="21"/>
              </w:rPr>
            </w:pPr>
            <w:r>
              <w:rPr>
                <w:rFonts w:hint="eastAsia" w:ascii="宋体" w:hAnsi="宋体" w:eastAsia="宋体" w:cs="宋体"/>
                <w:szCs w:val="21"/>
              </w:rPr>
              <w:t>7.鉴赏能力训练</w:t>
            </w:r>
          </w:p>
          <w:p>
            <w:pPr>
              <w:spacing w:line="300" w:lineRule="exact"/>
              <w:ind w:firstLine="420" w:firstLineChars="200"/>
              <w:rPr>
                <w:rFonts w:ascii="宋体" w:hAnsi="宋体" w:eastAsia="宋体" w:cs="宋体"/>
                <w:szCs w:val="21"/>
              </w:rPr>
            </w:pPr>
          </w:p>
          <w:p>
            <w:pPr>
              <w:spacing w:line="300" w:lineRule="exact"/>
              <w:rPr>
                <w:rFonts w:ascii="宋体" w:hAnsi="宋体" w:eastAsia="宋体" w:cs="宋体"/>
                <w:szCs w:val="21"/>
              </w:rPr>
            </w:pP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硬笔书法，一技巧性较强和实践性很强的课程。在整个教学过程中坚持讲授-练习-指导-总结这样的循环方式进行。在整个教学中强调学生运用正确的学习方法进行学习。在书法练习过程中坚持“研究-临习-描摹-再临习-记忆-总结”这样的练习方法。在教学中不能只是进行书法练习教学，同时还要进行书法审美提高的教学，使学生的练习和审美提高同时进行。在整个教学过程中可安排一次，多媒体类型的书法作品欣赏和书法创作解析。</w:t>
            </w:r>
          </w:p>
          <w:p>
            <w:pPr>
              <w:spacing w:line="300" w:lineRule="exact"/>
              <w:rPr>
                <w:rFonts w:hint="eastAsia" w:ascii="宋体" w:hAnsi="宋体" w:eastAsia="宋体" w:cs="宋体"/>
                <w:szCs w:val="21"/>
              </w:rPr>
            </w:pPr>
            <w:r>
              <w:rPr>
                <w:rFonts w:hint="eastAsia" w:ascii="宋体" w:hAnsi="宋体" w:eastAsia="宋体" w:cs="宋体"/>
                <w:szCs w:val="21"/>
                <w:lang w:eastAsia="zh-CN"/>
              </w:rPr>
              <w:t>古诗词欣赏：</w:t>
            </w:r>
            <w:r>
              <w:rPr>
                <w:rFonts w:hint="eastAsia" w:ascii="宋体" w:hAnsi="宋体" w:eastAsia="宋体" w:cs="宋体"/>
                <w:szCs w:val="21"/>
              </w:rPr>
              <w:t>要求任课教师有较强的感染力，要有良好的课堂组织能力，使学生在本门课程的学习中，轻松掌握既定的知识要求、技能要求和职业素养要求。开设教学平台，在网页上发布有关教学信息，有条件的学生可以借助网络获得相关教学信息和责任教师实时或非实时的辅导。</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劳动教育</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1.学习马克思主义劳动观;</w:t>
            </w:r>
          </w:p>
          <w:p>
            <w:pPr>
              <w:spacing w:line="300" w:lineRule="exact"/>
              <w:rPr>
                <w:rFonts w:ascii="宋体" w:hAnsi="宋体" w:eastAsia="宋体" w:cs="宋体"/>
                <w:szCs w:val="21"/>
              </w:rPr>
            </w:pPr>
            <w:r>
              <w:rPr>
                <w:rFonts w:hint="eastAsia" w:ascii="宋体" w:hAnsi="宋体" w:eastAsia="宋体" w:cs="宋体"/>
                <w:szCs w:val="21"/>
              </w:rPr>
              <w:t>2.劳动与幸福生活及与中国梦;</w:t>
            </w:r>
          </w:p>
          <w:p>
            <w:pPr>
              <w:spacing w:line="300" w:lineRule="exact"/>
              <w:rPr>
                <w:rFonts w:ascii="宋体" w:hAnsi="宋体" w:eastAsia="宋体" w:cs="宋体"/>
                <w:szCs w:val="21"/>
              </w:rPr>
            </w:pPr>
            <w:r>
              <w:rPr>
                <w:rFonts w:hint="eastAsia" w:ascii="宋体" w:hAnsi="宋体" w:eastAsia="宋体" w:cs="宋体"/>
                <w:szCs w:val="21"/>
              </w:rPr>
              <w:t>3.文明宿舍建设等。</w:t>
            </w:r>
          </w:p>
          <w:p>
            <w:pPr>
              <w:spacing w:line="300" w:lineRule="exact"/>
              <w:rPr>
                <w:rFonts w:ascii="宋体" w:hAnsi="宋体" w:eastAsia="宋体" w:cs="宋体"/>
                <w:szCs w:val="21"/>
              </w:rPr>
            </w:pPr>
            <w:r>
              <w:rPr>
                <w:rFonts w:hint="eastAsia" w:ascii="宋体" w:hAnsi="宋体" w:eastAsia="宋体" w:cs="宋体"/>
                <w:szCs w:val="21"/>
              </w:rPr>
              <w:t>4.新时代劳动精神、劳模精神的发扬光大与当代中职学生专题;</w:t>
            </w:r>
          </w:p>
          <w:p>
            <w:pPr>
              <w:spacing w:line="300" w:lineRule="exact"/>
              <w:rPr>
                <w:rFonts w:ascii="宋体" w:hAnsi="宋体" w:eastAsia="宋体" w:cs="宋体"/>
                <w:szCs w:val="21"/>
              </w:rPr>
            </w:pPr>
            <w:r>
              <w:rPr>
                <w:rFonts w:hint="eastAsia" w:ascii="宋体" w:hAnsi="宋体" w:eastAsia="宋体" w:cs="宋体"/>
                <w:szCs w:val="21"/>
              </w:rPr>
              <w:t>5.新时代劳动特质;</w:t>
            </w:r>
          </w:p>
          <w:p>
            <w:pPr>
              <w:spacing w:line="300" w:lineRule="exact"/>
              <w:rPr>
                <w:rFonts w:ascii="宋体" w:hAnsi="宋体" w:eastAsia="宋体" w:cs="宋体"/>
                <w:szCs w:val="21"/>
              </w:rPr>
            </w:pPr>
            <w:r>
              <w:rPr>
                <w:rFonts w:hint="eastAsia" w:ascii="宋体" w:hAnsi="宋体" w:eastAsia="宋体" w:cs="宋体"/>
                <w:szCs w:val="21"/>
              </w:rPr>
              <w:t>6.劳动周中职学生成长专题。</w:t>
            </w:r>
          </w:p>
          <w:p>
            <w:pPr>
              <w:spacing w:line="300" w:lineRule="exact"/>
              <w:rPr>
                <w:rFonts w:ascii="宋体" w:hAnsi="宋体" w:eastAsia="宋体" w:cs="宋体"/>
                <w:szCs w:val="21"/>
              </w:rPr>
            </w:pPr>
          </w:p>
          <w:p>
            <w:pPr>
              <w:spacing w:line="300" w:lineRule="exact"/>
              <w:rPr>
                <w:rFonts w:ascii="宋体" w:hAnsi="宋体" w:eastAsia="宋体" w:cs="宋体"/>
                <w:szCs w:val="21"/>
              </w:rPr>
            </w:pP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1.教师具有从事学生思想政治教育工作经验的教师（含辅导员、专业课教师和学生日常思想政治活动的组织者），接受过劳动教育和职业教育教学方法论的培训;</w:t>
            </w:r>
          </w:p>
          <w:p>
            <w:pPr>
              <w:spacing w:line="300" w:lineRule="exact"/>
              <w:ind w:firstLine="420" w:firstLineChars="200"/>
              <w:rPr>
                <w:rFonts w:ascii="宋体" w:hAnsi="宋体" w:eastAsia="宋体" w:cs="宋体"/>
                <w:szCs w:val="21"/>
              </w:rPr>
            </w:pPr>
            <w:r>
              <w:rPr>
                <w:rFonts w:hint="eastAsia" w:ascii="宋体" w:hAnsi="宋体" w:eastAsia="宋体" w:cs="宋体"/>
                <w:szCs w:val="21"/>
              </w:rPr>
              <w:t>2.教师具备教学组织、管理与协调能力。</w:t>
            </w:r>
          </w:p>
          <w:p>
            <w:pPr>
              <w:spacing w:line="300" w:lineRule="exact"/>
              <w:ind w:firstLine="420" w:firstLineChars="200"/>
              <w:rPr>
                <w:rFonts w:ascii="宋体" w:hAnsi="宋体" w:eastAsia="宋体" w:cs="宋体"/>
                <w:szCs w:val="21"/>
              </w:rPr>
            </w:pPr>
            <w:r>
              <w:rPr>
                <w:rFonts w:hint="eastAsia" w:ascii="宋体" w:hAnsi="宋体" w:eastAsia="宋体" w:cs="宋体"/>
                <w:szCs w:val="21"/>
              </w:rPr>
              <w:t>3.依照理实一体的理念，采取项目驱动。采取理论学习与实践活动的混合，网上网下学习的混合学习，让劳动教育课活起来、让学生动起来。</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ascii="宋体" w:hAnsi="宋体" w:eastAsia="宋体" w:cs="宋体"/>
                <w:szCs w:val="21"/>
              </w:rPr>
            </w:pPr>
            <w:r>
              <w:rPr>
                <w:rFonts w:hint="eastAsia" w:ascii="宋体" w:hAnsi="宋体" w:eastAsia="宋体" w:cs="宋体"/>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通用职业素质课程</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以学生终生职业发展为目标，课程目标设定、模块架构、教学实施和学习评价均指向帮助学生获得更好的职业发展。课程的功能定位是在职业理想信念驱动下的职业基本意识和通用职业知识的综合运用，为学生就业、转岗、创新创业提供支撑，满足学生职业发展的素养要求。</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技工院校通用职业素质课程由自我管理、自主学习、理解与表达、交往与</w:t>
            </w:r>
          </w:p>
          <w:p>
            <w:pPr>
              <w:spacing w:line="300" w:lineRule="exact"/>
              <w:rPr>
                <w:rFonts w:ascii="宋体" w:hAnsi="宋体" w:eastAsia="宋体" w:cs="宋体"/>
                <w:szCs w:val="21"/>
              </w:rPr>
            </w:pPr>
            <w:r>
              <w:rPr>
                <w:rFonts w:hint="eastAsia" w:ascii="宋体" w:hAnsi="宋体" w:eastAsia="宋体" w:cs="宋体"/>
                <w:szCs w:val="21"/>
              </w:rPr>
              <w:t>合作、信息检索与处理、企业管理与企业文化、就业指导与实训和创业创新指导与实训等模块构成，着重体现职业素质在宏观意识和一般方法上的导向作用，为专业课程中的职业素质融合运用提供方法论基础。</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第一，以学生需要为中心。课程内容设置紧密围绕学生在职业素质方面的主观需要和客观必需，帮助学生明确学习目标，确立养成途径，最终适应岗位和适应职业发展。教学活动注重凸显学生的主体地位，通过引领学生自主探究和实践，获得价值体验，在行动中内化观念、意识和知识，逐步掌握方法，增强能力，提升素质。</w:t>
            </w:r>
          </w:p>
          <w:p>
            <w:pPr>
              <w:spacing w:line="300" w:lineRule="exact"/>
              <w:ind w:firstLine="420" w:firstLineChars="200"/>
              <w:rPr>
                <w:rFonts w:ascii="宋体" w:hAnsi="宋体" w:eastAsia="宋体" w:cs="宋体"/>
                <w:szCs w:val="21"/>
              </w:rPr>
            </w:pPr>
            <w:r>
              <w:rPr>
                <w:rFonts w:hint="eastAsia" w:ascii="宋体" w:hAnsi="宋体" w:eastAsia="宋体" w:cs="宋体"/>
                <w:szCs w:val="21"/>
              </w:rPr>
              <w:t>第二，以能力培养为重心。坚持以能力本位、问题导向为原则，课程内容不追求知识体系的完备性，不灌输不必要的概念性、理论性知识，尽量避免生硬的理论阐述。聚焦解决职业活动中的实际问题，将知识传授与能力训练相结合，通过案例分析、任务引领、项目训练等活动教学，重在培养通用职业能力，侧重考察实践过程和结果，引导各项素质培育有机融合，相互促进。</w:t>
            </w:r>
          </w:p>
        </w:tc>
        <w:tc>
          <w:tcPr>
            <w:tcW w:w="873"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90</w:t>
            </w:r>
          </w:p>
        </w:tc>
      </w:tr>
    </w:tbl>
    <w:p>
      <w:pPr>
        <w:spacing w:line="560" w:lineRule="exact"/>
        <w:rPr>
          <w:rFonts w:ascii="楷体" w:hAnsi="楷体" w:eastAsia="楷体" w:cs="楷体"/>
          <w:b/>
          <w:bCs/>
          <w:color w:val="000000"/>
          <w:sz w:val="32"/>
          <w:szCs w:val="32"/>
        </w:rPr>
      </w:pPr>
      <w:r>
        <w:rPr>
          <w:rFonts w:hint="eastAsia" w:ascii="楷体" w:hAnsi="楷体" w:eastAsia="楷体" w:cs="楷体"/>
          <w:b/>
          <w:bCs/>
          <w:sz w:val="32"/>
          <w:szCs w:val="32"/>
        </w:rPr>
        <w:t>（</w:t>
      </w:r>
      <w:r>
        <w:rPr>
          <w:rFonts w:hint="eastAsia" w:ascii="楷体" w:hAnsi="楷体" w:eastAsia="楷体" w:cs="楷体"/>
          <w:b/>
          <w:bCs/>
          <w:color w:val="000000"/>
          <w:sz w:val="32"/>
          <w:szCs w:val="32"/>
        </w:rPr>
        <w:t>二）专业基础课</w:t>
      </w:r>
    </w:p>
    <w:tbl>
      <w:tblPr>
        <w:tblStyle w:val="15"/>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49"/>
        <w:gridCol w:w="2202"/>
        <w:gridCol w:w="2203"/>
        <w:gridCol w:w="245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shd w:val="clear" w:color="auto" w:fill="E6E6E6"/>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749" w:type="dxa"/>
            <w:shd w:val="clear" w:color="auto" w:fill="E6E6E6"/>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2202" w:type="dxa"/>
            <w:shd w:val="clear" w:color="auto" w:fill="E6E6E6"/>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教学目标</w:t>
            </w:r>
          </w:p>
        </w:tc>
        <w:tc>
          <w:tcPr>
            <w:tcW w:w="2203" w:type="dxa"/>
            <w:shd w:val="clear" w:color="auto" w:fill="E6E6E6"/>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主要教学内容</w:t>
            </w:r>
          </w:p>
        </w:tc>
        <w:tc>
          <w:tcPr>
            <w:tcW w:w="2459" w:type="dxa"/>
            <w:shd w:val="clear" w:color="auto" w:fill="E6E6E6"/>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教学要求与建议</w:t>
            </w:r>
          </w:p>
        </w:tc>
        <w:tc>
          <w:tcPr>
            <w:tcW w:w="780" w:type="dxa"/>
            <w:shd w:val="clear" w:color="auto" w:fill="E6E6E6"/>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w:t>
            </w:r>
          </w:p>
        </w:tc>
        <w:tc>
          <w:tcPr>
            <w:tcW w:w="749"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学前卫生学</w:t>
            </w:r>
          </w:p>
        </w:tc>
        <w:tc>
          <w:tcPr>
            <w:tcW w:w="2202"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c>
          <w:tcPr>
            <w:tcW w:w="2203"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学前儿童解剖生理特点、生长发育规律 及健康评价；学前儿童所需营养的相关知识，托幼机构的 膳 食管理；学前儿童常见疾病及心理卫生问题的基础知 识，基本急救措施及教育对策；教育环境创设 教育过程中 的卫生要求，幼儿园的卫生保健制度</w:t>
            </w:r>
            <w:r>
              <w:rPr>
                <w:rFonts w:hint="eastAsia" w:ascii="宋体" w:hAnsi="宋体" w:eastAsia="宋体" w:cs="宋体"/>
                <w:szCs w:val="21"/>
                <w:lang w:eastAsia="zh-CN"/>
              </w:rPr>
              <w:t>。</w:t>
            </w:r>
          </w:p>
        </w:tc>
        <w:tc>
          <w:tcPr>
            <w:tcW w:w="2459"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理实一体化教学。按照课程内容进行实 训。</w:t>
            </w:r>
          </w:p>
        </w:tc>
        <w:tc>
          <w:tcPr>
            <w:tcW w:w="780"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49"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学前教育学</w:t>
            </w:r>
          </w:p>
        </w:tc>
        <w:tc>
          <w:tcPr>
            <w:tcW w:w="2202"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掌握学前教育基础知识和幼儿教育的一 般原理，了解幼儿体育、智育、德育、美育的内容，幼儿 园教学、游戏、日常生活、幼小衔接等知识。</w:t>
            </w:r>
          </w:p>
        </w:tc>
        <w:tc>
          <w:tcPr>
            <w:tcW w:w="2203" w:type="dxa"/>
            <w:vAlign w:val="top"/>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color w:val="auto"/>
                <w:szCs w:val="21"/>
              </w:rPr>
              <w:t>学前教育的发展历史与功能、目标与内容、课程与教学、幼儿与教师以及游戏、环境创设、幼儿园管理、家园合作、幼小衔接等问题，基本涵盖了幼儿园保教工作的全部内容。同时将着重阐释学前儿童教育的基本原理、教育过程、教育方法</w:t>
            </w:r>
          </w:p>
        </w:tc>
        <w:tc>
          <w:tcPr>
            <w:tcW w:w="2459"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本课程理论教学在多媒体教室进行，采用线上线下混合式教学模式。根据教学内容灵活采用案例分析、小组辩论、任务驱动等多种教学方法。实践教学主要通过实践调研、参观、采访，幼儿园见习等形式巩固学习成果。</w:t>
            </w:r>
          </w:p>
        </w:tc>
        <w:tc>
          <w:tcPr>
            <w:tcW w:w="780"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749" w:type="dxa"/>
            <w:vAlign w:val="center"/>
          </w:tcPr>
          <w:p>
            <w:pPr>
              <w:spacing w:line="300" w:lineRule="exact"/>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szCs w:val="21"/>
              </w:rPr>
              <w:t>学前儿童发展心理学</w:t>
            </w:r>
          </w:p>
        </w:tc>
        <w:tc>
          <w:tcPr>
            <w:tcW w:w="2202"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color w:val="231F20"/>
                <w:kern w:val="0"/>
                <w:szCs w:val="21"/>
              </w:rPr>
              <w:t>掌握学前儿童认知、情绪和情感、社会化、个性和心理健康等方面发展规律和各年龄阶段发展的特征</w:t>
            </w:r>
            <w:r>
              <w:rPr>
                <w:rFonts w:hint="eastAsia" w:ascii="宋体" w:hAnsi="宋体" w:eastAsia="宋体" w:cs="宋体"/>
                <w:color w:val="231F20"/>
                <w:kern w:val="0"/>
                <w:szCs w:val="21"/>
                <w:lang w:eastAsia="zh-CN"/>
              </w:rPr>
              <w:t>，</w:t>
            </w:r>
            <w:r>
              <w:rPr>
                <w:rFonts w:hint="eastAsia" w:ascii="宋体" w:hAnsi="宋体" w:eastAsia="宋体" w:cs="宋体"/>
                <w:color w:val="231F20"/>
                <w:kern w:val="0"/>
                <w:szCs w:val="21"/>
              </w:rPr>
              <w:t>了解儿童发展差异形成的原因，初步掌握了解幼儿心理的主要方法；知道幼儿学习的主要方式和特点；学会观察与解释幼儿的行为，能够正确判断、解释和说明有关心理现象和问题，解决一般的幼儿心理问题</w:t>
            </w:r>
            <w:r>
              <w:rPr>
                <w:rFonts w:hint="eastAsia" w:ascii="宋体" w:hAnsi="宋体" w:eastAsia="宋体" w:cs="宋体"/>
                <w:color w:val="231F20"/>
                <w:kern w:val="0"/>
                <w:szCs w:val="21"/>
                <w:lang w:eastAsia="zh-CN"/>
              </w:rPr>
              <w:t>。</w:t>
            </w:r>
          </w:p>
        </w:tc>
        <w:tc>
          <w:tcPr>
            <w:tcW w:w="2203" w:type="dxa"/>
            <w:vAlign w:val="center"/>
          </w:tcPr>
          <w:p>
            <w:pPr>
              <w:spacing w:line="3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学前儿童心理学的研究对象和意义</w:t>
            </w:r>
            <w:r>
              <w:rPr>
                <w:rFonts w:hint="eastAsia" w:ascii="宋体" w:hAnsi="宋体" w:eastAsia="宋体" w:cs="宋体"/>
                <w:kern w:val="0"/>
                <w:szCs w:val="21"/>
                <w:lang w:eastAsia="zh-CN"/>
              </w:rPr>
              <w:t>、</w:t>
            </w:r>
            <w:r>
              <w:rPr>
                <w:rFonts w:hint="eastAsia" w:ascii="宋体" w:hAnsi="宋体" w:eastAsia="宋体" w:cs="宋体"/>
                <w:kern w:val="0"/>
                <w:szCs w:val="21"/>
              </w:rPr>
              <w:t>心理现象的本质</w:t>
            </w:r>
            <w:r>
              <w:rPr>
                <w:rFonts w:hint="eastAsia" w:ascii="宋体" w:hAnsi="宋体" w:eastAsia="宋体" w:cs="宋体"/>
                <w:kern w:val="0"/>
                <w:szCs w:val="21"/>
                <w:lang w:eastAsia="zh-CN"/>
              </w:rPr>
              <w:t>、</w:t>
            </w:r>
            <w:r>
              <w:rPr>
                <w:rFonts w:hint="eastAsia" w:ascii="宋体" w:hAnsi="宋体" w:eastAsia="宋体" w:cs="宋体"/>
                <w:kern w:val="0"/>
                <w:szCs w:val="21"/>
              </w:rPr>
              <w:t>学前儿童心理发展的影响因素</w:t>
            </w:r>
            <w:r>
              <w:rPr>
                <w:rFonts w:hint="eastAsia" w:ascii="宋体" w:hAnsi="宋体" w:eastAsia="宋体" w:cs="宋体"/>
                <w:kern w:val="0"/>
                <w:szCs w:val="21"/>
                <w:lang w:eastAsia="zh-CN"/>
              </w:rPr>
              <w:t>、</w:t>
            </w:r>
            <w:r>
              <w:rPr>
                <w:rFonts w:hint="eastAsia" w:ascii="宋体" w:hAnsi="宋体" w:eastAsia="宋体" w:cs="宋体"/>
                <w:kern w:val="0"/>
                <w:szCs w:val="21"/>
              </w:rPr>
              <w:t>主要理论</w:t>
            </w:r>
            <w:r>
              <w:rPr>
                <w:rFonts w:hint="eastAsia" w:ascii="宋体" w:hAnsi="宋体" w:eastAsia="宋体" w:cs="宋体"/>
                <w:kern w:val="0"/>
                <w:szCs w:val="21"/>
                <w:lang w:eastAsia="zh-CN"/>
              </w:rPr>
              <w:t>、</w:t>
            </w:r>
            <w:r>
              <w:rPr>
                <w:rFonts w:hint="eastAsia" w:ascii="宋体" w:hAnsi="宋体" w:eastAsia="宋体" w:cs="宋体"/>
                <w:kern w:val="0"/>
                <w:szCs w:val="21"/>
              </w:rPr>
              <w:t>注意力</w:t>
            </w:r>
          </w:p>
          <w:p>
            <w:pPr>
              <w:spacing w:line="300" w:lineRule="exact"/>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rPr>
              <w:t>感知觉</w:t>
            </w:r>
            <w:r>
              <w:rPr>
                <w:rFonts w:hint="eastAsia" w:ascii="宋体" w:hAnsi="宋体" w:eastAsia="宋体" w:cs="宋体"/>
                <w:kern w:val="0"/>
                <w:szCs w:val="21"/>
                <w:lang w:eastAsia="zh-CN"/>
              </w:rPr>
              <w:t>、</w:t>
            </w:r>
            <w:r>
              <w:rPr>
                <w:rFonts w:hint="eastAsia" w:ascii="宋体" w:hAnsi="宋体" w:eastAsia="宋体" w:cs="宋体"/>
                <w:kern w:val="0"/>
                <w:szCs w:val="21"/>
              </w:rPr>
              <w:t>学前儿童的记忆</w:t>
            </w:r>
            <w:r>
              <w:rPr>
                <w:rFonts w:hint="eastAsia" w:ascii="宋体" w:hAnsi="宋体" w:eastAsia="宋体" w:cs="宋体"/>
                <w:kern w:val="0"/>
                <w:szCs w:val="21"/>
                <w:lang w:eastAsia="zh-CN"/>
              </w:rPr>
              <w:t>、</w:t>
            </w:r>
            <w:r>
              <w:rPr>
                <w:rFonts w:hint="eastAsia" w:ascii="宋体" w:hAnsi="宋体" w:eastAsia="宋体" w:cs="宋体"/>
                <w:kern w:val="0"/>
                <w:szCs w:val="21"/>
              </w:rPr>
              <w:t>想象</w:t>
            </w:r>
            <w:r>
              <w:rPr>
                <w:rFonts w:hint="eastAsia" w:ascii="宋体" w:hAnsi="宋体" w:eastAsia="宋体" w:cs="宋体"/>
                <w:kern w:val="0"/>
                <w:szCs w:val="21"/>
                <w:lang w:eastAsia="zh-CN"/>
              </w:rPr>
              <w:t>、</w:t>
            </w:r>
            <w:r>
              <w:rPr>
                <w:rFonts w:hint="eastAsia" w:ascii="宋体" w:hAnsi="宋体" w:eastAsia="宋体" w:cs="宋体"/>
                <w:kern w:val="0"/>
                <w:szCs w:val="21"/>
              </w:rPr>
              <w:t>思维</w:t>
            </w:r>
            <w:r>
              <w:rPr>
                <w:rFonts w:hint="eastAsia" w:ascii="宋体" w:hAnsi="宋体" w:eastAsia="宋体" w:cs="宋体"/>
                <w:kern w:val="0"/>
                <w:szCs w:val="21"/>
                <w:lang w:eastAsia="zh-CN"/>
              </w:rPr>
              <w:t>、</w:t>
            </w:r>
            <w:r>
              <w:rPr>
                <w:rFonts w:hint="eastAsia" w:ascii="宋体" w:hAnsi="宋体" w:eastAsia="宋体" w:cs="宋体"/>
                <w:kern w:val="0"/>
                <w:szCs w:val="21"/>
              </w:rPr>
              <w:t>言语</w:t>
            </w:r>
            <w:r>
              <w:rPr>
                <w:rFonts w:hint="eastAsia" w:ascii="宋体" w:hAnsi="宋体" w:eastAsia="宋体" w:cs="宋体"/>
                <w:kern w:val="0"/>
                <w:szCs w:val="21"/>
                <w:lang w:eastAsia="zh-CN"/>
              </w:rPr>
              <w:t>、</w:t>
            </w:r>
            <w:r>
              <w:rPr>
                <w:rFonts w:hint="eastAsia" w:ascii="宋体" w:hAnsi="宋体" w:eastAsia="宋体" w:cs="宋体"/>
                <w:kern w:val="0"/>
                <w:szCs w:val="21"/>
              </w:rPr>
              <w:t>情绪和情感</w:t>
            </w:r>
            <w:r>
              <w:rPr>
                <w:rFonts w:hint="eastAsia" w:ascii="宋体" w:hAnsi="宋体" w:eastAsia="宋体" w:cs="宋体"/>
                <w:kern w:val="0"/>
                <w:szCs w:val="21"/>
                <w:lang w:eastAsia="zh-CN"/>
              </w:rPr>
              <w:t>、</w:t>
            </w:r>
            <w:r>
              <w:rPr>
                <w:rFonts w:hint="eastAsia" w:ascii="宋体" w:hAnsi="宋体" w:eastAsia="宋体" w:cs="宋体"/>
                <w:kern w:val="0"/>
                <w:szCs w:val="21"/>
              </w:rPr>
              <w:t>意志</w:t>
            </w:r>
            <w:r>
              <w:rPr>
                <w:rFonts w:hint="eastAsia" w:ascii="宋体" w:hAnsi="宋体" w:eastAsia="宋体" w:cs="宋体"/>
                <w:kern w:val="0"/>
                <w:szCs w:val="21"/>
                <w:lang w:eastAsia="zh-CN"/>
              </w:rPr>
              <w:t>、</w:t>
            </w:r>
            <w:r>
              <w:rPr>
                <w:rFonts w:hint="eastAsia" w:ascii="宋体" w:hAnsi="宋体" w:eastAsia="宋体" w:cs="宋体"/>
                <w:kern w:val="0"/>
                <w:szCs w:val="21"/>
              </w:rPr>
              <w:t>个性</w:t>
            </w:r>
            <w:r>
              <w:rPr>
                <w:rFonts w:hint="eastAsia" w:ascii="宋体" w:hAnsi="宋体" w:eastAsia="宋体" w:cs="宋体"/>
                <w:kern w:val="0"/>
                <w:szCs w:val="21"/>
                <w:lang w:eastAsia="zh-CN"/>
              </w:rPr>
              <w:t>、</w:t>
            </w:r>
            <w:r>
              <w:rPr>
                <w:rFonts w:hint="eastAsia" w:ascii="宋体" w:hAnsi="宋体" w:eastAsia="宋体" w:cs="宋体"/>
                <w:kern w:val="0"/>
                <w:szCs w:val="21"/>
              </w:rPr>
              <w:t>社会性发展</w:t>
            </w:r>
            <w:r>
              <w:rPr>
                <w:rFonts w:hint="eastAsia" w:ascii="宋体" w:hAnsi="宋体" w:eastAsia="宋体" w:cs="宋体"/>
                <w:kern w:val="0"/>
                <w:szCs w:val="21"/>
                <w:lang w:eastAsia="zh-CN"/>
              </w:rPr>
              <w:t>。</w:t>
            </w:r>
          </w:p>
          <w:p>
            <w:pPr>
              <w:spacing w:line="300" w:lineRule="exact"/>
              <w:ind w:firstLine="210" w:firstLineChars="100"/>
              <w:jc w:val="center"/>
              <w:rPr>
                <w:rFonts w:hint="eastAsia" w:ascii="宋体" w:hAnsi="宋体" w:eastAsia="宋体" w:cs="宋体"/>
                <w:kern w:val="2"/>
                <w:sz w:val="21"/>
                <w:szCs w:val="21"/>
                <w:lang w:val="en-US" w:eastAsia="zh-CN" w:bidi="ar-SA"/>
              </w:rPr>
            </w:pPr>
          </w:p>
        </w:tc>
        <w:tc>
          <w:tcPr>
            <w:tcW w:w="2459" w:type="dxa"/>
            <w:vAlign w:val="center"/>
          </w:tcPr>
          <w:p>
            <w:pPr>
              <w:spacing w:line="300" w:lineRule="exact"/>
              <w:jc w:val="center"/>
              <w:rPr>
                <w:rFonts w:ascii="宋体" w:hAnsi="宋体" w:eastAsia="宋体" w:cs="宋体"/>
                <w:szCs w:val="21"/>
              </w:rPr>
            </w:pP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学前儿童发展心理学是一门应用性很强的学科，在课堂教学和辅导中，辅导教师可结合婴幼儿生活和教育例进行教学。在讲授基本理论知识的基础上，多采用课堂讨论和小组学习的形式，强调促进学员学生主动性和积极性的发挥。</w:t>
            </w:r>
          </w:p>
        </w:tc>
        <w:tc>
          <w:tcPr>
            <w:tcW w:w="780"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749"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钢琴</w:t>
            </w:r>
          </w:p>
        </w:tc>
        <w:tc>
          <w:tcPr>
            <w:tcW w:w="2202" w:type="dxa"/>
            <w:vAlign w:val="center"/>
          </w:tcPr>
          <w:p>
            <w:pPr>
              <w:widowControl/>
              <w:spacing w:line="300" w:lineRule="exact"/>
              <w:jc w:val="left"/>
              <w:rPr>
                <w:rFonts w:ascii="宋体" w:hAnsi="宋体" w:eastAsia="宋体" w:cs="宋体"/>
                <w:szCs w:val="21"/>
              </w:rPr>
            </w:pPr>
            <w:r>
              <w:rPr>
                <w:rFonts w:hint="eastAsia" w:ascii="宋体" w:hAnsi="宋体" w:eastAsia="宋体" w:cs="宋体"/>
                <w:szCs w:val="21"/>
              </w:rPr>
              <w:t>通过学习，</w:t>
            </w:r>
            <w:r>
              <w:rPr>
                <w:rFonts w:hint="eastAsia" w:ascii="宋体" w:hAnsi="宋体" w:eastAsia="宋体" w:cs="宋体"/>
                <w:color w:val="231F20"/>
                <w:kern w:val="0"/>
                <w:szCs w:val="21"/>
              </w:rPr>
              <w:t>掌握键盘乐器演奏的基础知识和基本技能，能正确演奏不同内容、风格的键盘乐器简单作品，</w:t>
            </w:r>
          </w:p>
          <w:p>
            <w:pPr>
              <w:spacing w:line="300" w:lineRule="exact"/>
              <w:ind w:firstLine="210" w:firstLineChars="100"/>
              <w:jc w:val="center"/>
              <w:rPr>
                <w:rFonts w:hint="eastAsia" w:ascii="宋体" w:hAnsi="宋体" w:eastAsia="宋体" w:cs="宋体"/>
                <w:kern w:val="2"/>
                <w:sz w:val="21"/>
                <w:szCs w:val="21"/>
                <w:lang w:val="en-US" w:eastAsia="zh-CN" w:bidi="ar-SA"/>
              </w:rPr>
            </w:pPr>
          </w:p>
        </w:tc>
        <w:tc>
          <w:tcPr>
            <w:tcW w:w="2203" w:type="dxa"/>
            <w:vAlign w:val="center"/>
          </w:tcPr>
          <w:p>
            <w:pPr>
              <w:spacing w:line="300" w:lineRule="exact"/>
              <w:ind w:firstLine="210" w:firstLineChars="100"/>
              <w:jc w:val="left"/>
              <w:rPr>
                <w:rFonts w:hint="eastAsia" w:ascii="宋体" w:hAnsi="宋体" w:eastAsia="宋体" w:cs="宋体"/>
                <w:szCs w:val="21"/>
              </w:rPr>
            </w:pPr>
            <w:r>
              <w:rPr>
                <w:rFonts w:hint="eastAsia" w:ascii="宋体" w:hAnsi="宋体" w:eastAsia="宋体" w:cs="宋体"/>
                <w:szCs w:val="21"/>
              </w:rPr>
              <w:t>1.钢琴的基本知识和钢琴的基本弹奏方法。</w:t>
            </w:r>
          </w:p>
          <w:p>
            <w:pPr>
              <w:spacing w:line="300" w:lineRule="exact"/>
              <w:ind w:firstLine="210" w:firstLineChars="10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2.指法弹奏常用的音阶、琶音、和弦；弹奏练习曲。</w:t>
            </w:r>
          </w:p>
        </w:tc>
        <w:tc>
          <w:tcPr>
            <w:tcW w:w="2459" w:type="dxa"/>
            <w:vAlign w:val="center"/>
          </w:tcPr>
          <w:p>
            <w:pPr>
              <w:spacing w:line="300" w:lineRule="exact"/>
              <w:rPr>
                <w:rFonts w:ascii="宋体" w:hAnsi="宋体" w:eastAsia="宋体" w:cs="宋体"/>
                <w:szCs w:val="21"/>
              </w:rPr>
            </w:pPr>
            <w:r>
              <w:rPr>
                <w:rFonts w:hint="eastAsia" w:ascii="宋体" w:hAnsi="宋体" w:eastAsia="宋体" w:cs="宋体"/>
                <w:szCs w:val="21"/>
              </w:rPr>
              <w:t>用示范演奏和讲解分析相结合的启发诱导式教学方式，使学生直观形象地领悟作品，激发学生兴趣，逐渐领会音乐语汇和内涵。</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充分发挥教师的主导作用，重视启发式的教学方法。在进行钢琴技术训练同时，注意学生的心智活动，培养高尚的钢琴审美观和正确的声音鉴别能力。</w:t>
            </w:r>
          </w:p>
        </w:tc>
        <w:tc>
          <w:tcPr>
            <w:tcW w:w="780"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w:t>
            </w: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749"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舞蹈</w:t>
            </w:r>
          </w:p>
        </w:tc>
        <w:tc>
          <w:tcPr>
            <w:tcW w:w="2202" w:type="dxa"/>
            <w:vAlign w:val="center"/>
          </w:tcPr>
          <w:p>
            <w:pPr>
              <w:widowControl/>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通过学习，</w:t>
            </w:r>
            <w:r>
              <w:rPr>
                <w:rFonts w:hint="eastAsia" w:ascii="宋体" w:hAnsi="宋体" w:eastAsia="宋体" w:cs="宋体"/>
                <w:color w:val="231F20"/>
                <w:kern w:val="0"/>
                <w:szCs w:val="21"/>
              </w:rPr>
              <w:t>掌握我国几种主要民族舞蹈的基本步伐和动作组合、儿童舞的基本舞步和动作组合、幼儿模仿动作、幼儿表演舞和音乐游戏；了解幼儿舞蹈的特点，能够初步编排与指导幼儿舞蹈</w:t>
            </w:r>
          </w:p>
        </w:tc>
        <w:tc>
          <w:tcPr>
            <w:tcW w:w="2203" w:type="dxa"/>
            <w:vAlign w:val="center"/>
          </w:tcPr>
          <w:p>
            <w:pPr>
              <w:spacing w:line="400" w:lineRule="exact"/>
              <w:rPr>
                <w:rFonts w:cs="宋体" w:asciiTheme="minorEastAsia" w:hAnsiTheme="minorEastAsia"/>
                <w:szCs w:val="21"/>
              </w:rPr>
            </w:pPr>
            <w:r>
              <w:rPr>
                <w:rFonts w:hint="eastAsia" w:cs="宋体" w:asciiTheme="minorEastAsia" w:hAnsiTheme="minorEastAsia"/>
                <w:szCs w:val="21"/>
              </w:rPr>
              <w:t>1.舞蹈的基本知识、动作技能和民族、民间舞。</w:t>
            </w:r>
          </w:p>
          <w:p>
            <w:pPr>
              <w:spacing w:line="300" w:lineRule="exact"/>
              <w:ind w:firstLine="315" w:firstLineChars="150"/>
              <w:rPr>
                <w:rFonts w:ascii="宋体" w:hAnsi="宋体" w:eastAsia="宋体" w:cs="宋体"/>
                <w:szCs w:val="21"/>
              </w:rPr>
            </w:pPr>
            <w:r>
              <w:rPr>
                <w:rFonts w:hint="eastAsia" w:cs="宋体" w:asciiTheme="minorEastAsia" w:hAnsiTheme="minorEastAsia"/>
                <w:szCs w:val="21"/>
              </w:rPr>
              <w:t>2.幼儿舞蹈基本语汇，幼儿舞的创编基础知识。</w:t>
            </w:r>
          </w:p>
          <w:p>
            <w:pPr>
              <w:spacing w:line="300" w:lineRule="exact"/>
              <w:ind w:firstLine="210" w:firstLineChars="100"/>
              <w:jc w:val="center"/>
              <w:rPr>
                <w:rFonts w:hint="eastAsia" w:ascii="宋体" w:hAnsi="宋体" w:eastAsia="宋体" w:cs="宋体"/>
                <w:kern w:val="2"/>
                <w:sz w:val="21"/>
                <w:szCs w:val="21"/>
                <w:lang w:val="en-US" w:eastAsia="zh-CN" w:bidi="ar-SA"/>
              </w:rPr>
            </w:pPr>
          </w:p>
        </w:tc>
        <w:tc>
          <w:tcPr>
            <w:tcW w:w="2459" w:type="dxa"/>
            <w:vAlign w:val="center"/>
          </w:tcPr>
          <w:p>
            <w:pPr>
              <w:spacing w:line="300" w:lineRule="exact"/>
              <w:ind w:firstLine="210" w:firstLineChars="10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掌握舞蹈基本训练要求，使学生具备正确的舞姿、表情和技巧。增强学生的舞蹈节奏感、灵活性和协调性。加强身体软度、力度和开度的训练。培养学生使其具有一定的舞蹈教学能力。</w:t>
            </w:r>
          </w:p>
        </w:tc>
        <w:tc>
          <w:tcPr>
            <w:tcW w:w="780"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w:t>
            </w: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749" w:type="dxa"/>
            <w:vAlign w:val="center"/>
          </w:tcPr>
          <w:p>
            <w:pPr>
              <w:spacing w:line="300" w:lineRule="exact"/>
              <w:jc w:val="center"/>
              <w:rPr>
                <w:rFonts w:ascii="宋体" w:hAnsi="宋体" w:eastAsia="宋体" w:cs="宋体"/>
                <w:color w:val="FF0000"/>
                <w:szCs w:val="21"/>
              </w:rPr>
            </w:pPr>
            <w:r>
              <w:rPr>
                <w:rFonts w:hint="eastAsia" w:ascii="宋体" w:hAnsi="宋体" w:eastAsia="宋体" w:cs="宋体"/>
                <w:szCs w:val="21"/>
              </w:rPr>
              <w:t>乐理</w:t>
            </w:r>
          </w:p>
        </w:tc>
        <w:tc>
          <w:tcPr>
            <w:tcW w:w="2202" w:type="dxa"/>
            <w:vAlign w:val="center"/>
          </w:tcPr>
          <w:p>
            <w:pPr>
              <w:spacing w:line="300" w:lineRule="exact"/>
              <w:rPr>
                <w:rFonts w:hint="eastAsia" w:ascii="宋体" w:hAnsi="宋体" w:eastAsia="宋体" w:cs="宋体"/>
                <w:szCs w:val="21"/>
              </w:rPr>
            </w:pPr>
            <w:r>
              <w:rPr>
                <w:rFonts w:hint="eastAsia" w:ascii="宋体" w:hAnsi="宋体" w:eastAsia="宋体" w:cs="宋体"/>
                <w:szCs w:val="21"/>
              </w:rPr>
              <w:t>掌握正确的音准、节奏和基本的情感表 达能力；能识谱 演唱一般的歌曲，能听辨和分析一般音乐 作品的调式、调 性、节拍、节奏、音程等要素。发展音乐 听觉和记忆。</w:t>
            </w:r>
          </w:p>
          <w:p>
            <w:pPr>
              <w:spacing w:line="300" w:lineRule="exact"/>
              <w:rPr>
                <w:rFonts w:hint="eastAsia" w:ascii="宋体" w:hAnsi="宋体" w:eastAsia="宋体" w:cs="宋体"/>
                <w:kern w:val="2"/>
                <w:sz w:val="21"/>
                <w:szCs w:val="21"/>
                <w:lang w:val="en-US" w:eastAsia="zh-CN" w:bidi="ar-SA"/>
              </w:rPr>
            </w:pPr>
          </w:p>
        </w:tc>
        <w:tc>
          <w:tcPr>
            <w:tcW w:w="2203"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识谱、演唱一般的歌曲、音乐作品的调 式、调 性、节拍、节奏、音程等。</w:t>
            </w:r>
          </w:p>
        </w:tc>
        <w:tc>
          <w:tcPr>
            <w:tcW w:w="2459"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通过学习，对接技能高考，能听辨和分 析一般音乐作品的调式、调 性、节拍、节奏、音程等要素</w:t>
            </w:r>
            <w:r>
              <w:rPr>
                <w:rFonts w:hint="eastAsia" w:ascii="宋体" w:hAnsi="宋体" w:eastAsia="宋体" w:cs="宋体"/>
                <w:szCs w:val="21"/>
                <w:lang w:eastAsia="zh-CN"/>
              </w:rPr>
              <w:t>。</w:t>
            </w:r>
          </w:p>
        </w:tc>
        <w:tc>
          <w:tcPr>
            <w:tcW w:w="780" w:type="dxa"/>
            <w:vAlign w:val="center"/>
          </w:tcPr>
          <w:p>
            <w:pPr>
              <w:spacing w:line="300" w:lineRule="exact"/>
              <w:jc w:val="both"/>
              <w:rPr>
                <w:rFonts w:ascii="宋体" w:hAnsi="宋体" w:eastAsia="宋体" w:cs="宋体"/>
                <w:szCs w:val="21"/>
              </w:rPr>
            </w:pPr>
            <w:r>
              <w:rPr>
                <w:rFonts w:hint="eastAsia" w:ascii="宋体" w:hAnsi="宋体" w:eastAsia="宋体" w:cs="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749" w:type="dxa"/>
            <w:vAlign w:val="center"/>
          </w:tcPr>
          <w:p>
            <w:pPr>
              <w:spacing w:line="300" w:lineRule="exact"/>
              <w:jc w:val="center"/>
              <w:rPr>
                <w:rFonts w:ascii="宋体" w:hAnsi="宋体" w:eastAsia="宋体" w:cs="宋体"/>
                <w:color w:val="FF0000"/>
                <w:szCs w:val="21"/>
              </w:rPr>
            </w:pPr>
            <w:r>
              <w:rPr>
                <w:rFonts w:hint="eastAsia" w:ascii="宋体" w:hAnsi="宋体" w:eastAsia="宋体" w:cs="宋体"/>
                <w:szCs w:val="21"/>
              </w:rPr>
              <w:t>视唱练耳</w:t>
            </w:r>
          </w:p>
        </w:tc>
        <w:tc>
          <w:tcPr>
            <w:tcW w:w="2202" w:type="dxa"/>
            <w:vAlign w:val="center"/>
          </w:tcPr>
          <w:p>
            <w:pPr>
              <w:spacing w:line="30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.通过听觉训练。获得运用听觉判断。记忆、分析听写歌曲及器乐曲片断中基本音乐要素的能力， (如音值、音强、音色、调式、调</w:t>
            </w:r>
          </w:p>
          <w:p>
            <w:pPr>
              <w:spacing w:line="300" w:lineRule="exact"/>
              <w:rPr>
                <w:rFonts w:hint="eastAsia" w:ascii="宋体" w:hAnsi="宋体" w:eastAsia="宋体" w:cs="宋体"/>
                <w:szCs w:val="21"/>
              </w:rPr>
            </w:pPr>
            <w:r>
              <w:rPr>
                <w:rFonts w:hint="eastAsia" w:ascii="宋体" w:hAnsi="宋体" w:eastAsia="宋体" w:cs="宋体"/>
                <w:szCs w:val="21"/>
              </w:rPr>
              <w:t>值、音强、音色、调式、调性、和声、组织等)能力。</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w:t>
            </w:r>
            <w:r>
              <w:rPr>
                <w:rFonts w:hint="eastAsia" w:ascii="宋体" w:hAnsi="宋体" w:eastAsia="宋体" w:cs="宋体"/>
                <w:szCs w:val="21"/>
              </w:rPr>
              <w:t>.通过视唱，准确理解和表达各类音乐术语、表情记号、乐句、分句等。</w:t>
            </w:r>
          </w:p>
        </w:tc>
        <w:tc>
          <w:tcPr>
            <w:tcW w:w="2203" w:type="dxa"/>
            <w:vAlign w:val="center"/>
          </w:tcPr>
          <w:p>
            <w:pPr>
              <w:spacing w:line="300" w:lineRule="exact"/>
              <w:rPr>
                <w:rFonts w:hint="eastAsia" w:ascii="宋体" w:hAnsi="宋体" w:eastAsia="宋体" w:cs="宋体"/>
                <w:szCs w:val="21"/>
              </w:rPr>
            </w:pPr>
            <w:r>
              <w:rPr>
                <w:rFonts w:hint="eastAsia" w:ascii="宋体" w:hAnsi="宋体" w:eastAsia="宋体" w:cs="宋体"/>
                <w:szCs w:val="21"/>
              </w:rPr>
              <w:t>1.对学生进行系统的视唱、听音训练。</w:t>
            </w:r>
          </w:p>
          <w:p>
            <w:pPr>
              <w:spacing w:line="300" w:lineRule="exact"/>
              <w:rPr>
                <w:rFonts w:hint="eastAsia" w:ascii="宋体" w:hAnsi="宋体" w:eastAsia="宋体" w:cs="宋体"/>
                <w:szCs w:val="21"/>
              </w:rPr>
            </w:pPr>
            <w:r>
              <w:rPr>
                <w:rFonts w:hint="eastAsia" w:ascii="宋体" w:hAnsi="宋体" w:eastAsia="宋体" w:cs="宋体"/>
                <w:szCs w:val="21"/>
              </w:rPr>
              <w:t>2.发展音乐听觉和记忆。</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3.积累音乐语言。</w:t>
            </w:r>
          </w:p>
        </w:tc>
        <w:tc>
          <w:tcPr>
            <w:tcW w:w="2459" w:type="dxa"/>
            <w:vAlign w:val="center"/>
          </w:tcPr>
          <w:p>
            <w:pPr>
              <w:spacing w:line="300" w:lineRule="exact"/>
              <w:rPr>
                <w:rFonts w:hint="eastAsia" w:ascii="宋体" w:hAnsi="宋体" w:eastAsia="宋体" w:cs="宋体"/>
                <w:szCs w:val="21"/>
              </w:rPr>
            </w:pPr>
            <w:r>
              <w:rPr>
                <w:rFonts w:hint="eastAsia" w:ascii="宋体" w:hAnsi="宋体" w:eastAsia="宋体" w:cs="宋体"/>
                <w:szCs w:val="21"/>
              </w:rPr>
              <w:t>1.掌握正确的音准、节奏和基本的情感表达能力。</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2.能视谱演唱一般的歌曲，能听辩和分析一般音乐作品的调式、调性、节拍、节奏、音程等要素。</w:t>
            </w:r>
          </w:p>
        </w:tc>
        <w:tc>
          <w:tcPr>
            <w:tcW w:w="780"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40</w:t>
            </w:r>
          </w:p>
        </w:tc>
      </w:tr>
    </w:tbl>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（三）专业核心课</w:t>
      </w:r>
      <w:r>
        <w:rPr>
          <w:rFonts w:hint="eastAsia" w:ascii="楷体" w:hAnsi="楷体" w:eastAsia="楷体" w:cs="楷体"/>
          <w:b/>
          <w:bCs/>
          <w:sz w:val="32"/>
          <w:szCs w:val="32"/>
          <w:lang w:eastAsia="zh-CN"/>
        </w:rPr>
        <w:t>程</w:t>
      </w:r>
    </w:p>
    <w:tbl>
      <w:tblPr>
        <w:tblStyle w:val="15"/>
        <w:tblW w:w="90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65"/>
        <w:gridCol w:w="2130"/>
        <w:gridCol w:w="2019"/>
        <w:gridCol w:w="2449"/>
        <w:gridCol w:w="8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tcBorders>
            <w:shd w:val="clear" w:color="auto" w:fill="E6E6E6"/>
            <w:vAlign w:val="center"/>
          </w:tcPr>
          <w:p>
            <w:pPr>
              <w:spacing w:line="300" w:lineRule="exact"/>
              <w:jc w:val="center"/>
              <w:rPr>
                <w:b/>
                <w:szCs w:val="21"/>
              </w:rPr>
            </w:pPr>
            <w:r>
              <w:rPr>
                <w:b/>
                <w:szCs w:val="21"/>
              </w:rPr>
              <w:t>序号</w:t>
            </w:r>
          </w:p>
        </w:tc>
        <w:tc>
          <w:tcPr>
            <w:tcW w:w="765" w:type="dxa"/>
            <w:tcBorders>
              <w:top w:val="single" w:color="auto" w:sz="4" w:space="0"/>
            </w:tcBorders>
            <w:shd w:val="clear" w:color="auto" w:fill="E6E6E6"/>
            <w:vAlign w:val="center"/>
          </w:tcPr>
          <w:p>
            <w:pPr>
              <w:spacing w:line="300" w:lineRule="exact"/>
              <w:jc w:val="center"/>
              <w:rPr>
                <w:b/>
                <w:szCs w:val="21"/>
              </w:rPr>
            </w:pPr>
            <w:r>
              <w:rPr>
                <w:b/>
                <w:szCs w:val="21"/>
              </w:rPr>
              <w:t>课程名称</w:t>
            </w:r>
          </w:p>
        </w:tc>
        <w:tc>
          <w:tcPr>
            <w:tcW w:w="2130" w:type="dxa"/>
            <w:tcBorders>
              <w:top w:val="single" w:color="auto" w:sz="4" w:space="0"/>
            </w:tcBorders>
            <w:shd w:val="clear" w:color="auto" w:fill="E6E6E6"/>
            <w:vAlign w:val="center"/>
          </w:tcPr>
          <w:p>
            <w:pPr>
              <w:spacing w:line="300" w:lineRule="exact"/>
              <w:jc w:val="center"/>
              <w:rPr>
                <w:b/>
                <w:szCs w:val="21"/>
              </w:rPr>
            </w:pPr>
            <w:r>
              <w:rPr>
                <w:rFonts w:hint="eastAsia"/>
                <w:b/>
                <w:szCs w:val="21"/>
              </w:rPr>
              <w:t>教学目标</w:t>
            </w:r>
          </w:p>
        </w:tc>
        <w:tc>
          <w:tcPr>
            <w:tcW w:w="2019" w:type="dxa"/>
            <w:tcBorders>
              <w:top w:val="single" w:color="auto" w:sz="4" w:space="0"/>
            </w:tcBorders>
            <w:shd w:val="clear" w:color="auto" w:fill="E6E6E6"/>
            <w:vAlign w:val="center"/>
          </w:tcPr>
          <w:p>
            <w:pPr>
              <w:spacing w:line="300" w:lineRule="exact"/>
              <w:jc w:val="center"/>
              <w:rPr>
                <w:b/>
                <w:szCs w:val="21"/>
              </w:rPr>
            </w:pPr>
            <w:r>
              <w:rPr>
                <w:rFonts w:hint="eastAsia"/>
                <w:b/>
                <w:szCs w:val="21"/>
              </w:rPr>
              <w:t>主要教学内容</w:t>
            </w:r>
          </w:p>
        </w:tc>
        <w:tc>
          <w:tcPr>
            <w:tcW w:w="2449" w:type="dxa"/>
            <w:tcBorders>
              <w:top w:val="single" w:color="auto" w:sz="4" w:space="0"/>
            </w:tcBorders>
            <w:shd w:val="clear" w:color="auto" w:fill="E6E6E6"/>
            <w:vAlign w:val="center"/>
          </w:tcPr>
          <w:p>
            <w:pPr>
              <w:spacing w:line="300" w:lineRule="exact"/>
              <w:jc w:val="center"/>
              <w:rPr>
                <w:b/>
                <w:szCs w:val="21"/>
              </w:rPr>
            </w:pPr>
            <w:r>
              <w:rPr>
                <w:rFonts w:hint="eastAsia"/>
                <w:b/>
                <w:szCs w:val="21"/>
              </w:rPr>
              <w:t>教学要求与建议</w:t>
            </w:r>
          </w:p>
        </w:tc>
        <w:tc>
          <w:tcPr>
            <w:tcW w:w="825" w:type="dxa"/>
            <w:tcBorders>
              <w:top w:val="single" w:color="auto" w:sz="4" w:space="0"/>
              <w:right w:val="single" w:color="auto" w:sz="4" w:space="0"/>
            </w:tcBorders>
            <w:shd w:val="clear" w:color="auto" w:fill="E6E6E6"/>
            <w:vAlign w:val="center"/>
          </w:tcPr>
          <w:p>
            <w:pPr>
              <w:spacing w:line="300" w:lineRule="exact"/>
              <w:jc w:val="center"/>
              <w:rPr>
                <w:b/>
                <w:szCs w:val="21"/>
              </w:rPr>
            </w:pPr>
            <w:r>
              <w:rPr>
                <w:b/>
                <w:szCs w:val="21"/>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765" w:type="dxa"/>
            <w:tcBorders>
              <w:top w:val="single" w:color="auto" w:sz="4" w:space="0"/>
            </w:tcBorders>
            <w:vAlign w:val="center"/>
          </w:tcPr>
          <w:p>
            <w:pPr>
              <w:spacing w:line="300" w:lineRule="exact"/>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szCs w:val="21"/>
              </w:rPr>
              <w:t>美术</w:t>
            </w:r>
          </w:p>
        </w:tc>
        <w:tc>
          <w:tcPr>
            <w:tcW w:w="2130" w:type="dxa"/>
            <w:tcBorders>
              <w:top w:val="single" w:color="auto" w:sz="4" w:space="0"/>
            </w:tcBorders>
            <w:vAlign w:val="center"/>
          </w:tcPr>
          <w:p>
            <w:pPr>
              <w:widowControl/>
              <w:spacing w:line="300" w:lineRule="exact"/>
              <w:jc w:val="left"/>
              <w:rPr>
                <w:rFonts w:ascii="宋体" w:hAnsi="宋体" w:eastAsia="宋体" w:cs="宋体"/>
                <w:szCs w:val="21"/>
              </w:rPr>
            </w:pPr>
            <w:r>
              <w:rPr>
                <w:rFonts w:hint="eastAsia" w:ascii="宋体" w:hAnsi="宋体" w:eastAsia="宋体" w:cs="宋体"/>
                <w:color w:val="231F20"/>
                <w:kern w:val="0"/>
                <w:szCs w:val="21"/>
              </w:rPr>
              <w:t xml:space="preserve">通过学习，掌握图案、色彩、平面设计知识；能用基本绘画技能及 简笔画法，临摹、创作幼儿园活动需要的美术作品和教学 </w:t>
            </w:r>
          </w:p>
          <w:p>
            <w:pPr>
              <w:widowControl/>
              <w:spacing w:line="300" w:lineRule="exact"/>
              <w:jc w:val="left"/>
              <w:rPr>
                <w:rFonts w:ascii="宋体" w:hAnsi="宋体" w:eastAsia="宋体" w:cs="宋体"/>
                <w:szCs w:val="21"/>
              </w:rPr>
            </w:pPr>
            <w:r>
              <w:rPr>
                <w:rFonts w:hint="eastAsia" w:ascii="宋体" w:hAnsi="宋体" w:eastAsia="宋体" w:cs="宋体"/>
                <w:color w:val="231F20"/>
                <w:kern w:val="0"/>
                <w:szCs w:val="21"/>
              </w:rPr>
              <w:t>简笔画；能够初步指导幼儿绘画的创作</w:t>
            </w:r>
          </w:p>
          <w:p>
            <w:pPr>
              <w:spacing w:line="300" w:lineRule="exact"/>
              <w:ind w:firstLine="210" w:firstLineChars="100"/>
              <w:jc w:val="center"/>
              <w:rPr>
                <w:rFonts w:hint="eastAsia" w:ascii="宋体" w:hAnsi="宋体" w:eastAsia="宋体" w:cs="宋体"/>
                <w:kern w:val="2"/>
                <w:sz w:val="21"/>
                <w:szCs w:val="21"/>
                <w:lang w:val="en-US" w:eastAsia="zh-CN" w:bidi="ar-SA"/>
              </w:rPr>
            </w:pPr>
          </w:p>
        </w:tc>
        <w:tc>
          <w:tcPr>
            <w:tcW w:w="2019" w:type="dxa"/>
            <w:tcBorders>
              <w:top w:val="single" w:color="auto" w:sz="4" w:space="0"/>
            </w:tcBorders>
            <w:vAlign w:val="center"/>
          </w:tcPr>
          <w:p>
            <w:pPr>
              <w:spacing w:line="300" w:lineRule="exact"/>
              <w:rPr>
                <w:rFonts w:ascii="宋体" w:hAnsi="宋体" w:eastAsia="宋体" w:cs="宋体"/>
                <w:szCs w:val="21"/>
              </w:rPr>
            </w:pPr>
            <w:r>
              <w:rPr>
                <w:rFonts w:hint="eastAsia" w:ascii="宋体" w:hAnsi="宋体" w:eastAsia="宋体" w:cs="宋体"/>
                <w:szCs w:val="21"/>
              </w:rPr>
              <w:t>（1）动物类简笔画</w:t>
            </w:r>
          </w:p>
          <w:p>
            <w:pPr>
              <w:spacing w:line="300" w:lineRule="exact"/>
              <w:rPr>
                <w:rFonts w:ascii="宋体" w:hAnsi="宋体" w:eastAsia="宋体" w:cs="宋体"/>
                <w:szCs w:val="21"/>
              </w:rPr>
            </w:pPr>
            <w:r>
              <w:rPr>
                <w:rFonts w:hint="eastAsia" w:ascii="宋体" w:hAnsi="宋体" w:eastAsia="宋体" w:cs="宋体"/>
                <w:szCs w:val="21"/>
              </w:rPr>
              <w:t>（2）植物类简笔画</w:t>
            </w:r>
          </w:p>
          <w:p>
            <w:pPr>
              <w:spacing w:line="300" w:lineRule="exact"/>
              <w:rPr>
                <w:rFonts w:ascii="宋体" w:hAnsi="宋体" w:eastAsia="宋体" w:cs="宋体"/>
                <w:szCs w:val="21"/>
              </w:rPr>
            </w:pPr>
            <w:r>
              <w:rPr>
                <w:rFonts w:hint="eastAsia" w:ascii="宋体" w:hAnsi="宋体" w:eastAsia="宋体" w:cs="宋体"/>
                <w:szCs w:val="21"/>
              </w:rPr>
              <w:t>（3）人物类简笔画</w:t>
            </w:r>
          </w:p>
          <w:p>
            <w:pPr>
              <w:spacing w:line="300" w:lineRule="exact"/>
              <w:rPr>
                <w:rFonts w:ascii="宋体" w:hAnsi="宋体" w:eastAsia="宋体" w:cs="宋体"/>
                <w:szCs w:val="21"/>
              </w:rPr>
            </w:pPr>
            <w:r>
              <w:rPr>
                <w:rFonts w:hint="eastAsia" w:ascii="宋体" w:hAnsi="宋体" w:eastAsia="宋体" w:cs="宋体"/>
                <w:szCs w:val="21"/>
              </w:rPr>
              <w:t>（4）手工制作</w:t>
            </w:r>
          </w:p>
          <w:p>
            <w:pPr>
              <w:spacing w:line="300" w:lineRule="exact"/>
              <w:rPr>
                <w:rFonts w:ascii="宋体" w:hAnsi="宋体" w:eastAsia="宋体" w:cs="宋体"/>
                <w:szCs w:val="21"/>
              </w:rPr>
            </w:pPr>
            <w:r>
              <w:rPr>
                <w:rFonts w:hint="eastAsia" w:ascii="宋体" w:hAnsi="宋体" w:eastAsia="宋体" w:cs="宋体"/>
                <w:szCs w:val="21"/>
              </w:rPr>
              <w:t>（5）名画欣赏</w:t>
            </w:r>
          </w:p>
          <w:p>
            <w:pPr>
              <w:spacing w:line="300" w:lineRule="exact"/>
              <w:rPr>
                <w:rFonts w:ascii="宋体" w:hAnsi="宋体" w:eastAsia="宋体" w:cs="宋体"/>
                <w:szCs w:val="21"/>
              </w:rPr>
            </w:pPr>
          </w:p>
          <w:p>
            <w:pPr>
              <w:spacing w:line="300" w:lineRule="exact"/>
              <w:ind w:firstLine="210" w:firstLineChars="100"/>
              <w:jc w:val="center"/>
              <w:rPr>
                <w:rFonts w:hint="eastAsia" w:ascii="宋体" w:hAnsi="宋体" w:eastAsia="宋体" w:cs="宋体"/>
                <w:kern w:val="0"/>
                <w:sz w:val="21"/>
                <w:szCs w:val="21"/>
                <w:lang w:val="en-US" w:eastAsia="zh-CN" w:bidi="ar-SA"/>
              </w:rPr>
            </w:pPr>
            <w:r>
              <w:rPr>
                <w:rFonts w:hint="eastAsia" w:ascii="宋体" w:hAnsi="宋体" w:eastAsia="宋体" w:cs="宋体"/>
                <w:szCs w:val="21"/>
              </w:rPr>
              <w:t>。</w:t>
            </w:r>
          </w:p>
        </w:tc>
        <w:tc>
          <w:tcPr>
            <w:tcW w:w="2449" w:type="dxa"/>
            <w:tcBorders>
              <w:top w:val="single" w:color="auto" w:sz="4" w:space="0"/>
            </w:tcBorders>
            <w:vAlign w:val="center"/>
          </w:tcPr>
          <w:p>
            <w:pPr>
              <w:spacing w:line="300" w:lineRule="exact"/>
              <w:ind w:firstLine="315" w:firstLineChars="150"/>
              <w:rPr>
                <w:rFonts w:ascii="宋体" w:hAnsi="宋体" w:eastAsia="宋体" w:cs="宋体"/>
                <w:szCs w:val="21"/>
              </w:rPr>
            </w:pPr>
            <w:r>
              <w:rPr>
                <w:rFonts w:hint="eastAsia" w:ascii="宋体" w:hAnsi="宋体" w:eastAsia="宋体" w:cs="宋体"/>
                <w:szCs w:val="21"/>
                <w:lang w:eastAsia="zh-CN"/>
              </w:rPr>
              <w:t>1.</w:t>
            </w:r>
            <w:r>
              <w:rPr>
                <w:rFonts w:hint="eastAsia" w:ascii="宋体" w:hAnsi="宋体" w:eastAsia="宋体" w:cs="宋体"/>
                <w:szCs w:val="21"/>
              </w:rPr>
              <w:t>课前采用任务驱动法，让学生用手机查找图片并学习所要学习的内容。</w:t>
            </w:r>
          </w:p>
          <w:p>
            <w:pPr>
              <w:spacing w:line="300" w:lineRule="exact"/>
              <w:ind w:firstLine="315" w:firstLineChars="150"/>
              <w:rPr>
                <w:rFonts w:ascii="宋体" w:hAnsi="宋体" w:eastAsia="宋体" w:cs="宋体"/>
                <w:szCs w:val="21"/>
              </w:rPr>
            </w:pPr>
            <w:r>
              <w:rPr>
                <w:rFonts w:hint="eastAsia" w:ascii="宋体" w:hAnsi="宋体" w:eastAsia="宋体" w:cs="宋体"/>
                <w:szCs w:val="21"/>
                <w:lang w:eastAsia="zh-CN"/>
              </w:rPr>
              <w:t>2.</w:t>
            </w:r>
            <w:r>
              <w:rPr>
                <w:rFonts w:hint="eastAsia" w:ascii="宋体" w:hAnsi="宋体" w:eastAsia="宋体" w:cs="宋体"/>
                <w:szCs w:val="21"/>
              </w:rPr>
              <w:t>本课程是实操性非常强的科目，需要学生在课后多画多练。</w:t>
            </w:r>
          </w:p>
          <w:p>
            <w:pPr>
              <w:spacing w:line="300" w:lineRule="exact"/>
              <w:ind w:firstLine="315" w:firstLineChars="150"/>
              <w:rPr>
                <w:rFonts w:ascii="宋体" w:hAnsi="宋体" w:eastAsia="宋体" w:cs="宋体"/>
                <w:szCs w:val="21"/>
              </w:rPr>
            </w:pPr>
            <w:r>
              <w:rPr>
                <w:rFonts w:hint="eastAsia" w:ascii="宋体" w:hAnsi="宋体" w:eastAsia="宋体" w:cs="宋体"/>
                <w:szCs w:val="21"/>
                <w:lang w:eastAsia="zh-CN"/>
              </w:rPr>
              <w:t>3.</w:t>
            </w:r>
            <w:r>
              <w:rPr>
                <w:rFonts w:hint="eastAsia" w:ascii="宋体" w:hAnsi="宋体" w:eastAsia="宋体" w:cs="宋体"/>
                <w:szCs w:val="21"/>
              </w:rPr>
              <w:t>老师可以通过微信、QQ等方式给学生做课后的指导和检查作业。</w:t>
            </w:r>
          </w:p>
          <w:p>
            <w:pPr>
              <w:spacing w:line="30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4.</w:t>
            </w:r>
            <w:r>
              <w:rPr>
                <w:rFonts w:hint="eastAsia" w:ascii="宋体" w:hAnsi="宋体" w:eastAsia="宋体" w:cs="宋体"/>
                <w:szCs w:val="21"/>
              </w:rPr>
              <w:t>做好学生作品的收集，每过一段时间按拿她们的画出来进行对比，肯定学生的进步提高学生的学习兴趣</w:t>
            </w:r>
          </w:p>
        </w:tc>
        <w:tc>
          <w:tcPr>
            <w:tcW w:w="825" w:type="dxa"/>
            <w:tcBorders>
              <w:righ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tcBorders>
            <w:vAlign w:val="center"/>
          </w:tcPr>
          <w:p>
            <w:pPr>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65" w:type="dxa"/>
            <w:tcBorders>
              <w:top w:val="single" w:color="auto" w:sz="4" w:space="0"/>
            </w:tcBorders>
            <w:vAlign w:val="center"/>
          </w:tcPr>
          <w:p>
            <w:pPr>
              <w:spacing w:line="300" w:lineRule="exact"/>
              <w:jc w:val="center"/>
              <w:rPr>
                <w:rFonts w:ascii="宋体" w:hAnsi="宋体" w:eastAsia="宋体" w:cs="宋体"/>
                <w:kern w:val="2"/>
                <w:sz w:val="21"/>
                <w:szCs w:val="21"/>
                <w:lang w:val="en-US" w:eastAsia="zh-CN" w:bidi="ar-SA"/>
              </w:rPr>
            </w:pPr>
            <w:r>
              <w:rPr>
                <w:rFonts w:hint="eastAsia" w:ascii="宋体" w:hAnsi="宋体" w:eastAsia="宋体" w:cs="宋体"/>
                <w:color w:val="000000"/>
                <w:szCs w:val="21"/>
              </w:rPr>
              <w:t>奥尔夫音乐教学法</w:t>
            </w:r>
          </w:p>
        </w:tc>
        <w:tc>
          <w:tcPr>
            <w:tcW w:w="2130" w:type="dxa"/>
            <w:tcBorders>
              <w:top w:val="single" w:color="auto" w:sz="4" w:space="0"/>
            </w:tcBorders>
            <w:vAlign w:val="center"/>
          </w:tcPr>
          <w:p>
            <w:pPr>
              <w:spacing w:line="300" w:lineRule="exact"/>
              <w:jc w:val="left"/>
              <w:rPr>
                <w:rFonts w:ascii="宋体" w:hAnsi="宋体" w:eastAsia="宋体" w:cs="宋体"/>
                <w:kern w:val="2"/>
                <w:sz w:val="21"/>
                <w:szCs w:val="21"/>
                <w:lang w:val="en-US" w:eastAsia="zh-CN" w:bidi="ar-SA"/>
              </w:rPr>
            </w:pPr>
            <w:r>
              <w:rPr>
                <w:rFonts w:hint="eastAsia" w:asciiTheme="minorEastAsia" w:hAnsiTheme="minorEastAsia" w:cstheme="minorEastAsia"/>
                <w:szCs w:val="21"/>
              </w:rPr>
              <w:t>掌握奥尔夫音乐律动等技巧。</w:t>
            </w:r>
          </w:p>
        </w:tc>
        <w:tc>
          <w:tcPr>
            <w:tcW w:w="2019" w:type="dxa"/>
            <w:tcBorders>
              <w:top w:val="single" w:color="auto" w:sz="4" w:space="0"/>
            </w:tcBorders>
            <w:vAlign w:val="center"/>
          </w:tcPr>
          <w:p>
            <w:pPr>
              <w:spacing w:line="300" w:lineRule="exact"/>
              <w:jc w:val="left"/>
              <w:rPr>
                <w:rFonts w:ascii="宋体" w:hAnsi="宋体" w:eastAsia="宋体" w:cs="宋体"/>
                <w:kern w:val="2"/>
                <w:sz w:val="21"/>
                <w:szCs w:val="21"/>
                <w:lang w:val="en-US" w:eastAsia="zh-CN" w:bidi="ar-SA"/>
              </w:rPr>
            </w:pPr>
            <w:r>
              <w:rPr>
                <w:rFonts w:hint="eastAsia" w:asciiTheme="minorEastAsia" w:hAnsiTheme="minorEastAsia" w:cstheme="minorEastAsia"/>
                <w:szCs w:val="21"/>
              </w:rPr>
              <w:t>律动、声乐、即兴创编。</w:t>
            </w:r>
          </w:p>
        </w:tc>
        <w:tc>
          <w:tcPr>
            <w:tcW w:w="2449" w:type="dxa"/>
            <w:tcBorders>
              <w:top w:val="single" w:color="auto" w:sz="4" w:space="0"/>
            </w:tcBorders>
            <w:vAlign w:val="center"/>
          </w:tcPr>
          <w:p>
            <w:pPr>
              <w:spacing w:line="300" w:lineRule="exact"/>
              <w:jc w:val="left"/>
              <w:rPr>
                <w:rFonts w:ascii="宋体" w:hAnsi="宋体" w:eastAsia="宋体" w:cs="宋体"/>
                <w:kern w:val="2"/>
                <w:sz w:val="21"/>
                <w:szCs w:val="21"/>
                <w:lang w:val="en-US" w:eastAsia="zh-CN" w:bidi="ar-SA"/>
              </w:rPr>
            </w:pPr>
            <w:r>
              <w:rPr>
                <w:rFonts w:hint="eastAsia" w:asciiTheme="minorEastAsia" w:hAnsiTheme="minorEastAsia" w:cstheme="minorEastAsia"/>
                <w:szCs w:val="21"/>
              </w:rPr>
              <w:t>掌握奥尔夫音乐的规律，并且能够设计 和组织奥尔夫音乐教学。</w:t>
            </w:r>
          </w:p>
        </w:tc>
        <w:tc>
          <w:tcPr>
            <w:tcW w:w="825" w:type="dxa"/>
            <w:tcBorders>
              <w:right w:val="single" w:color="auto" w:sz="4" w:space="0"/>
            </w:tcBorders>
            <w:vAlign w:val="center"/>
          </w:tcPr>
          <w:p>
            <w:pPr>
              <w:spacing w:line="30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65" w:type="dxa"/>
            <w:vAlign w:val="center"/>
          </w:tcPr>
          <w:p>
            <w:pPr>
              <w:spacing w:line="300" w:lineRule="exact"/>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szCs w:val="21"/>
              </w:rPr>
              <w:t>幼儿园班级管理</w:t>
            </w:r>
          </w:p>
        </w:tc>
        <w:tc>
          <w:tcPr>
            <w:tcW w:w="2130"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掌握幼儿园班主任工作的基本知识，培养班主任工作的能力，对班主任工作技能目标的设定、班级组织建设、班级日常管理、班级活动管理、班级教育力量管理、班主任的自我管理有一定认识。</w:t>
            </w:r>
          </w:p>
        </w:tc>
        <w:tc>
          <w:tcPr>
            <w:tcW w:w="2019"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幼儿园班级管理岗位中“开学适应工作、班级环境创设、班级一日常规、班级日常安全工作、班级日常保健工作、家园共育、幼小衔接”这七个主要环节的知识</w:t>
            </w:r>
            <w:r>
              <w:rPr>
                <w:rFonts w:hint="eastAsia" w:ascii="宋体" w:hAnsi="宋体" w:eastAsia="宋体" w:cs="宋体"/>
                <w:color w:val="auto"/>
                <w:szCs w:val="21"/>
                <w:lang w:eastAsia="zh-CN"/>
              </w:rPr>
              <w:t>。</w:t>
            </w:r>
          </w:p>
        </w:tc>
        <w:tc>
          <w:tcPr>
            <w:tcW w:w="2449"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0"/>
                <w:szCs w:val="21"/>
              </w:rPr>
              <w:t>在课程的学习过程中，通过了解幼儿园实际工作过程中的具体环节，然后合作完成一些常规措施讨论和探讨，制定具体的实施措施和方法，培养了学生的自我探索能力和合作能力的提高，并通过学生自创一个特色方案，启发学生利用所积累的专业知识积极思考，提出创新思路和创新方案，有效地培养学生的创新思维和创新习惯。</w:t>
            </w:r>
          </w:p>
        </w:tc>
        <w:tc>
          <w:tcPr>
            <w:tcW w:w="825" w:type="dxa"/>
            <w:tcBorders>
              <w:right w:val="single" w:color="auto" w:sz="4" w:space="0"/>
            </w:tcBorders>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765"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幼儿园环境创设</w:t>
            </w:r>
          </w:p>
        </w:tc>
        <w:tc>
          <w:tcPr>
            <w:tcW w:w="2130" w:type="dxa"/>
            <w:vAlign w:val="center"/>
          </w:tcPr>
          <w:p>
            <w:pPr>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理解幼儿园环境的概念、分类及其作用，掌握幼儿园环境创设的目标和原则等基本理论，了解国内外学科领域的前沿信息。2.够理解和掌握幼儿园墙饰、活动区与功能室、各学习领域等物质环境创设的理论知识与制作技法，具有幼儿园物质环境创设的实践能力、创新能力和审美能力。3.理解和掌握幼儿园精神环境营造的理论基础与有效方法，具有建立良好的同伴关系和师幼关系，营造尊重、平等、愉快、友爱的良好班级氛围的能力。4.认同幼儿园环境对幼儿发展的价值，形成综合利用幼儿园各种环境支持和引导幼儿主动学习的愿望与兴趣。</w:t>
            </w:r>
          </w:p>
        </w:tc>
        <w:tc>
          <w:tcPr>
            <w:tcW w:w="2019" w:type="dxa"/>
            <w:vAlign w:val="center"/>
          </w:tcPr>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（1）幼儿园环境创设的基本理论；（2）幼儿园室内外环境的创设</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墙饰</w:t>
            </w:r>
            <w:r>
              <w:rPr>
                <w:rFonts w:hint="eastAsia" w:ascii="宋体" w:hAnsi="宋体" w:eastAsia="宋体" w:cs="宋体"/>
                <w:color w:val="auto"/>
                <w:kern w:val="0"/>
                <w:szCs w:val="21"/>
                <w:lang w:eastAsia="zh-CN"/>
              </w:rPr>
              <w:t>、五大领域</w:t>
            </w:r>
            <w:r>
              <w:rPr>
                <w:rFonts w:hint="eastAsia" w:ascii="宋体" w:hAnsi="宋体" w:eastAsia="宋体" w:cs="宋体"/>
                <w:color w:val="auto"/>
                <w:kern w:val="0"/>
                <w:szCs w:val="21"/>
              </w:rPr>
              <w:t>的环境创设</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活动区环境创设</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主题活动环境创设</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大人区的环境创设</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附属建筑对的设置</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附属设备的设置；</w:t>
            </w:r>
          </w:p>
          <w:p>
            <w:pPr>
              <w:spacing w:line="300" w:lineRule="exact"/>
              <w:jc w:val="left"/>
              <w:rPr>
                <w:rFonts w:hint="eastAsia" w:ascii="宋体" w:hAnsi="宋体" w:eastAsia="宋体" w:cs="宋体"/>
                <w:color w:val="auto"/>
                <w:kern w:val="0"/>
                <w:sz w:val="21"/>
                <w:szCs w:val="21"/>
                <w:lang w:val="en-US" w:eastAsia="zh-CN" w:bidi="ar-SA"/>
              </w:rPr>
            </w:pPr>
          </w:p>
        </w:tc>
        <w:tc>
          <w:tcPr>
            <w:tcW w:w="2449" w:type="dxa"/>
            <w:vAlign w:val="center"/>
          </w:tcPr>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（1）理解幼儿园环境的概念，认识幼儿园环境的教育作用；理解幼儿园环境创设的概念和原则，熟悉幼儿园环境创设的基本要求；理解幼儿园室内外环境创设的内容</w:t>
            </w:r>
          </w:p>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（2）了解幼儿园墙饰的分类，熟悉幼儿园墙饰的设计要点；熟悉造型的几种变形方法和装饰色彩运用法则；了解几种典型的幼儿园墙饰制作技法。</w:t>
            </w:r>
          </w:p>
          <w:p>
            <w:pPr>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（3）了解各学习领域的特点，以及各领域教育环境创设的基本要求；掌握各领域教学活动中环境创设的注意事项，并能够结合实际情况加以应用。</w:t>
            </w:r>
          </w:p>
        </w:tc>
        <w:tc>
          <w:tcPr>
            <w:tcW w:w="825" w:type="dxa"/>
            <w:tcBorders>
              <w:right w:val="single" w:color="auto" w:sz="4" w:space="0"/>
            </w:tcBorders>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765"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家园沟通实用技巧</w:t>
            </w:r>
          </w:p>
        </w:tc>
        <w:tc>
          <w:tcPr>
            <w:tcW w:w="2130" w:type="dxa"/>
            <w:vAlign w:val="center"/>
          </w:tcPr>
          <w:p>
            <w:pPr>
              <w:spacing w:line="300" w:lineRule="exact"/>
              <w:jc w:val="left"/>
              <w:rPr>
                <w:rFonts w:hint="eastAsia" w:asciiTheme="minorEastAsia" w:hAnsiTheme="minorEastAsia" w:cstheme="minorEastAsia"/>
                <w:szCs w:val="21"/>
                <w:lang w:eastAsia="zh-CN"/>
              </w:rPr>
            </w:pPr>
            <w:r>
              <w:rPr>
                <w:rFonts w:hint="eastAsia" w:asciiTheme="minorEastAsia" w:hAnsiTheme="minorEastAsia" w:cstheme="minorEastAsia"/>
                <w:szCs w:val="21"/>
              </w:rPr>
              <w:t>(1)了解家园沟通的概念和意义，掌握家园沟通的途径和方法；(2)掌握与不同类型家长的沟通艺术和技巧，并能在现实中加以运用；(3)有与幼儿家长沟通的体验，提高与幼儿园家长沟通的能力</w:t>
            </w:r>
            <w:r>
              <w:rPr>
                <w:rFonts w:hint="eastAsia" w:asciiTheme="minorEastAsia" w:hAnsiTheme="minorEastAsia" w:cstheme="minorEastAsia"/>
                <w:szCs w:val="21"/>
                <w:lang w:eastAsia="zh-CN"/>
              </w:rPr>
              <w:t>。</w:t>
            </w:r>
          </w:p>
          <w:p>
            <w:pPr>
              <w:spacing w:line="300" w:lineRule="exact"/>
              <w:jc w:val="left"/>
              <w:rPr>
                <w:rFonts w:hint="eastAsia" w:ascii="宋体" w:hAnsi="宋体" w:eastAsia="宋体" w:cs="宋体"/>
                <w:kern w:val="2"/>
                <w:sz w:val="21"/>
                <w:szCs w:val="21"/>
                <w:lang w:val="en-US" w:eastAsia="zh-CN" w:bidi="ar-SA"/>
              </w:rPr>
            </w:pPr>
          </w:p>
        </w:tc>
        <w:tc>
          <w:tcPr>
            <w:tcW w:w="2019" w:type="dxa"/>
            <w:vAlign w:val="center"/>
          </w:tcPr>
          <w:p>
            <w:pPr>
              <w:spacing w:line="300" w:lineRule="exact"/>
              <w:jc w:val="left"/>
              <w:rPr>
                <w:rFonts w:hint="eastAsia" w:asciiTheme="minorEastAsia" w:hAnsiTheme="minorEastAsia" w:cstheme="minorEastAsia"/>
                <w:szCs w:val="21"/>
                <w:lang w:eastAsia="zh-CN"/>
              </w:rPr>
            </w:pPr>
            <w:r>
              <w:rPr>
                <w:rFonts w:hint="eastAsia" w:asciiTheme="minorEastAsia" w:hAnsiTheme="minorEastAsia" w:cstheme="minorEastAsia"/>
                <w:szCs w:val="21"/>
              </w:rPr>
              <w:t>本课程主要阐述家园沟通的内涵和意义、家园沟通的原则途径与方法以及与不同类型家长沟通的技巧和艺术</w:t>
            </w:r>
          </w:p>
          <w:p>
            <w:pPr>
              <w:spacing w:line="300" w:lineRule="exact"/>
              <w:jc w:val="left"/>
              <w:rPr>
                <w:rFonts w:hint="eastAsia" w:ascii="宋体" w:hAnsi="宋体" w:eastAsia="宋体" w:cs="宋体"/>
                <w:kern w:val="2"/>
                <w:sz w:val="21"/>
                <w:szCs w:val="21"/>
                <w:lang w:val="en-US" w:eastAsia="zh-CN" w:bidi="ar-SA"/>
              </w:rPr>
            </w:pPr>
          </w:p>
        </w:tc>
        <w:tc>
          <w:tcPr>
            <w:tcW w:w="2449"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lang w:eastAsia="zh-CN"/>
              </w:rPr>
              <w:t>教师有幼儿园工作经验，或接受过相关培训。教学中注意理论联系实际，结合典型案例进行教学。</w:t>
            </w:r>
          </w:p>
        </w:tc>
        <w:tc>
          <w:tcPr>
            <w:tcW w:w="825" w:type="dxa"/>
            <w:tcBorders>
              <w:right w:val="single" w:color="auto" w:sz="4" w:space="0"/>
            </w:tcBorders>
            <w:vAlign w:val="center"/>
          </w:tcPr>
          <w:p>
            <w:pPr>
              <w:spacing w:line="300" w:lineRule="exact"/>
              <w:ind w:firstLine="20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765" w:type="dxa"/>
            <w:vAlign w:val="center"/>
          </w:tcPr>
          <w:p>
            <w:pPr>
              <w:spacing w:line="300" w:lineRule="exact"/>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szCs w:val="21"/>
              </w:rPr>
              <w:t>幼儿游戏指导</w:t>
            </w:r>
          </w:p>
        </w:tc>
        <w:tc>
          <w:tcPr>
            <w:tcW w:w="2130" w:type="dxa"/>
            <w:vAlign w:val="center"/>
          </w:tcPr>
          <w:p>
            <w:pPr>
              <w:widowControl/>
              <w:spacing w:line="300" w:lineRule="exact"/>
              <w:jc w:val="left"/>
              <w:rPr>
                <w:rFonts w:ascii="宋体" w:hAnsi="宋体" w:eastAsia="宋体" w:cs="宋体"/>
                <w:szCs w:val="21"/>
              </w:rPr>
            </w:pPr>
            <w:r>
              <w:rPr>
                <w:rFonts w:hint="eastAsia" w:ascii="宋体" w:hAnsi="宋体" w:eastAsia="宋体" w:cs="宋体"/>
                <w:color w:val="231F20"/>
                <w:kern w:val="0"/>
                <w:szCs w:val="21"/>
              </w:rPr>
              <w:t xml:space="preserve">了解幼儿游戏的基本理论；能够创设幼儿游戏环境、组 </w:t>
            </w:r>
          </w:p>
          <w:p>
            <w:pPr>
              <w:widowControl/>
              <w:spacing w:line="300" w:lineRule="exact"/>
              <w:jc w:val="left"/>
              <w:rPr>
                <w:rFonts w:ascii="宋体" w:hAnsi="宋体" w:eastAsia="宋体" w:cs="宋体"/>
                <w:szCs w:val="21"/>
              </w:rPr>
            </w:pPr>
            <w:r>
              <w:rPr>
                <w:rFonts w:hint="eastAsia" w:ascii="宋体" w:hAnsi="宋体" w:eastAsia="宋体" w:cs="宋体"/>
                <w:color w:val="231F20"/>
                <w:kern w:val="0"/>
                <w:szCs w:val="21"/>
              </w:rPr>
              <w:t>织游戏、进行观察与评价，能对多种幼儿游戏进行分类指导</w:t>
            </w:r>
            <w:r>
              <w:rPr>
                <w:rFonts w:hint="eastAsia" w:ascii="宋体" w:hAnsi="宋体" w:eastAsia="宋体" w:cs="宋体"/>
                <w:color w:val="231F20"/>
                <w:kern w:val="0"/>
                <w:szCs w:val="21"/>
                <w:lang w:eastAsia="zh-CN"/>
              </w:rPr>
              <w:t>；</w:t>
            </w:r>
            <w:r>
              <w:rPr>
                <w:rFonts w:hint="eastAsia" w:ascii="宋体" w:hAnsi="宋体" w:eastAsia="宋体" w:cs="宋体"/>
                <w:color w:val="231F20"/>
                <w:kern w:val="0"/>
                <w:szCs w:val="21"/>
              </w:rPr>
              <w:t>能根据幼儿园活动区的需求，及时投放玩具和活动材料</w:t>
            </w:r>
          </w:p>
          <w:p>
            <w:pPr>
              <w:spacing w:line="300" w:lineRule="exact"/>
              <w:jc w:val="both"/>
              <w:rPr>
                <w:rFonts w:hint="eastAsia" w:ascii="宋体" w:hAnsi="宋体" w:eastAsia="宋体" w:cs="宋体"/>
                <w:kern w:val="2"/>
                <w:sz w:val="21"/>
                <w:szCs w:val="21"/>
                <w:lang w:val="en-US" w:eastAsia="zh-CN" w:bidi="ar-SA"/>
              </w:rPr>
            </w:pPr>
          </w:p>
        </w:tc>
        <w:tc>
          <w:tcPr>
            <w:tcW w:w="2019"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.幼儿园游戏的形式，游戏的基本理论，游戏活动的发展。</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2.角色游戏、表演游戏、结构游戏、智力游戏特点、作用、指导方法与游戏评价。</w:t>
            </w:r>
          </w:p>
          <w:p>
            <w:pPr>
              <w:spacing w:line="300" w:lineRule="exact"/>
              <w:jc w:val="left"/>
              <w:rPr>
                <w:rFonts w:ascii="宋体" w:hAnsi="宋体" w:eastAsia="宋体" w:cs="宋体"/>
                <w:kern w:val="2"/>
                <w:sz w:val="21"/>
                <w:szCs w:val="21"/>
                <w:lang w:val="en-US" w:eastAsia="zh-CN" w:bidi="ar-SA"/>
              </w:rPr>
            </w:pPr>
            <w:r>
              <w:rPr>
                <w:rFonts w:hint="eastAsia" w:asciiTheme="minorEastAsia" w:hAnsiTheme="minorEastAsia" w:cstheme="minorEastAsia"/>
                <w:szCs w:val="21"/>
              </w:rPr>
              <w:t>3.玩具在游戏中的作用。</w:t>
            </w:r>
          </w:p>
        </w:tc>
        <w:tc>
          <w:tcPr>
            <w:tcW w:w="2449"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1.要求学生在学习中掌握幼儿园游戏的形式，游戏的基本理论，游戏活动的发展。</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2.掌握角色游戏、表演游戏、结构游戏、智力游戏特点、作用、指导方法与游戏评价。</w:t>
            </w:r>
          </w:p>
          <w:p>
            <w:pPr>
              <w:spacing w:line="300" w:lineRule="exac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3.了解玩具在游戏中的作用。</w:t>
            </w:r>
          </w:p>
        </w:tc>
        <w:tc>
          <w:tcPr>
            <w:tcW w:w="825" w:type="dxa"/>
            <w:tcBorders>
              <w:righ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765"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幼儿园活动设计与指导</w:t>
            </w:r>
          </w:p>
        </w:tc>
        <w:tc>
          <w:tcPr>
            <w:tcW w:w="2130" w:type="dxa"/>
            <w:vAlign w:val="center"/>
          </w:tcPr>
          <w:p>
            <w:pPr>
              <w:spacing w:line="300" w:lineRule="exact"/>
              <w:ind w:firstLine="210" w:firstLineChars="100"/>
              <w:jc w:val="center"/>
              <w:rPr>
                <w:rFonts w:ascii="宋体" w:hAnsi="宋体" w:eastAsia="宋体" w:cs="宋体"/>
                <w:szCs w:val="21"/>
              </w:rPr>
            </w:pPr>
            <w:r>
              <w:rPr>
                <w:rFonts w:hint="eastAsia" w:asciiTheme="minorEastAsia" w:hAnsiTheme="minorEastAsia" w:cstheme="minorEastAsia"/>
                <w:szCs w:val="21"/>
              </w:rPr>
              <w:t>了解幼儿语言、社会、艺术、健康、科学发展的特点，掌握幼儿园五大领域活动目标及主要内容，能根据五大领域的形式、特点，正确运用组织方法， 设计并实施各年龄段教育活动，能够进行评价。</w:t>
            </w:r>
          </w:p>
        </w:tc>
        <w:tc>
          <w:tcPr>
            <w:tcW w:w="2019"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幼儿园课程和教育活动的一般理论及各种教育活动的目标、内容、手段、方法、设计及教师的指导等问题。</w:t>
            </w:r>
          </w:p>
          <w:p>
            <w:pPr>
              <w:spacing w:line="300" w:lineRule="exact"/>
              <w:ind w:firstLine="210" w:firstLineChars="100"/>
              <w:jc w:val="center"/>
              <w:rPr>
                <w:rFonts w:ascii="宋体" w:hAnsi="宋体" w:eastAsia="宋体" w:cs="宋体"/>
                <w:szCs w:val="21"/>
              </w:rPr>
            </w:pPr>
          </w:p>
        </w:tc>
        <w:tc>
          <w:tcPr>
            <w:tcW w:w="2449"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1.认识课程价值，掌握幼儿园课程设计的基本知识。</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2.有效培养学生为3—6岁幼儿设计和实施教学的能力，并能够评估教学效果。</w:t>
            </w:r>
          </w:p>
          <w:p>
            <w:pPr>
              <w:spacing w:line="300" w:lineRule="exact"/>
              <w:rPr>
                <w:rFonts w:ascii="宋体" w:hAnsi="宋体" w:eastAsia="宋体" w:cs="宋体"/>
                <w:szCs w:val="21"/>
              </w:rPr>
            </w:pPr>
            <w:r>
              <w:rPr>
                <w:rFonts w:hint="eastAsia" w:asciiTheme="minorEastAsia" w:hAnsiTheme="minorEastAsia" w:cstheme="minorEastAsia"/>
                <w:szCs w:val="21"/>
              </w:rPr>
              <w:t>3.树立学生正确的教育观、儿童观、课程观。</w:t>
            </w:r>
          </w:p>
        </w:tc>
        <w:tc>
          <w:tcPr>
            <w:tcW w:w="825" w:type="dxa"/>
            <w:tcBorders>
              <w:right w:val="single" w:color="auto" w:sz="4" w:space="0"/>
            </w:tcBorders>
            <w:vAlign w:val="center"/>
          </w:tcPr>
          <w:p>
            <w:pPr>
              <w:spacing w:line="300" w:lineRule="exact"/>
              <w:jc w:val="center"/>
              <w:rPr>
                <w:rFonts w:hint="default" w:ascii="宋体" w:hAnsi="宋体" w:eastAsia="宋体" w:cs="宋体"/>
                <w:szCs w:val="21"/>
                <w:lang w:val="en-US"/>
              </w:rPr>
            </w:pPr>
            <w:r>
              <w:rPr>
                <w:rFonts w:hint="eastAsia" w:ascii="宋体" w:hAnsi="宋体" w:eastAsia="宋体" w:cs="宋体"/>
                <w:szCs w:val="21"/>
                <w:lang w:val="en-US" w:eastAsia="zh-CN"/>
              </w:rPr>
              <w:t>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765"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幼儿文学</w:t>
            </w:r>
          </w:p>
        </w:tc>
        <w:tc>
          <w:tcPr>
            <w:tcW w:w="2130" w:type="dxa"/>
            <w:vAlign w:val="center"/>
          </w:tcPr>
          <w:p>
            <w:pPr>
              <w:spacing w:line="300" w:lineRule="exact"/>
              <w:jc w:val="left"/>
              <w:rPr>
                <w:rFonts w:ascii="宋体" w:hAnsi="宋体" w:eastAsia="宋体" w:cs="宋体"/>
                <w:szCs w:val="21"/>
              </w:rPr>
            </w:pPr>
            <w:r>
              <w:rPr>
                <w:rFonts w:hint="eastAsia" w:ascii="宋体" w:hAnsi="宋体" w:eastAsia="宋体" w:cs="宋体"/>
                <w:szCs w:val="21"/>
              </w:rPr>
              <w:t>通过学习，提高学生幼儿文学基本素养，使他们具有幼儿文学鉴赏的能力，具有幼儿文学创编，讲演的能力，具有组织幼儿文学教学活动的能力，能很好适应以后工作岗位的需求。</w:t>
            </w:r>
          </w:p>
        </w:tc>
        <w:tc>
          <w:tcPr>
            <w:tcW w:w="2019" w:type="dxa"/>
            <w:vAlign w:val="top"/>
          </w:tcPr>
          <w:p>
            <w:pPr>
              <w:spacing w:line="300" w:lineRule="exact"/>
              <w:jc w:val="left"/>
              <w:rPr>
                <w:rFonts w:hint="eastAsia" w:ascii="宋体" w:hAnsi="宋体" w:eastAsia="宋体" w:cs="宋体"/>
                <w:szCs w:val="21"/>
                <w:lang w:eastAsia="zh-CN"/>
              </w:rPr>
            </w:pPr>
            <w:r>
              <w:rPr>
                <w:rFonts w:hint="eastAsia" w:ascii="宋体" w:hAnsi="宋体" w:eastAsia="宋体" w:cs="宋体"/>
                <w:szCs w:val="21"/>
                <w:lang w:eastAsia="zh-CN"/>
              </w:rPr>
              <w:t>幼儿文学基本理论、儿歌、幼儿散文、童话创作、童话和寓言故事、幼儿故事、幼儿图画故事、幼儿戏剧和影视文学</w:t>
            </w:r>
          </w:p>
        </w:tc>
        <w:tc>
          <w:tcPr>
            <w:tcW w:w="2449" w:type="dxa"/>
            <w:vAlign w:val="center"/>
          </w:tcPr>
          <w:p>
            <w:pPr>
              <w:spacing w:line="300" w:lineRule="exact"/>
              <w:jc w:val="left"/>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采用多种方式给学生进行演示，促进学生的学习和模仿。 2.积极利用电子书籍、电子期刊、数字图书馆、专业网站等网络资源，使教学内容从单一化向多元化转变，使学生知识和能力的拓展成为可能。 3. 为学生搭建学习网络平台。学生可以通过电子邮件、QQ与教师进 4. 丰富《幼儿文学》相关阅读书目。如：《幼儿经典绘本》、  《中国儿童阅读文库》、《幼儿故事书》等。</w:t>
            </w:r>
          </w:p>
        </w:tc>
        <w:tc>
          <w:tcPr>
            <w:tcW w:w="825" w:type="dxa"/>
            <w:tcBorders>
              <w:righ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765" w:type="dxa"/>
            <w:vAlign w:val="center"/>
          </w:tcPr>
          <w:p>
            <w:pPr>
              <w:spacing w:line="300" w:lineRule="exact"/>
              <w:jc w:val="center"/>
              <w:rPr>
                <w:rFonts w:ascii="宋体" w:hAnsi="宋体" w:eastAsia="宋体" w:cs="宋体"/>
                <w:kern w:val="2"/>
                <w:sz w:val="21"/>
                <w:szCs w:val="21"/>
                <w:lang w:val="en-US" w:eastAsia="zh-CN" w:bidi="ar-SA"/>
              </w:rPr>
            </w:pPr>
            <w:r>
              <w:rPr>
                <w:rFonts w:hint="eastAsia" w:ascii="宋体" w:hAnsi="宋体" w:eastAsia="宋体" w:cs="宋体"/>
                <w:szCs w:val="21"/>
              </w:rPr>
              <w:t>幼儿舞蹈创编</w:t>
            </w:r>
          </w:p>
        </w:tc>
        <w:tc>
          <w:tcPr>
            <w:tcW w:w="2130" w:type="dxa"/>
            <w:vAlign w:val="center"/>
          </w:tcPr>
          <w:p>
            <w:pPr>
              <w:spacing w:line="300" w:lineRule="exact"/>
              <w:rPr>
                <w:rFonts w:ascii="宋体" w:hAnsi="宋体" w:eastAsia="宋体" w:cs="宋体"/>
                <w:kern w:val="2"/>
                <w:sz w:val="21"/>
                <w:szCs w:val="21"/>
                <w:lang w:val="en-US" w:eastAsia="zh-CN" w:bidi="ar-SA"/>
              </w:rPr>
            </w:pPr>
            <w:r>
              <w:rPr>
                <w:rFonts w:hint="eastAsia" w:ascii="宋体" w:hAnsi="宋体" w:eastAsia="宋体" w:cs="宋体"/>
                <w:szCs w:val="21"/>
              </w:rPr>
              <w:t>.掌握幼儿舞蹈的基本语汇，具备幼儿舞的创编和教学能力。</w:t>
            </w:r>
          </w:p>
        </w:tc>
        <w:tc>
          <w:tcPr>
            <w:tcW w:w="2019" w:type="dxa"/>
            <w:vAlign w:val="center"/>
          </w:tcPr>
          <w:p>
            <w:pPr>
              <w:spacing w:line="300" w:lineRule="exact"/>
              <w:rPr>
                <w:rFonts w:hint="eastAsia" w:asciiTheme="minorEastAsia" w:hAnsiTheme="minorEastAsia" w:cstheme="minorEastAsia"/>
                <w:szCs w:val="21"/>
              </w:rPr>
            </w:pPr>
            <w:r>
              <w:rPr>
                <w:rFonts w:hint="eastAsia" w:asciiTheme="minorEastAsia" w:hAnsiTheme="minorEastAsia" w:cstheme="minorEastAsia"/>
                <w:szCs w:val="21"/>
              </w:rPr>
              <w:t>2.幼儿舞蹈基本语汇，幼儿舞的创编基础知识。</w:t>
            </w:r>
          </w:p>
          <w:p>
            <w:pPr>
              <w:spacing w:line="300" w:lineRule="exact"/>
              <w:ind w:firstLine="210" w:firstLineChars="100"/>
              <w:jc w:val="center"/>
              <w:rPr>
                <w:rFonts w:ascii="宋体" w:hAnsi="宋体" w:eastAsia="宋体" w:cs="宋体"/>
                <w:kern w:val="2"/>
                <w:sz w:val="21"/>
                <w:szCs w:val="21"/>
                <w:lang w:val="en-US" w:eastAsia="zh-CN" w:bidi="ar-SA"/>
              </w:rPr>
            </w:pPr>
          </w:p>
        </w:tc>
        <w:tc>
          <w:tcPr>
            <w:tcW w:w="2449" w:type="dxa"/>
            <w:vAlign w:val="center"/>
          </w:tcPr>
          <w:p>
            <w:pPr>
              <w:spacing w:line="300" w:lineRule="exact"/>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在掌握律动记录法。集体舞记录法。舞蹈游戏创编方法的基础上，通过幼儿近距离接触，根据幼儿年龄特点进行创编</w:t>
            </w:r>
          </w:p>
          <w:p>
            <w:pPr>
              <w:spacing w:line="300" w:lineRule="exact"/>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2.</w:t>
            </w:r>
            <w:r>
              <w:rPr>
                <w:rFonts w:hint="eastAsia" w:ascii="宋体" w:hAnsi="宋体" w:eastAsia="宋体" w:cs="宋体"/>
                <w:szCs w:val="21"/>
              </w:rPr>
              <w:t>通过图文音像和理论教学进化指导，学生在理论的指导下查找资料，观摩幼儿舞蹈。</w:t>
            </w:r>
          </w:p>
        </w:tc>
        <w:tc>
          <w:tcPr>
            <w:tcW w:w="825" w:type="dxa"/>
            <w:tcBorders>
              <w:right w:val="single" w:color="auto" w:sz="4" w:space="0"/>
            </w:tcBorders>
            <w:vAlign w:val="center"/>
          </w:tcPr>
          <w:p>
            <w:pPr>
              <w:spacing w:line="30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765"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儿歌伴唱</w:t>
            </w:r>
          </w:p>
        </w:tc>
        <w:tc>
          <w:tcPr>
            <w:tcW w:w="2130" w:type="dxa"/>
            <w:vAlign w:val="center"/>
          </w:tcPr>
          <w:p>
            <w:pPr>
              <w:spacing w:line="300" w:lineRule="exact"/>
              <w:rPr>
                <w:rFonts w:ascii="宋体" w:hAnsi="宋体" w:eastAsia="宋体" w:cs="宋体"/>
                <w:szCs w:val="21"/>
              </w:rPr>
            </w:pPr>
            <w:r>
              <w:rPr>
                <w:rFonts w:hint="eastAsia" w:asciiTheme="minorEastAsia" w:hAnsiTheme="minorEastAsia" w:cstheme="minorEastAsia"/>
                <w:szCs w:val="21"/>
              </w:rPr>
              <w:t>培养学生爱好音乐的情趣，发展音乐鉴赏能力、表现能力和创造能力，提高音乐文化素养，丰富情感体验，陶冶高尚情操。具有为儿童歌曲设计伴奏（和声与织体）并演示（弹唱）的能力，为幼儿园音乐教学打下基础。</w:t>
            </w:r>
          </w:p>
        </w:tc>
        <w:tc>
          <w:tcPr>
            <w:tcW w:w="2019" w:type="dxa"/>
            <w:vAlign w:val="center"/>
          </w:tcPr>
          <w:p>
            <w:pPr>
              <w:spacing w:line="300" w:lineRule="exact"/>
              <w:ind w:firstLine="210" w:firstLineChars="100"/>
              <w:rPr>
                <w:rFonts w:ascii="宋体" w:hAnsi="宋体" w:eastAsia="宋体" w:cs="宋体"/>
                <w:szCs w:val="21"/>
              </w:rPr>
            </w:pPr>
            <w:r>
              <w:rPr>
                <w:rFonts w:hint="eastAsia" w:ascii="宋体" w:hAnsi="宋体" w:eastAsia="宋体" w:cs="宋体"/>
                <w:szCs w:val="21"/>
              </w:rPr>
              <w:t>儿童歌曲简易伴奏的编配，</w:t>
            </w:r>
          </w:p>
          <w:p>
            <w:pPr>
              <w:spacing w:line="300" w:lineRule="exact"/>
              <w:ind w:firstLine="210" w:firstLineChars="100"/>
              <w:jc w:val="center"/>
              <w:rPr>
                <w:rFonts w:ascii="宋体" w:hAnsi="宋体" w:eastAsia="宋体" w:cs="宋体"/>
                <w:szCs w:val="21"/>
              </w:rPr>
            </w:pPr>
          </w:p>
        </w:tc>
        <w:tc>
          <w:tcPr>
            <w:tcW w:w="2449"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1.学生了解钢琴的基本知识，培养学生简易伴奏幼儿歌曲。</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2.弹奏练习曲、即能弹出与歌曲情绪相协调的伴奏，提高学生的伴奏能力，巩固钢琴的基本技能。</w:t>
            </w:r>
          </w:p>
          <w:p>
            <w:pPr>
              <w:spacing w:line="300" w:lineRule="exact"/>
              <w:jc w:val="both"/>
              <w:rPr>
                <w:rFonts w:hint="eastAsia" w:ascii="宋体" w:hAnsi="宋体" w:eastAsia="宋体" w:cs="宋体"/>
                <w:szCs w:val="21"/>
                <w:lang w:eastAsia="zh-CN"/>
              </w:rPr>
            </w:pP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.学习儿童歌曲简易伴奏的编配，学会即兴伴奏，并能够手口一致地边弹边唱。</w:t>
            </w:r>
          </w:p>
        </w:tc>
        <w:tc>
          <w:tcPr>
            <w:tcW w:w="825" w:type="dxa"/>
            <w:tcBorders>
              <w:right w:val="single" w:color="auto" w:sz="4" w:space="0"/>
            </w:tcBorders>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left w:val="single" w:color="auto" w:sz="4" w:space="0"/>
              <w:bottom w:val="single" w:color="auto" w:sz="4" w:space="0"/>
            </w:tcBorders>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765" w:type="dxa"/>
            <w:tcBorders>
              <w:bottom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color w:val="000000"/>
                <w:szCs w:val="21"/>
              </w:rPr>
              <w:t>保育员训练</w:t>
            </w:r>
          </w:p>
        </w:tc>
        <w:tc>
          <w:tcPr>
            <w:tcW w:w="2130" w:type="dxa"/>
            <w:tcBorders>
              <w:bottom w:val="single" w:color="auto" w:sz="4" w:space="0"/>
            </w:tcBorders>
            <w:vAlign w:val="center"/>
          </w:tcPr>
          <w:p>
            <w:pPr>
              <w:spacing w:line="300" w:lineRule="exact"/>
              <w:jc w:val="left"/>
              <w:rPr>
                <w:rFonts w:ascii="宋体" w:hAnsi="宋体" w:eastAsia="宋体" w:cs="宋体"/>
                <w:szCs w:val="21"/>
              </w:rPr>
            </w:pPr>
            <w:r>
              <w:rPr>
                <w:rFonts w:hint="eastAsia" w:asciiTheme="minorEastAsia" w:hAnsiTheme="minorEastAsia" w:cstheme="minorEastAsia"/>
                <w:szCs w:val="21"/>
              </w:rPr>
              <w:t>通过学习，掌握幼儿园保育工作流程.内容及规范要求，能完成一日活动中的保育工作，在理解保教结合原则的基础上，配合教育活动开展健康指导，为幼儿健康成长服务</w:t>
            </w:r>
            <w:r>
              <w:rPr>
                <w:rFonts w:hint="eastAsia" w:asciiTheme="minorEastAsia" w:hAnsiTheme="minorEastAsia" w:cstheme="minorEastAsia"/>
                <w:szCs w:val="21"/>
                <w:lang w:eastAsia="zh-CN"/>
              </w:rPr>
              <w:t>。</w:t>
            </w:r>
            <w:r>
              <w:rPr>
                <w:rFonts w:hint="eastAsia" w:asciiTheme="minorEastAsia" w:hAnsiTheme="minorEastAsia" w:cstheme="minorEastAsia"/>
                <w:szCs w:val="21"/>
              </w:rPr>
              <w:t>通过学习，让学生掌握0-6岁幼儿的保育照护技能，具有细心、耐心、责任心的幼儿照护者职业素养。</w:t>
            </w:r>
          </w:p>
        </w:tc>
        <w:tc>
          <w:tcPr>
            <w:tcW w:w="2019" w:type="dxa"/>
            <w:tcBorders>
              <w:bottom w:val="single" w:color="auto" w:sz="4" w:space="0"/>
            </w:tcBorders>
            <w:vAlign w:val="center"/>
          </w:tcPr>
          <w:p>
            <w:pPr>
              <w:spacing w:line="300" w:lineRule="exact"/>
              <w:jc w:val="left"/>
              <w:rPr>
                <w:rFonts w:ascii="宋体" w:hAnsi="宋体" w:eastAsia="宋体" w:cs="宋体"/>
                <w:szCs w:val="21"/>
              </w:rPr>
            </w:pPr>
            <w:r>
              <w:rPr>
                <w:rFonts w:hint="eastAsia" w:asciiTheme="minorEastAsia" w:hAnsiTheme="minorEastAsia" w:cstheme="minorEastAsia"/>
                <w:szCs w:val="21"/>
              </w:rPr>
              <w:t>本课程分为环境创设、生活照护、健康照料、安全照料、早期学习支持、合作公育等六个单元，从幼儿日常生活的各个方面入手，开展对幼儿的照顾和护理。</w:t>
            </w:r>
          </w:p>
        </w:tc>
        <w:tc>
          <w:tcPr>
            <w:tcW w:w="2449" w:type="dxa"/>
            <w:tcBorders>
              <w:bottom w:val="single" w:color="auto" w:sz="4" w:space="0"/>
            </w:tcBorders>
            <w:vAlign w:val="center"/>
          </w:tcPr>
          <w:p>
            <w:pPr>
              <w:spacing w:line="300" w:lineRule="exact"/>
              <w:jc w:val="left"/>
              <w:rPr>
                <w:rFonts w:ascii="宋体" w:hAnsi="宋体" w:eastAsia="宋体" w:cs="宋体"/>
                <w:szCs w:val="21"/>
              </w:rPr>
            </w:pPr>
            <w:r>
              <w:rPr>
                <w:rFonts w:hint="eastAsia" w:asciiTheme="minorEastAsia" w:hAnsiTheme="minorEastAsia" w:cstheme="minorEastAsia"/>
                <w:szCs w:val="21"/>
              </w:rPr>
              <w:t>采用线上线下结合的教学方式，结合学生自评、学生互评、教师评、幼儿园评、机评等多种评价方式，通过个人自学、小组合作学习、集体讨论等学习方式，指导学生对婴幼儿一日活动各环节进行照护实操。</w:t>
            </w:r>
          </w:p>
        </w:tc>
        <w:tc>
          <w:tcPr>
            <w:tcW w:w="825" w:type="dxa"/>
            <w:tcBorders>
              <w:bottom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80</w:t>
            </w:r>
          </w:p>
        </w:tc>
      </w:tr>
    </w:tbl>
    <w:p>
      <w:pPr>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（四）一体化课程</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按国家技能人才培养标准及一体化课程规范的要求，准确描述各门课程的教学目标、教学内容、参考性学习任务和教学要求。</w:t>
      </w:r>
    </w:p>
    <w:p>
      <w:pPr>
        <w:pStyle w:val="8"/>
        <w:rPr>
          <w:rFonts w:hint="eastAsia"/>
        </w:rPr>
      </w:pPr>
    </w:p>
    <w:tbl>
      <w:tblPr>
        <w:tblStyle w:val="15"/>
        <w:tblW w:w="92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32"/>
        <w:gridCol w:w="1804"/>
        <w:gridCol w:w="1320"/>
        <w:gridCol w:w="1526"/>
        <w:gridCol w:w="1400"/>
        <w:gridCol w:w="1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12" w:space="0"/>
            </w:tcBorders>
            <w:shd w:val="clear" w:color="auto" w:fill="E6E6E6"/>
          </w:tcPr>
          <w:p>
            <w:pPr>
              <w:spacing w:line="300" w:lineRule="exact"/>
              <w:jc w:val="center"/>
              <w:rPr>
                <w:b/>
                <w:szCs w:val="21"/>
              </w:rPr>
            </w:pPr>
            <w:r>
              <w:rPr>
                <w:b/>
                <w:szCs w:val="21"/>
              </w:rPr>
              <w:t>序号</w:t>
            </w:r>
          </w:p>
        </w:tc>
        <w:tc>
          <w:tcPr>
            <w:tcW w:w="1232" w:type="dxa"/>
            <w:tcBorders>
              <w:top w:val="single" w:color="auto" w:sz="12" w:space="0"/>
            </w:tcBorders>
            <w:shd w:val="clear" w:color="auto" w:fill="E6E6E6"/>
          </w:tcPr>
          <w:p>
            <w:pPr>
              <w:spacing w:line="300" w:lineRule="exact"/>
              <w:jc w:val="center"/>
              <w:rPr>
                <w:b/>
                <w:szCs w:val="21"/>
              </w:rPr>
            </w:pPr>
            <w:r>
              <w:rPr>
                <w:b/>
                <w:szCs w:val="21"/>
              </w:rPr>
              <w:t>课程名称</w:t>
            </w:r>
          </w:p>
        </w:tc>
        <w:tc>
          <w:tcPr>
            <w:tcW w:w="1804" w:type="dxa"/>
            <w:tcBorders>
              <w:top w:val="single" w:color="auto" w:sz="12" w:space="0"/>
            </w:tcBorders>
            <w:shd w:val="clear" w:color="auto" w:fill="E6E6E6"/>
          </w:tcPr>
          <w:p>
            <w:pPr>
              <w:spacing w:line="300" w:lineRule="exact"/>
              <w:jc w:val="center"/>
              <w:rPr>
                <w:b/>
                <w:szCs w:val="21"/>
              </w:rPr>
            </w:pPr>
            <w:r>
              <w:rPr>
                <w:rFonts w:hint="eastAsia"/>
                <w:b/>
                <w:szCs w:val="21"/>
              </w:rPr>
              <w:t>教学目标</w:t>
            </w:r>
          </w:p>
        </w:tc>
        <w:tc>
          <w:tcPr>
            <w:tcW w:w="1320" w:type="dxa"/>
            <w:tcBorders>
              <w:top w:val="single" w:color="auto" w:sz="12" w:space="0"/>
            </w:tcBorders>
            <w:shd w:val="clear" w:color="auto" w:fill="E6E6E6"/>
          </w:tcPr>
          <w:p>
            <w:pPr>
              <w:spacing w:line="300" w:lineRule="exact"/>
              <w:jc w:val="center"/>
              <w:rPr>
                <w:b/>
                <w:szCs w:val="21"/>
              </w:rPr>
            </w:pPr>
            <w:r>
              <w:rPr>
                <w:rFonts w:hint="eastAsia"/>
                <w:b/>
                <w:szCs w:val="21"/>
              </w:rPr>
              <w:t>主</w:t>
            </w:r>
            <w:r>
              <w:rPr>
                <w:b/>
                <w:szCs w:val="21"/>
              </w:rPr>
              <w:t>要</w:t>
            </w:r>
            <w:r>
              <w:rPr>
                <w:rFonts w:hint="eastAsia"/>
                <w:b/>
                <w:szCs w:val="21"/>
              </w:rPr>
              <w:t>教学内容</w:t>
            </w:r>
          </w:p>
        </w:tc>
        <w:tc>
          <w:tcPr>
            <w:tcW w:w="1526" w:type="dxa"/>
            <w:tcBorders>
              <w:top w:val="single" w:color="auto" w:sz="12" w:space="0"/>
            </w:tcBorders>
            <w:shd w:val="clear" w:color="auto" w:fill="E6E6E6"/>
          </w:tcPr>
          <w:p>
            <w:pPr>
              <w:spacing w:line="300" w:lineRule="exact"/>
              <w:jc w:val="center"/>
              <w:rPr>
                <w:b/>
                <w:szCs w:val="21"/>
              </w:rPr>
            </w:pPr>
            <w:r>
              <w:rPr>
                <w:rFonts w:hint="eastAsia"/>
                <w:b/>
                <w:szCs w:val="21"/>
              </w:rPr>
              <w:t>参考</w:t>
            </w:r>
            <w:r>
              <w:rPr>
                <w:b/>
                <w:szCs w:val="21"/>
              </w:rPr>
              <w:t>性学习任务</w:t>
            </w:r>
          </w:p>
        </w:tc>
        <w:tc>
          <w:tcPr>
            <w:tcW w:w="1400" w:type="dxa"/>
            <w:tcBorders>
              <w:top w:val="single" w:color="auto" w:sz="12" w:space="0"/>
            </w:tcBorders>
            <w:shd w:val="clear" w:color="auto" w:fill="E6E6E6"/>
          </w:tcPr>
          <w:p>
            <w:pPr>
              <w:spacing w:line="300" w:lineRule="exact"/>
              <w:jc w:val="center"/>
              <w:rPr>
                <w:b/>
                <w:szCs w:val="21"/>
              </w:rPr>
            </w:pPr>
            <w:r>
              <w:rPr>
                <w:rFonts w:hint="eastAsia"/>
                <w:b/>
                <w:szCs w:val="21"/>
              </w:rPr>
              <w:t>教学要求</w:t>
            </w:r>
          </w:p>
        </w:tc>
        <w:tc>
          <w:tcPr>
            <w:tcW w:w="1139" w:type="dxa"/>
            <w:tcBorders>
              <w:top w:val="single" w:color="auto" w:sz="12" w:space="0"/>
            </w:tcBorders>
            <w:shd w:val="clear" w:color="auto" w:fill="E6E6E6"/>
          </w:tcPr>
          <w:p>
            <w:pPr>
              <w:spacing w:line="300" w:lineRule="exact"/>
              <w:jc w:val="center"/>
              <w:rPr>
                <w:b/>
                <w:szCs w:val="21"/>
              </w:rPr>
            </w:pPr>
            <w:r>
              <w:rPr>
                <w:b/>
                <w:szCs w:val="21"/>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232"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幼师口语</w:t>
            </w:r>
          </w:p>
        </w:tc>
        <w:tc>
          <w:tcPr>
            <w:tcW w:w="1804" w:type="dxa"/>
            <w:vAlign w:val="center"/>
          </w:tcPr>
          <w:p>
            <w:pPr>
              <w:spacing w:line="300" w:lineRule="exact"/>
              <w:rPr>
                <w:rFonts w:ascii="宋体" w:hAnsi="宋体" w:eastAsia="宋体" w:cs="宋体"/>
                <w:kern w:val="2"/>
                <w:sz w:val="21"/>
                <w:szCs w:val="21"/>
                <w:lang w:val="en-US" w:eastAsia="zh-CN" w:bidi="ar-SA"/>
              </w:rPr>
            </w:pPr>
            <w:r>
              <w:rPr>
                <w:rFonts w:hint="eastAsia" w:asciiTheme="minorEastAsia" w:hAnsiTheme="minorEastAsia" w:cstheme="minorEastAsia"/>
                <w:szCs w:val="21"/>
              </w:rPr>
              <w:t>能够运用标准或比较标准的普通话，进 行一般口语交际 并开展教育、教学等活动。掌握幼儿园常 用口语交际的基 本技能；能够根据不同的教育教学情境的 需要科学、严谨、  简明、生动地组织语言，具有启发性 和感染力；语言表达 清晰、流畅，语态自然大方，有一定 应变能力。</w:t>
            </w:r>
          </w:p>
        </w:tc>
        <w:tc>
          <w:tcPr>
            <w:tcW w:w="1320"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普通话语音、词汇、语法等。</w:t>
            </w:r>
          </w:p>
        </w:tc>
        <w:tc>
          <w:tcPr>
            <w:tcW w:w="1526" w:type="dxa"/>
            <w:vAlign w:val="center"/>
          </w:tcPr>
          <w:p>
            <w:pPr>
              <w:spacing w:line="300" w:lineRule="exact"/>
              <w:rPr>
                <w:rFonts w:hint="eastAsia" w:asciiTheme="minorEastAsia" w:hAnsiTheme="minorEastAsia" w:cs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eastAsia="zh-CN"/>
              </w:rPr>
              <w:t>任务一、朗读训练</w:t>
            </w:r>
          </w:p>
          <w:p>
            <w:pPr>
              <w:spacing w:line="30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2.任务二、讲述训练</w:t>
            </w:r>
          </w:p>
          <w:p>
            <w:pPr>
              <w:spacing w:line="300" w:lineRule="exac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3、任务三、</w:t>
            </w:r>
            <w:r>
              <w:rPr>
                <w:rFonts w:hint="eastAsia" w:asciiTheme="minorEastAsia" w:hAnsiTheme="minorEastAsia" w:cstheme="minorEastAsia"/>
                <w:szCs w:val="21"/>
                <w:lang w:eastAsia="zh-CN"/>
              </w:rPr>
              <w:t>演讲训练</w:t>
            </w:r>
          </w:p>
          <w:p>
            <w:pPr>
              <w:spacing w:line="30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4、任务四、交谈训练</w:t>
            </w:r>
          </w:p>
          <w:p>
            <w:pPr>
              <w:pStyle w:val="8"/>
              <w:rPr>
                <w:rFonts w:hint="default"/>
                <w:sz w:val="21"/>
                <w:szCs w:val="21"/>
                <w:lang w:val="en-US" w:eastAsia="zh-CN"/>
              </w:rPr>
            </w:pPr>
            <w:r>
              <w:rPr>
                <w:rFonts w:hint="eastAsia" w:asciiTheme="minorEastAsia" w:hAnsiTheme="minorEastAsia" w:cstheme="minorEastAsia"/>
                <w:sz w:val="21"/>
                <w:szCs w:val="21"/>
                <w:lang w:val="en-US" w:eastAsia="zh-CN"/>
              </w:rPr>
              <w:t>5、任务五、儿童化口语训练</w:t>
            </w:r>
          </w:p>
          <w:p>
            <w:pPr>
              <w:spacing w:line="300" w:lineRule="exac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val="en-US" w:eastAsia="zh-CN"/>
              </w:rPr>
              <w:t>6</w:t>
            </w:r>
            <w:r>
              <w:rPr>
                <w:rFonts w:hint="eastAsia" w:asciiTheme="minorEastAsia" w:hAnsiTheme="minorEastAsia" w:cstheme="minorEastAsia"/>
                <w:sz w:val="21"/>
                <w:szCs w:val="21"/>
              </w:rPr>
              <w:t>.</w:t>
            </w:r>
            <w:r>
              <w:rPr>
                <w:rFonts w:hint="eastAsia" w:asciiTheme="minorEastAsia" w:hAnsiTheme="minorEastAsia" w:cstheme="minorEastAsia"/>
                <w:sz w:val="21"/>
                <w:szCs w:val="21"/>
                <w:lang w:eastAsia="zh-CN"/>
              </w:rPr>
              <w:t>任务六、教育口语训练</w:t>
            </w:r>
          </w:p>
          <w:p>
            <w:pPr>
              <w:spacing w:line="300" w:lineRule="exact"/>
              <w:rPr>
                <w:rFonts w:hint="eastAsia" w:asciiTheme="minorEastAsia" w:hAnsiTheme="minorEastAsia" w:cstheme="minorEastAsia"/>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cstheme="minorEastAsia"/>
                <w:sz w:val="21"/>
                <w:szCs w:val="21"/>
              </w:rPr>
              <w:t>.</w:t>
            </w:r>
            <w:r>
              <w:rPr>
                <w:rFonts w:hint="eastAsia" w:asciiTheme="minorEastAsia" w:hAnsiTheme="minorEastAsia" w:cstheme="minorEastAsia"/>
                <w:sz w:val="21"/>
                <w:szCs w:val="21"/>
                <w:lang w:eastAsia="zh-CN"/>
              </w:rPr>
              <w:t>任务七、教学口语训练</w:t>
            </w:r>
          </w:p>
        </w:tc>
        <w:tc>
          <w:tcPr>
            <w:tcW w:w="1400" w:type="dxa"/>
            <w:vAlign w:val="center"/>
          </w:tcPr>
          <w:p>
            <w:pPr>
              <w:spacing w:line="300" w:lineRule="exac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达到普通话二</w:t>
            </w:r>
            <w:r>
              <w:rPr>
                <w:rFonts w:hint="eastAsia" w:asciiTheme="minorEastAsia" w:hAnsiTheme="minorEastAsia" w:cstheme="minorEastAsia"/>
                <w:szCs w:val="21"/>
                <w:lang w:val="en-US" w:eastAsia="zh-CN"/>
              </w:rPr>
              <w:t>乙</w:t>
            </w:r>
            <w:r>
              <w:rPr>
                <w:rFonts w:hint="eastAsia" w:asciiTheme="minorEastAsia" w:hAnsiTheme="minorEastAsia" w:cstheme="minorEastAsia"/>
                <w:szCs w:val="21"/>
              </w:rPr>
              <w:t>的水平。</w:t>
            </w:r>
          </w:p>
        </w:tc>
        <w:tc>
          <w:tcPr>
            <w:tcW w:w="1139" w:type="dxa"/>
            <w:vAlign w:val="center"/>
          </w:tcPr>
          <w:p>
            <w:pPr>
              <w:spacing w:line="30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232" w:type="dxa"/>
            <w:vAlign w:val="center"/>
          </w:tcPr>
          <w:p>
            <w:pPr>
              <w:spacing w:line="300" w:lineRule="exact"/>
              <w:jc w:val="center"/>
              <w:rPr>
                <w:rFonts w:ascii="宋体" w:hAnsi="宋体" w:eastAsia="宋体" w:cs="宋体"/>
                <w:kern w:val="2"/>
                <w:sz w:val="21"/>
                <w:szCs w:val="21"/>
                <w:lang w:val="en-US" w:eastAsia="zh-CN" w:bidi="ar-SA"/>
              </w:rPr>
            </w:pPr>
            <w:r>
              <w:rPr>
                <w:rFonts w:hint="eastAsia" w:ascii="宋体" w:hAnsi="宋体" w:eastAsia="宋体" w:cs="宋体"/>
                <w:szCs w:val="21"/>
              </w:rPr>
              <w:t>声乐</w:t>
            </w:r>
          </w:p>
        </w:tc>
        <w:tc>
          <w:tcPr>
            <w:tcW w:w="1804" w:type="dxa"/>
            <w:vAlign w:val="center"/>
          </w:tcPr>
          <w:p>
            <w:pPr>
              <w:spacing w:line="300" w:lineRule="exact"/>
              <w:jc w:val="left"/>
              <w:rPr>
                <w:rFonts w:ascii="宋体" w:hAnsi="宋体" w:eastAsia="宋体" w:cs="宋体"/>
                <w:kern w:val="2"/>
                <w:sz w:val="21"/>
                <w:szCs w:val="21"/>
                <w:lang w:val="en-US" w:eastAsia="zh-CN" w:bidi="ar-SA"/>
              </w:rPr>
            </w:pPr>
            <w:r>
              <w:rPr>
                <w:rFonts w:hint="eastAsia" w:cs="宋体" w:asciiTheme="minorEastAsia" w:hAnsiTheme="minorEastAsia"/>
                <w:szCs w:val="21"/>
              </w:rPr>
              <w:t>使学生初步掌握声乐的基础知识和基本技能技巧，让学生懂得基本的歌唱知识，学会基本的歌唱技能，并通过练唱不同题材，形式的歌曲，发展思维，全面提高学生作为幼儿园教师应具备的音乐素质。</w:t>
            </w:r>
          </w:p>
        </w:tc>
        <w:tc>
          <w:tcPr>
            <w:tcW w:w="1320" w:type="dxa"/>
            <w:vAlign w:val="center"/>
          </w:tcPr>
          <w:p>
            <w:pPr>
              <w:spacing w:line="300" w:lineRule="exact"/>
              <w:jc w:val="left"/>
              <w:rPr>
                <w:rFonts w:hint="eastAsia" w:cs="宋体" w:asciiTheme="minorEastAsia" w:hAnsiTheme="minorEastAsia"/>
                <w:szCs w:val="21"/>
              </w:rPr>
            </w:pPr>
            <w:r>
              <w:rPr>
                <w:rFonts w:hint="eastAsia" w:cs="宋体" w:asciiTheme="minorEastAsia" w:hAnsiTheme="minorEastAsia"/>
                <w:szCs w:val="21"/>
              </w:rPr>
              <w:t>1.声乐基础理论和技能技巧。</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2.歌唱姿势、心理状态。</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3. 呼吸方法、气息对声音的支持，自然声区、中低声区的训练，喉头稳定发区的训练，喉头稳定发音。</w:t>
            </w:r>
          </w:p>
          <w:p>
            <w:pPr>
              <w:spacing w:line="300" w:lineRule="exact"/>
              <w:jc w:val="center"/>
              <w:rPr>
                <w:rFonts w:hint="eastAsia" w:ascii="宋体" w:hAnsi="宋体" w:eastAsia="宋体" w:cs="宋体"/>
                <w:kern w:val="2"/>
                <w:sz w:val="21"/>
                <w:szCs w:val="21"/>
                <w:lang w:val="en-US" w:eastAsia="zh-CN" w:bidi="ar-SA"/>
              </w:rPr>
            </w:pPr>
            <w:r>
              <w:rPr>
                <w:rFonts w:hint="eastAsia" w:cs="宋体" w:asciiTheme="minorEastAsia" w:hAnsiTheme="minorEastAsia"/>
                <w:szCs w:val="21"/>
              </w:rPr>
              <w:t>4.分析一般声乐作品，练习歌唱能力。</w:t>
            </w:r>
          </w:p>
        </w:tc>
        <w:tc>
          <w:tcPr>
            <w:tcW w:w="1526" w:type="dxa"/>
            <w:vAlign w:val="center"/>
          </w:tcPr>
          <w:p>
            <w:pPr>
              <w:spacing w:line="300" w:lineRule="exact"/>
              <w:jc w:val="left"/>
              <w:rPr>
                <w:rFonts w:hint="eastAsia" w:cs="宋体" w:asciiTheme="minorEastAsia" w:hAnsiTheme="minorEastAsia"/>
                <w:szCs w:val="21"/>
              </w:rPr>
            </w:pPr>
            <w:r>
              <w:rPr>
                <w:rFonts w:hint="eastAsia" w:cs="宋体" w:asciiTheme="minorEastAsia" w:hAnsiTheme="minorEastAsia"/>
                <w:szCs w:val="21"/>
                <w:lang w:eastAsia="zh-CN"/>
              </w:rPr>
              <w:t>任务一、</w:t>
            </w:r>
            <w:r>
              <w:rPr>
                <w:rFonts w:hint="eastAsia" w:cs="宋体" w:asciiTheme="minorEastAsia" w:hAnsiTheme="minorEastAsia"/>
                <w:szCs w:val="21"/>
              </w:rPr>
              <w:t>儿童歌曲演唱</w:t>
            </w:r>
          </w:p>
          <w:p>
            <w:pPr>
              <w:spacing w:line="300" w:lineRule="exact"/>
              <w:jc w:val="left"/>
              <w:rPr>
                <w:rFonts w:hint="eastAsia" w:cs="宋体" w:asciiTheme="minorEastAsia" w:hAnsiTheme="minorEastAsia"/>
                <w:szCs w:val="21"/>
              </w:rPr>
            </w:pPr>
            <w:r>
              <w:rPr>
                <w:rFonts w:hint="eastAsia" w:cs="宋体" w:asciiTheme="minorEastAsia" w:hAnsiTheme="minorEastAsia"/>
                <w:szCs w:val="21"/>
                <w:lang w:eastAsia="zh-CN"/>
              </w:rPr>
              <w:t>任务二、</w:t>
            </w:r>
            <w:r>
              <w:rPr>
                <w:rFonts w:hint="eastAsia" w:cs="宋体" w:asciiTheme="minorEastAsia" w:hAnsiTheme="minorEastAsia"/>
                <w:szCs w:val="21"/>
              </w:rPr>
              <w:t>民族歌曲演唱</w:t>
            </w:r>
          </w:p>
          <w:p>
            <w:pPr>
              <w:spacing w:line="300" w:lineRule="exact"/>
              <w:jc w:val="left"/>
              <w:rPr>
                <w:rFonts w:hint="eastAsia" w:ascii="宋体" w:hAnsi="宋体" w:eastAsia="宋体" w:cs="宋体"/>
                <w:kern w:val="2"/>
                <w:sz w:val="21"/>
                <w:szCs w:val="21"/>
                <w:lang w:val="en-US" w:eastAsia="zh-CN" w:bidi="ar-SA"/>
              </w:rPr>
            </w:pPr>
            <w:r>
              <w:rPr>
                <w:rFonts w:hint="eastAsia" w:cs="宋体" w:asciiTheme="minorEastAsia" w:hAnsiTheme="minorEastAsia"/>
                <w:szCs w:val="21"/>
                <w:lang w:eastAsia="zh-CN"/>
              </w:rPr>
              <w:t>任务三、</w:t>
            </w:r>
            <w:r>
              <w:rPr>
                <w:rFonts w:hint="eastAsia" w:cs="宋体" w:asciiTheme="minorEastAsia" w:hAnsiTheme="minorEastAsia"/>
                <w:szCs w:val="21"/>
              </w:rPr>
              <w:t>歌唱舞台表演</w:t>
            </w:r>
          </w:p>
        </w:tc>
        <w:tc>
          <w:tcPr>
            <w:tcW w:w="1400" w:type="dxa"/>
            <w:vAlign w:val="center"/>
          </w:tcPr>
          <w:p>
            <w:pPr>
              <w:spacing w:line="300" w:lineRule="exact"/>
              <w:rPr>
                <w:rFonts w:ascii="宋体" w:hAnsi="宋体" w:eastAsia="宋体" w:cs="宋体"/>
                <w:szCs w:val="21"/>
              </w:rPr>
            </w:pPr>
            <w:r>
              <w:rPr>
                <w:rFonts w:hint="eastAsia" w:ascii="宋体" w:hAnsi="宋体" w:eastAsia="宋体" w:cs="宋体"/>
                <w:szCs w:val="21"/>
              </w:rPr>
              <w:t>1.合理运用现代化教学手段辅助教学。</w:t>
            </w:r>
          </w:p>
          <w:p>
            <w:pPr>
              <w:spacing w:line="300" w:lineRule="exact"/>
              <w:rPr>
                <w:rFonts w:ascii="宋体" w:hAnsi="宋体" w:eastAsia="宋体" w:cs="宋体"/>
                <w:szCs w:val="21"/>
              </w:rPr>
            </w:pPr>
            <w:r>
              <w:rPr>
                <w:rFonts w:hint="eastAsia" w:ascii="宋体" w:hAnsi="宋体" w:eastAsia="宋体" w:cs="宋体"/>
                <w:szCs w:val="21"/>
              </w:rPr>
              <w:t>2.声乐要与其他学科相结合。把枯燥的音乐知识趣味化.生活化.形象化。</w:t>
            </w:r>
          </w:p>
          <w:p>
            <w:pPr>
              <w:spacing w:line="300" w:lineRule="exact"/>
              <w:rPr>
                <w:rFonts w:hint="eastAsia" w:ascii="宋体" w:hAnsi="宋体" w:eastAsia="宋体" w:cs="宋体"/>
                <w:kern w:val="2"/>
                <w:sz w:val="21"/>
                <w:szCs w:val="21"/>
                <w:lang w:val="en-US" w:eastAsia="zh-CN" w:bidi="ar-SA"/>
              </w:rPr>
            </w:pPr>
          </w:p>
        </w:tc>
        <w:tc>
          <w:tcPr>
            <w:tcW w:w="1139" w:type="dxa"/>
            <w:vAlign w:val="center"/>
          </w:tcPr>
          <w:p>
            <w:pPr>
              <w:spacing w:line="30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196</w:t>
            </w:r>
          </w:p>
        </w:tc>
      </w:tr>
    </w:tbl>
    <w:p>
      <w:pPr>
        <w:spacing w:line="560" w:lineRule="exact"/>
        <w:ind w:firstLine="643" w:firstLineChars="200"/>
        <w:rPr>
          <w:rFonts w:hint="eastAsia" w:ascii="楷体" w:hAnsi="楷体" w:eastAsia="楷体" w:cs="楷体"/>
          <w:b/>
          <w:bCs/>
          <w:color w:val="000000"/>
          <w:sz w:val="32"/>
        </w:rPr>
      </w:pPr>
    </w:p>
    <w:p>
      <w:pPr>
        <w:spacing w:line="560" w:lineRule="exact"/>
        <w:ind w:firstLine="643" w:firstLineChars="200"/>
        <w:rPr>
          <w:rFonts w:ascii="楷体" w:hAnsi="楷体" w:eastAsia="楷体" w:cs="楷体"/>
          <w:b/>
          <w:bCs/>
          <w:color w:val="000000"/>
          <w:sz w:val="32"/>
        </w:rPr>
      </w:pPr>
      <w:r>
        <w:rPr>
          <w:rFonts w:hint="eastAsia" w:ascii="楷体" w:hAnsi="楷体" w:eastAsia="楷体" w:cs="楷体"/>
          <w:b/>
          <w:bCs/>
          <w:color w:val="000000"/>
          <w:sz w:val="32"/>
        </w:rPr>
        <w:t>（五）认识实习</w:t>
      </w:r>
    </w:p>
    <w:tbl>
      <w:tblPr>
        <w:tblStyle w:val="15"/>
        <w:tblpPr w:leftFromText="180" w:rightFromText="180" w:vertAnchor="text" w:horzAnchor="page" w:tblpX="1648" w:tblpY="271"/>
        <w:tblOverlap w:val="never"/>
        <w:tblW w:w="8879" w:type="dxa"/>
        <w:tblInd w:w="0" w:type="dxa"/>
        <w:tblLayout w:type="fixed"/>
        <w:tblCellMar>
          <w:top w:w="0" w:type="dxa"/>
          <w:left w:w="108" w:type="dxa"/>
          <w:bottom w:w="0" w:type="dxa"/>
          <w:right w:w="108" w:type="dxa"/>
        </w:tblCellMar>
      </w:tblPr>
      <w:tblGrid>
        <w:gridCol w:w="1543"/>
        <w:gridCol w:w="2475"/>
        <w:gridCol w:w="1477"/>
        <w:gridCol w:w="1266"/>
        <w:gridCol w:w="2118"/>
      </w:tblGrid>
      <w:tr>
        <w:trPr>
          <w:trHeight w:val="373" w:hRule="atLeast"/>
        </w:trPr>
        <w:tc>
          <w:tcPr>
            <w:tcW w:w="1543"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宋体"/>
                <w:b/>
                <w:bCs/>
                <w:sz w:val="24"/>
              </w:rPr>
            </w:pPr>
            <w:r>
              <w:rPr>
                <w:rFonts w:hint="eastAsia" w:ascii="宋体" w:hAnsi="宋体" w:eastAsia="宋体" w:cs="宋体"/>
                <w:b/>
                <w:bCs/>
                <w:sz w:val="24"/>
              </w:rPr>
              <w:t>名称</w:t>
            </w:r>
          </w:p>
        </w:tc>
        <w:tc>
          <w:tcPr>
            <w:tcW w:w="2475"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b/>
                <w:bCs/>
                <w:sz w:val="24"/>
              </w:rPr>
            </w:pPr>
            <w:r>
              <w:rPr>
                <w:rFonts w:hint="eastAsia" w:ascii="宋体" w:hAnsi="宋体" w:eastAsia="宋体" w:cs="宋体"/>
                <w:b/>
                <w:bCs/>
                <w:sz w:val="24"/>
              </w:rPr>
              <w:t>内容</w:t>
            </w:r>
          </w:p>
        </w:tc>
        <w:tc>
          <w:tcPr>
            <w:tcW w:w="1477"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b/>
                <w:bCs/>
                <w:sz w:val="24"/>
              </w:rPr>
            </w:pPr>
            <w:r>
              <w:rPr>
                <w:rFonts w:hint="eastAsia" w:ascii="宋体" w:hAnsi="宋体" w:eastAsia="宋体" w:cs="宋体"/>
                <w:b/>
                <w:bCs/>
                <w:sz w:val="24"/>
              </w:rPr>
              <w:t>时间</w:t>
            </w: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4"/>
                <w:lang w:eastAsia="zh-CN"/>
              </w:rPr>
            </w:pPr>
            <w:r>
              <w:rPr>
                <w:rFonts w:hint="eastAsia" w:ascii="宋体" w:hAnsi="宋体" w:eastAsia="宋体" w:cs="宋体"/>
                <w:b/>
                <w:bCs/>
                <w:sz w:val="24"/>
                <w:lang w:eastAsia="zh-CN"/>
              </w:rPr>
              <w:t>周数</w:t>
            </w:r>
          </w:p>
        </w:tc>
        <w:tc>
          <w:tcPr>
            <w:tcW w:w="211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地点</w:t>
            </w:r>
          </w:p>
        </w:tc>
      </w:tr>
      <w:tr>
        <w:tblPrEx>
          <w:tblCellMar>
            <w:top w:w="0" w:type="dxa"/>
            <w:left w:w="108" w:type="dxa"/>
            <w:bottom w:w="0" w:type="dxa"/>
            <w:right w:w="108" w:type="dxa"/>
          </w:tblCellMar>
        </w:tblPrEx>
        <w:trPr>
          <w:trHeight w:val="637" w:hRule="atLeast"/>
        </w:trPr>
        <w:tc>
          <w:tcPr>
            <w:tcW w:w="1543"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认识实习</w:t>
            </w:r>
          </w:p>
        </w:tc>
        <w:tc>
          <w:tcPr>
            <w:tcW w:w="2475"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专业岗位实践</w:t>
            </w:r>
          </w:p>
        </w:tc>
        <w:tc>
          <w:tcPr>
            <w:tcW w:w="1477"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1</w:t>
            </w:r>
            <w:r>
              <w:rPr>
                <w:rFonts w:hint="eastAsia" w:ascii="宋体" w:hAnsi="宋体" w:eastAsia="宋体" w:cs="宋体"/>
                <w:sz w:val="24"/>
              </w:rPr>
              <w:t>学期</w:t>
            </w:r>
          </w:p>
        </w:tc>
        <w:tc>
          <w:tcPr>
            <w:tcW w:w="1266" w:type="dxa"/>
            <w:tcBorders>
              <w:top w:val="nil"/>
              <w:left w:val="nil"/>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lang w:val="en-US" w:eastAsia="zh-CN"/>
              </w:rPr>
              <w:t>1周</w:t>
            </w:r>
          </w:p>
        </w:tc>
        <w:tc>
          <w:tcPr>
            <w:tcW w:w="2118" w:type="dxa"/>
            <w:tcBorders>
              <w:top w:val="nil"/>
              <w:left w:val="nil"/>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在校外对应专业单位、企业</w:t>
            </w:r>
          </w:p>
        </w:tc>
      </w:tr>
    </w:tbl>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认识实习是职业学校教学内容不可或缺的一部分。学生还不具有独立操作能力、不能完全适应实习岗位的要求，学校组织学生到实习单位的相应岗位，在专业人员指导下部分参与实际辅助工作。</w:t>
      </w:r>
      <w:r>
        <w:rPr>
          <w:rFonts w:hint="eastAsia" w:ascii="仿宋" w:hAnsi="仿宋" w:eastAsia="仿宋" w:cs="仿宋"/>
          <w:color w:val="000000"/>
          <w:sz w:val="32"/>
          <w:szCs w:val="32"/>
          <w:lang w:val="en-US" w:eastAsia="zh-CN"/>
        </w:rPr>
        <w:t>认识</w:t>
      </w:r>
      <w:r>
        <w:rPr>
          <w:rFonts w:hint="eastAsia" w:ascii="仿宋" w:hAnsi="仿宋" w:eastAsia="仿宋" w:cs="仿宋"/>
          <w:color w:val="000000"/>
          <w:sz w:val="32"/>
          <w:szCs w:val="32"/>
        </w:rPr>
        <w:t>实习时间为一周。</w:t>
      </w:r>
    </w:p>
    <w:p>
      <w:pPr>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（六）岗位实习</w:t>
      </w:r>
    </w:p>
    <w:tbl>
      <w:tblPr>
        <w:tblStyle w:val="15"/>
        <w:tblpPr w:leftFromText="180" w:rightFromText="180" w:vertAnchor="text" w:horzAnchor="page" w:tblpX="1648" w:tblpY="271"/>
        <w:tblOverlap w:val="never"/>
        <w:tblW w:w="8879" w:type="dxa"/>
        <w:tblInd w:w="0" w:type="dxa"/>
        <w:tblLayout w:type="fixed"/>
        <w:tblCellMar>
          <w:top w:w="0" w:type="dxa"/>
          <w:left w:w="108" w:type="dxa"/>
          <w:bottom w:w="0" w:type="dxa"/>
          <w:right w:w="108" w:type="dxa"/>
        </w:tblCellMar>
      </w:tblPr>
      <w:tblGrid>
        <w:gridCol w:w="1543"/>
        <w:gridCol w:w="2475"/>
        <w:gridCol w:w="1477"/>
        <w:gridCol w:w="1266"/>
        <w:gridCol w:w="2118"/>
      </w:tblGrid>
      <w:tr>
        <w:tblPrEx>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宋体"/>
                <w:b/>
                <w:bCs/>
                <w:sz w:val="24"/>
              </w:rPr>
            </w:pPr>
            <w:r>
              <w:rPr>
                <w:rFonts w:hint="eastAsia" w:ascii="宋体" w:hAnsi="宋体" w:eastAsia="宋体" w:cs="宋体"/>
                <w:b/>
                <w:bCs/>
                <w:sz w:val="24"/>
              </w:rPr>
              <w:t>名称</w:t>
            </w:r>
          </w:p>
        </w:tc>
        <w:tc>
          <w:tcPr>
            <w:tcW w:w="2475"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b/>
                <w:bCs/>
                <w:sz w:val="24"/>
              </w:rPr>
            </w:pPr>
            <w:r>
              <w:rPr>
                <w:rFonts w:hint="eastAsia" w:ascii="宋体" w:hAnsi="宋体" w:eastAsia="宋体" w:cs="宋体"/>
                <w:b/>
                <w:bCs/>
                <w:sz w:val="24"/>
              </w:rPr>
              <w:t>内容</w:t>
            </w:r>
          </w:p>
        </w:tc>
        <w:tc>
          <w:tcPr>
            <w:tcW w:w="1477"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b/>
                <w:bCs/>
                <w:sz w:val="24"/>
              </w:rPr>
            </w:pPr>
            <w:r>
              <w:rPr>
                <w:rFonts w:hint="eastAsia" w:ascii="宋体" w:hAnsi="宋体" w:eastAsia="宋体" w:cs="宋体"/>
                <w:b/>
                <w:bCs/>
                <w:sz w:val="24"/>
              </w:rPr>
              <w:t>时间</w:t>
            </w:r>
          </w:p>
        </w:tc>
        <w:tc>
          <w:tcPr>
            <w:tcW w:w="126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lang w:eastAsia="zh-CN"/>
              </w:rPr>
              <w:t>周</w:t>
            </w:r>
            <w:r>
              <w:rPr>
                <w:rFonts w:hint="eastAsia" w:ascii="宋体" w:hAnsi="宋体" w:eastAsia="宋体" w:cs="宋体"/>
                <w:b/>
                <w:bCs/>
                <w:sz w:val="24"/>
              </w:rPr>
              <w:t>数</w:t>
            </w:r>
          </w:p>
        </w:tc>
        <w:tc>
          <w:tcPr>
            <w:tcW w:w="211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地点</w:t>
            </w:r>
          </w:p>
        </w:tc>
      </w:tr>
      <w:tr>
        <w:tblPrEx>
          <w:tblCellMar>
            <w:top w:w="0" w:type="dxa"/>
            <w:left w:w="108" w:type="dxa"/>
            <w:bottom w:w="0" w:type="dxa"/>
            <w:right w:w="108" w:type="dxa"/>
          </w:tblCellMar>
        </w:tblPrEx>
        <w:trPr>
          <w:trHeight w:val="637" w:hRule="atLeast"/>
        </w:trPr>
        <w:tc>
          <w:tcPr>
            <w:tcW w:w="1543"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lang w:eastAsia="zh-CN"/>
              </w:rPr>
              <w:t>岗位</w:t>
            </w:r>
            <w:r>
              <w:rPr>
                <w:rFonts w:hint="eastAsia" w:ascii="宋体" w:hAnsi="宋体" w:eastAsia="宋体" w:cs="宋体"/>
                <w:sz w:val="24"/>
              </w:rPr>
              <w:t>实习</w:t>
            </w:r>
          </w:p>
        </w:tc>
        <w:tc>
          <w:tcPr>
            <w:tcW w:w="2475"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专业岗位实践</w:t>
            </w:r>
          </w:p>
        </w:tc>
        <w:tc>
          <w:tcPr>
            <w:tcW w:w="1477" w:type="dxa"/>
            <w:tcBorders>
              <w:top w:val="single" w:color="auto" w:sz="4" w:space="0"/>
              <w:left w:val="nil"/>
              <w:bottom w:val="single" w:color="auto"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3</w:t>
            </w:r>
            <w:r>
              <w:rPr>
                <w:rFonts w:hint="eastAsia" w:ascii="宋体" w:hAnsi="宋体" w:eastAsia="宋体" w:cs="宋体"/>
                <w:sz w:val="24"/>
              </w:rPr>
              <w:t>学期</w:t>
            </w:r>
          </w:p>
        </w:tc>
        <w:tc>
          <w:tcPr>
            <w:tcW w:w="1266" w:type="dxa"/>
            <w:tcBorders>
              <w:top w:val="nil"/>
              <w:left w:val="nil"/>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20</w:t>
            </w:r>
          </w:p>
        </w:tc>
        <w:tc>
          <w:tcPr>
            <w:tcW w:w="2118" w:type="dxa"/>
            <w:tcBorders>
              <w:top w:val="nil"/>
              <w:left w:val="nil"/>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在校外对应专业单位、企业</w:t>
            </w:r>
          </w:p>
        </w:tc>
      </w:tr>
    </w:tbl>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专业是以培养学生的岗位职业能力为总体目标，基于校企合作，工学结合的教学实践平台，使学生在完成专业知识和技能训练的前提下，在真实的工作环境和企业指导师傅的指导下，完成幼儿教育专业各职能部门服务员岗位的学习，并达到岗位要求，从而使理论与实践更加有效的结合。岗位实习时间为一个学期。</w:t>
      </w:r>
    </w:p>
    <w:p>
      <w:pPr>
        <w:adjustRightInd w:val="0"/>
        <w:snapToGrid w:val="0"/>
        <w:spacing w:line="560" w:lineRule="exact"/>
        <w:ind w:firstLine="630" w:firstLineChars="196"/>
        <w:rPr>
          <w:rFonts w:hint="eastAsia" w:hAnsi="黑体" w:eastAsia="黑体"/>
          <w:b/>
          <w:color w:val="000000"/>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560" w:lineRule="exact"/>
        <w:ind w:firstLine="630" w:firstLineChars="196"/>
        <w:rPr>
          <w:rFonts w:eastAsia="黑体"/>
          <w:color w:val="000000"/>
          <w:sz w:val="32"/>
          <w:szCs w:val="32"/>
        </w:rPr>
      </w:pPr>
      <w:r>
        <w:rPr>
          <w:rFonts w:hint="eastAsia" w:hAnsi="黑体" w:eastAsia="黑体"/>
          <w:b/>
          <w:color w:val="000000"/>
          <w:sz w:val="32"/>
          <w:szCs w:val="32"/>
        </w:rPr>
        <w:t>七</w:t>
      </w:r>
      <w:r>
        <w:rPr>
          <w:rFonts w:hint="eastAsia" w:hAnsi="黑体" w:eastAsia="黑体"/>
          <w:sz w:val="32"/>
          <w:szCs w:val="32"/>
        </w:rPr>
        <w:t>、</w:t>
      </w:r>
      <w:r>
        <w:rPr>
          <w:rFonts w:hAnsi="黑体" w:eastAsia="黑体"/>
          <w:color w:val="000000"/>
          <w:sz w:val="32"/>
          <w:szCs w:val="32"/>
        </w:rPr>
        <w:t>教学</w:t>
      </w:r>
      <w:r>
        <w:rPr>
          <w:rFonts w:hint="eastAsia" w:hAnsi="黑体" w:eastAsia="黑体"/>
          <w:color w:val="000000"/>
          <w:sz w:val="32"/>
          <w:szCs w:val="32"/>
        </w:rPr>
        <w:t>进程总体</w:t>
      </w:r>
      <w:r>
        <w:rPr>
          <w:rFonts w:hAnsi="黑体" w:eastAsia="黑体"/>
          <w:color w:val="000000"/>
          <w:sz w:val="32"/>
          <w:szCs w:val="32"/>
        </w:rPr>
        <w:t>安排</w:t>
      </w:r>
    </w:p>
    <w:p>
      <w:pPr>
        <w:spacing w:line="560" w:lineRule="exact"/>
        <w:ind w:firstLine="588" w:firstLineChars="196"/>
        <w:jc w:val="center"/>
        <w:rPr>
          <w:rFonts w:hint="eastAsia" w:ascii="仿宋" w:hAnsi="仿宋" w:eastAsia="仿宋" w:cs="仿宋"/>
          <w:sz w:val="30"/>
          <w:szCs w:val="30"/>
          <w:lang w:eastAsia="zh-CN"/>
        </w:rPr>
      </w:pPr>
      <w:r>
        <w:rPr>
          <w:rFonts w:hint="eastAsia" w:ascii="仿宋" w:hAnsi="仿宋" w:eastAsia="仿宋" w:cs="仿宋"/>
          <w:sz w:val="30"/>
          <w:szCs w:val="30"/>
        </w:rPr>
        <w:t>幼儿教育专业指导性教学计划表</w:t>
      </w:r>
      <w:r>
        <w:rPr>
          <w:rFonts w:hint="eastAsia" w:ascii="仿宋" w:hAnsi="仿宋" w:eastAsia="仿宋" w:cs="仿宋"/>
          <w:sz w:val="30"/>
          <w:szCs w:val="30"/>
          <w:lang w:eastAsia="zh-CN"/>
        </w:rPr>
        <w:t>（初中起点中级工</w:t>
      </w:r>
      <w:r>
        <w:rPr>
          <w:rFonts w:hint="eastAsia" w:ascii="仿宋" w:hAnsi="仿宋" w:eastAsia="仿宋" w:cs="仿宋"/>
          <w:sz w:val="30"/>
          <w:szCs w:val="30"/>
          <w:lang w:val="en-US" w:eastAsia="zh-CN"/>
        </w:rPr>
        <w:t>2022</w:t>
      </w:r>
      <w:r>
        <w:rPr>
          <w:rFonts w:hint="eastAsia" w:ascii="仿宋" w:hAnsi="仿宋" w:eastAsia="仿宋" w:cs="仿宋"/>
          <w:sz w:val="30"/>
          <w:szCs w:val="30"/>
          <w:lang w:eastAsia="zh-CN"/>
        </w:rPr>
        <w:t>）</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714"/>
        <w:gridCol w:w="3456"/>
        <w:gridCol w:w="1152"/>
        <w:gridCol w:w="1152"/>
        <w:gridCol w:w="1152"/>
        <w:gridCol w:w="1152"/>
        <w:gridCol w:w="1152"/>
        <w:gridCol w:w="1152"/>
        <w:gridCol w:w="1166"/>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课程类型</w:t>
            </w:r>
          </w:p>
        </w:tc>
        <w:tc>
          <w:tcPr>
            <w:tcW w:w="2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1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40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总学时</w:t>
            </w:r>
          </w:p>
        </w:tc>
        <w:tc>
          <w:tcPr>
            <w:tcW w:w="2435"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各学期周数、学时分配</w:t>
            </w:r>
          </w:p>
        </w:tc>
        <w:tc>
          <w:tcPr>
            <w:tcW w:w="40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1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4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4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1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18周</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18周</w:t>
            </w:r>
          </w:p>
        </w:tc>
        <w:tc>
          <w:tcPr>
            <w:tcW w:w="4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28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w:t>
            </w: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思想政治</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数字技术应用</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体育与健康</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美育</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劳动教育</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通用职业素质</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其他（开学第一课、中华优秀传统文化、安全教育等）</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学前卫生学</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学前教育学</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学前儿童发展心理学</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乐理</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视唱练耳</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奥尔夫音乐教学法</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幼儿园班级管理</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幼儿园环境创设</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家园沟通实用技巧</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幼儿游戏指导</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幼儿园活动设计与指导</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幼儿文学</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幼儿舞蹈创编</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儿歌伴唱</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保育员训练</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8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一体化课程</w:t>
            </w: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幼师口语</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声乐</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28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综合技能训练及考证</w:t>
            </w: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保育员初级证</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保育员中级证</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校外实习</w:t>
            </w: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岗位实习</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53"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学期周课时数</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53"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学期开课门数</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53"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3622</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4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4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405" w:type="pct"/>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8"/>
        <w:rPr>
          <w:rFonts w:hint="eastAsia"/>
          <w:lang w:eastAsia="zh-CN"/>
        </w:rPr>
      </w:pPr>
    </w:p>
    <w:p>
      <w:pPr>
        <w:adjustRightInd w:val="0"/>
        <w:snapToGrid w:val="0"/>
        <w:spacing w:line="560" w:lineRule="exact"/>
        <w:ind w:firstLine="640" w:firstLineChars="200"/>
        <w:rPr>
          <w:rFonts w:hint="eastAsia" w:hAnsi="黑体" w:eastAsia="黑体"/>
          <w:bCs/>
          <w:color w:val="000000"/>
          <w:sz w:val="32"/>
          <w:szCs w:val="32"/>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560" w:lineRule="exact"/>
        <w:ind w:firstLine="640" w:firstLineChars="200"/>
        <w:rPr>
          <w:rFonts w:eastAsia="黑体"/>
          <w:bCs/>
          <w:sz w:val="32"/>
          <w:szCs w:val="32"/>
        </w:rPr>
      </w:pPr>
      <w:r>
        <w:rPr>
          <w:rFonts w:hint="eastAsia" w:hAnsi="黑体" w:eastAsia="黑体"/>
          <w:bCs/>
          <w:color w:val="000000"/>
          <w:sz w:val="32"/>
          <w:szCs w:val="32"/>
        </w:rPr>
        <w:t>八</w:t>
      </w:r>
      <w:r>
        <w:rPr>
          <w:rFonts w:hint="eastAsia" w:hAnsi="黑体" w:eastAsia="黑体"/>
          <w:bCs/>
          <w:sz w:val="32"/>
          <w:szCs w:val="32"/>
        </w:rPr>
        <w:t>、实施保障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（一）培养模式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贯彻ISO9001-2008质量管理体系理念，加强人才培养过程质量监控。以“工学结合”实践教学为重点，强化人才培养全过程质量监控。制定教育教学质量监控管理程序与标准、主要教学环节质量监控管理程序和教育教学质量监控体系管理文件等。建议以“过程控制”为重点，构建教育教学质量与监控体系等，实现教学管理与监控二线分开。</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（二）师资队伍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具备相关专业本科以上学历，具有中等职业学校教师资格。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在企业从事相应专业工作（含企业挂职锻炼）累计达半年以上，并取得相应职业资格证书。承担专业核心课程教学的教师必须具备累计1年以上企业相应专业经历（含企业挂职锻炼），并具备高级工以上的职业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经过职业教育学理论、教学方法等方面的培训，具有基本的教学设计能力。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具备相同或相近专业讲师以上职称或技师以上职业资格。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具有基本的教学能力，具备承担任教课程所需的业务能力。</w:t>
      </w:r>
    </w:p>
    <w:p>
      <w:pPr>
        <w:spacing w:line="560" w:lineRule="exact"/>
        <w:ind w:firstLine="640" w:firstLineChars="200"/>
        <w:rPr>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具有带班、保育、幼儿园管理经验。</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（三）场地设施设备</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1.使用面积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实训场地应根据师生的健康、安全和设备配置要求，确定其使用面积并符合国家相关规定。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2.采光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实训场地的采光应按照GB/T50033的有关规定。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3.照明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实训场地的照明应符合GB/T50034的有关规定。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4.通风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实训场地的通风应符合GBJ16的有关规定。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5.电气安装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电气安装应符合GB16895的有关规定。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6.消防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消防应符合GBJ16的有关规定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7.安全标志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应符合GB289</w:t>
      </w:r>
      <w:r>
        <w:rPr>
          <w:rFonts w:hint="eastAsia" w:ascii="仿宋" w:hAnsi="仿宋" w:eastAsia="仿宋" w:cs="仿宋"/>
          <w:sz w:val="32"/>
          <w:szCs w:val="32"/>
          <w:lang w:eastAsia="zh-CN"/>
        </w:rPr>
        <w:t>3.</w:t>
      </w:r>
      <w:r>
        <w:rPr>
          <w:rFonts w:hint="eastAsia" w:ascii="仿宋" w:hAnsi="仿宋" w:eastAsia="仿宋" w:cs="仿宋"/>
          <w:sz w:val="32"/>
          <w:szCs w:val="32"/>
        </w:rPr>
        <w:t>2894的有关规定。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8.安全卫生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应符合GBZ1的有关规定。</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实训室设备配置表</w:t>
      </w:r>
    </w:p>
    <w:tbl>
      <w:tblPr>
        <w:tblStyle w:val="15"/>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433"/>
        <w:gridCol w:w="2635"/>
        <w:gridCol w:w="162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623" w:type="dxa"/>
            <w:vMerge w:val="restart"/>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2433" w:type="dxa"/>
            <w:vMerge w:val="restart"/>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实训室名称</w:t>
            </w:r>
          </w:p>
        </w:tc>
        <w:tc>
          <w:tcPr>
            <w:tcW w:w="4258" w:type="dxa"/>
            <w:gridSpan w:val="2"/>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主要设备和工具</w:t>
            </w:r>
          </w:p>
        </w:tc>
        <w:tc>
          <w:tcPr>
            <w:tcW w:w="2072" w:type="dxa"/>
            <w:vMerge w:val="restart"/>
            <w:tcBorders>
              <w:top w:val="single" w:color="auto" w:sz="4" w:space="0"/>
            </w:tcBorders>
            <w:shd w:val="clear" w:color="auto" w:fill="auto"/>
            <w:vAlign w:val="center"/>
          </w:tcPr>
          <w:p>
            <w:pPr>
              <w:widowControl/>
              <w:spacing w:line="300" w:lineRule="exact"/>
              <w:jc w:val="center"/>
              <w:rPr>
                <w:rFonts w:ascii="宋体" w:hAnsi="宋体" w:eastAsia="宋体" w:cs="宋体"/>
                <w:sz w:val="24"/>
              </w:rPr>
            </w:pPr>
            <w:r>
              <w:rPr>
                <w:rFonts w:hint="eastAsia" w:ascii="宋体" w:hAnsi="宋体" w:eastAsia="宋体" w:cs="宋体"/>
                <w:b/>
                <w:bCs/>
                <w:kern w:val="0"/>
                <w:sz w:val="24"/>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623" w:type="dxa"/>
            <w:vMerge w:val="continue"/>
            <w:shd w:val="clear" w:color="auto" w:fill="FFFFFF"/>
            <w:vAlign w:val="center"/>
          </w:tcPr>
          <w:p>
            <w:pPr>
              <w:spacing w:line="240" w:lineRule="exact"/>
              <w:rPr>
                <w:rFonts w:ascii="宋体" w:hAnsi="宋体" w:eastAsia="宋体" w:cs="宋体"/>
                <w:sz w:val="24"/>
              </w:rPr>
            </w:pPr>
          </w:p>
        </w:tc>
        <w:tc>
          <w:tcPr>
            <w:tcW w:w="2433" w:type="dxa"/>
            <w:vMerge w:val="continue"/>
            <w:shd w:val="clear" w:color="auto" w:fill="FFFFFF"/>
            <w:vAlign w:val="center"/>
          </w:tcPr>
          <w:p>
            <w:pPr>
              <w:spacing w:line="240" w:lineRule="exact"/>
              <w:rPr>
                <w:rFonts w:ascii="宋体" w:hAnsi="宋体" w:eastAsia="宋体" w:cs="宋体"/>
                <w:sz w:val="24"/>
              </w:rPr>
            </w:pPr>
          </w:p>
        </w:tc>
        <w:tc>
          <w:tcPr>
            <w:tcW w:w="2635" w:type="dxa"/>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名称</w:t>
            </w:r>
          </w:p>
        </w:tc>
        <w:tc>
          <w:tcPr>
            <w:tcW w:w="1623" w:type="dxa"/>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数量（台套）</w:t>
            </w:r>
          </w:p>
        </w:tc>
        <w:tc>
          <w:tcPr>
            <w:tcW w:w="2072" w:type="dxa"/>
            <w:vMerge w:val="continue"/>
            <w:shd w:val="clear" w:color="auto" w:fill="auto"/>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23" w:type="dxa"/>
            <w:vMerge w:val="restart"/>
            <w:vAlign w:val="center"/>
          </w:tcPr>
          <w:p>
            <w:pPr>
              <w:spacing w:line="400" w:lineRule="exact"/>
              <w:jc w:val="center"/>
              <w:rPr>
                <w:rFonts w:ascii="宋体" w:hAnsi="宋体" w:eastAsia="宋体" w:cs="宋体"/>
                <w:bCs/>
                <w:sz w:val="24"/>
              </w:rPr>
            </w:pPr>
            <w:r>
              <w:rPr>
                <w:rFonts w:hint="eastAsia" w:ascii="宋体" w:hAnsi="宋体" w:eastAsia="宋体" w:cs="宋体"/>
                <w:bCs/>
                <w:sz w:val="24"/>
              </w:rPr>
              <w:t>1</w:t>
            </w:r>
          </w:p>
        </w:tc>
        <w:tc>
          <w:tcPr>
            <w:tcW w:w="2433" w:type="dxa"/>
            <w:vMerge w:val="restart"/>
            <w:vAlign w:val="center"/>
          </w:tcPr>
          <w:p>
            <w:pPr>
              <w:spacing w:before="240" w:after="240" w:line="400" w:lineRule="exact"/>
              <w:rPr>
                <w:rFonts w:ascii="宋体" w:hAnsi="宋体" w:eastAsia="宋体" w:cs="宋体"/>
                <w:bCs/>
                <w:sz w:val="24"/>
              </w:rPr>
            </w:pPr>
            <w:r>
              <w:rPr>
                <w:rFonts w:hint="eastAsia" w:ascii="宋体" w:hAnsi="宋体" w:eastAsia="宋体" w:cs="宋体"/>
                <w:bCs/>
                <w:sz w:val="24"/>
              </w:rPr>
              <w:t>幼儿园模拟实训室</w:t>
            </w:r>
          </w:p>
        </w:tc>
        <w:tc>
          <w:tcPr>
            <w:tcW w:w="2635" w:type="dxa"/>
            <w:vAlign w:val="center"/>
          </w:tcPr>
          <w:p>
            <w:pPr>
              <w:spacing w:line="240" w:lineRule="exact"/>
              <w:rPr>
                <w:rFonts w:ascii="宋体" w:hAnsi="宋体" w:eastAsia="宋体" w:cs="宋体"/>
                <w:sz w:val="24"/>
              </w:rPr>
            </w:pPr>
            <w:r>
              <w:rPr>
                <w:rFonts w:hint="eastAsia" w:ascii="宋体" w:hAnsi="宋体" w:eastAsia="宋体" w:cs="宋体"/>
                <w:bCs/>
                <w:color w:val="000000"/>
                <w:sz w:val="24"/>
              </w:rPr>
              <w:t>多功能组合滑梯</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restart"/>
            <w:shd w:val="clear" w:color="auto" w:fill="auto"/>
          </w:tcPr>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r>
              <w:rPr>
                <w:rFonts w:hint="eastAsia" w:ascii="宋体" w:hAnsi="宋体" w:eastAsia="宋体" w:cs="宋体"/>
                <w:sz w:val="24"/>
              </w:rPr>
              <w:t>模拟幼儿园一日活动和各类教学活动的场景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before="240" w:after="240"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桌子</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6</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椅子</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30</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育才椅子</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六格柜</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小拼图</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3</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地垫</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8</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摇铃</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3</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画架</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立体拼图</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7</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剪刀</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12</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塑料篮子</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12</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积木</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10</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仿真水果蔬菜</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restart"/>
            <w:vAlign w:val="center"/>
          </w:tcPr>
          <w:p>
            <w:pPr>
              <w:spacing w:line="400" w:lineRule="exact"/>
              <w:jc w:val="center"/>
              <w:rPr>
                <w:rFonts w:ascii="宋体" w:hAnsi="宋体" w:eastAsia="宋体" w:cs="宋体"/>
                <w:bCs/>
                <w:sz w:val="24"/>
              </w:rPr>
            </w:pPr>
            <w:r>
              <w:rPr>
                <w:rFonts w:hint="eastAsia" w:ascii="宋体" w:hAnsi="宋体" w:eastAsia="宋体" w:cs="宋体"/>
                <w:bCs/>
                <w:sz w:val="24"/>
              </w:rPr>
              <w:t>2</w:t>
            </w:r>
          </w:p>
        </w:tc>
        <w:tc>
          <w:tcPr>
            <w:tcW w:w="2433" w:type="dxa"/>
            <w:vMerge w:val="restart"/>
            <w:vAlign w:val="center"/>
          </w:tcPr>
          <w:p>
            <w:pPr>
              <w:spacing w:line="400" w:lineRule="exact"/>
              <w:rPr>
                <w:rFonts w:ascii="宋体" w:hAnsi="宋体" w:eastAsia="宋体" w:cs="宋体"/>
                <w:bCs/>
                <w:sz w:val="24"/>
              </w:rPr>
            </w:pPr>
            <w:r>
              <w:rPr>
                <w:rFonts w:hint="eastAsia" w:ascii="宋体" w:hAnsi="宋体" w:eastAsia="宋体" w:cs="宋体"/>
                <w:bCs/>
                <w:sz w:val="24"/>
                <w:u w:val="dotted"/>
              </w:rPr>
              <w:t>微格</w:t>
            </w:r>
            <w:r>
              <w:rPr>
                <w:rFonts w:hint="eastAsia" w:ascii="宋体" w:hAnsi="宋体" w:eastAsia="宋体" w:cs="宋体"/>
                <w:bCs/>
                <w:sz w:val="24"/>
              </w:rPr>
              <w:t>实训室</w:t>
            </w: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录播智能导播控制台</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restart"/>
            <w:shd w:val="clear" w:color="auto" w:fill="auto"/>
          </w:tcPr>
          <w:p>
            <w:pPr>
              <w:widowControl/>
              <w:spacing w:line="400" w:lineRule="exact"/>
              <w:jc w:val="left"/>
              <w:rPr>
                <w:rFonts w:ascii="宋体" w:hAnsi="宋体" w:eastAsia="宋体" w:cs="宋体"/>
                <w:sz w:val="24"/>
              </w:rPr>
            </w:pPr>
            <w:r>
              <w:rPr>
                <w:rFonts w:hint="eastAsia" w:ascii="宋体" w:hAnsi="宋体" w:eastAsia="宋体" w:cs="宋体"/>
                <w:sz w:val="24"/>
              </w:rPr>
              <w:t>微课制作和制作课件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录播工作站</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教师自动跟踪系统</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学生自动跟踪系统</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6</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交互式液晶一体机</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restart"/>
            <w:vAlign w:val="center"/>
          </w:tcPr>
          <w:p>
            <w:pPr>
              <w:spacing w:line="400" w:lineRule="exact"/>
              <w:jc w:val="center"/>
              <w:rPr>
                <w:rFonts w:ascii="宋体" w:hAnsi="宋体" w:eastAsia="宋体" w:cs="宋体"/>
                <w:bCs/>
                <w:sz w:val="24"/>
              </w:rPr>
            </w:pPr>
            <w:r>
              <w:rPr>
                <w:rFonts w:hint="eastAsia" w:ascii="宋体" w:hAnsi="宋体" w:eastAsia="宋体" w:cs="宋体"/>
                <w:bCs/>
                <w:sz w:val="24"/>
              </w:rPr>
              <w:t>3</w:t>
            </w:r>
          </w:p>
        </w:tc>
        <w:tc>
          <w:tcPr>
            <w:tcW w:w="2433" w:type="dxa"/>
            <w:vMerge w:val="restart"/>
            <w:vAlign w:val="center"/>
          </w:tcPr>
          <w:p>
            <w:pPr>
              <w:spacing w:before="240" w:after="240" w:line="400" w:lineRule="exact"/>
              <w:rPr>
                <w:rFonts w:ascii="宋体" w:hAnsi="宋体" w:eastAsia="宋体" w:cs="宋体"/>
                <w:bCs/>
                <w:sz w:val="24"/>
              </w:rPr>
            </w:pPr>
            <w:r>
              <w:rPr>
                <w:rFonts w:hint="eastAsia" w:ascii="宋体" w:hAnsi="宋体" w:eastAsia="宋体" w:cs="宋体"/>
                <w:bCs/>
                <w:sz w:val="24"/>
              </w:rPr>
              <w:t>电钢琴实训室</w:t>
            </w: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电钢琴</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62</w:t>
            </w:r>
          </w:p>
        </w:tc>
        <w:tc>
          <w:tcPr>
            <w:tcW w:w="2072" w:type="dxa"/>
            <w:vMerge w:val="restart"/>
            <w:shd w:val="clear" w:color="auto" w:fill="auto"/>
          </w:tcPr>
          <w:p>
            <w:pPr>
              <w:widowControl/>
              <w:spacing w:line="400" w:lineRule="exact"/>
              <w:jc w:val="left"/>
              <w:rPr>
                <w:rFonts w:ascii="宋体" w:hAnsi="宋体" w:eastAsia="宋体" w:cs="宋体"/>
                <w:sz w:val="24"/>
              </w:rPr>
            </w:pPr>
            <w:r>
              <w:rPr>
                <w:rFonts w:hint="eastAsia" w:ascii="宋体" w:hAnsi="宋体" w:eastAsia="宋体" w:cs="宋体"/>
                <w:sz w:val="24"/>
              </w:rPr>
              <w:t>幼儿歌曲弹唱、乐理（声乐）、钢琴与伴奏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移动音箱</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五线谱智能音乐电教板</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头戴式耳机</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62</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交互式液晶一体机</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23" w:type="dxa"/>
            <w:vMerge w:val="restart"/>
            <w:vAlign w:val="center"/>
          </w:tcPr>
          <w:p>
            <w:pPr>
              <w:spacing w:line="400" w:lineRule="exact"/>
              <w:jc w:val="center"/>
              <w:rPr>
                <w:rFonts w:ascii="宋体" w:hAnsi="宋体" w:eastAsia="宋体" w:cs="宋体"/>
                <w:bCs/>
                <w:sz w:val="24"/>
              </w:rPr>
            </w:pPr>
            <w:r>
              <w:rPr>
                <w:rFonts w:hint="eastAsia" w:ascii="宋体" w:hAnsi="宋体" w:eastAsia="宋体" w:cs="宋体"/>
                <w:bCs/>
                <w:sz w:val="24"/>
              </w:rPr>
              <w:t>4</w:t>
            </w:r>
          </w:p>
        </w:tc>
        <w:tc>
          <w:tcPr>
            <w:tcW w:w="2433" w:type="dxa"/>
            <w:vMerge w:val="restart"/>
            <w:vAlign w:val="center"/>
          </w:tcPr>
          <w:p>
            <w:pPr>
              <w:spacing w:line="400" w:lineRule="exact"/>
              <w:rPr>
                <w:rFonts w:ascii="宋体" w:hAnsi="宋体" w:eastAsia="宋体" w:cs="宋体"/>
                <w:bCs/>
                <w:sz w:val="24"/>
              </w:rPr>
            </w:pPr>
            <w:r>
              <w:rPr>
                <w:rFonts w:hint="eastAsia" w:ascii="宋体" w:hAnsi="宋体" w:eastAsia="宋体" w:cs="宋体"/>
                <w:bCs/>
                <w:sz w:val="24"/>
              </w:rPr>
              <w:t>钢琴实训室</w:t>
            </w: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钢琴</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3</w:t>
            </w:r>
          </w:p>
        </w:tc>
        <w:tc>
          <w:tcPr>
            <w:tcW w:w="2072" w:type="dxa"/>
            <w:vMerge w:val="restart"/>
            <w:shd w:val="clear" w:color="auto" w:fill="auto"/>
          </w:tcPr>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r>
              <w:rPr>
                <w:rFonts w:hint="eastAsia" w:ascii="宋体" w:hAnsi="宋体" w:eastAsia="宋体" w:cs="宋体"/>
                <w:sz w:val="24"/>
              </w:rPr>
              <w:t>指法练习、乐曲的演奏及儿歌即兴伴奏等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移动音箱</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可移动大镜子</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钢琴</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节拍器</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restart"/>
            <w:vAlign w:val="center"/>
          </w:tcPr>
          <w:p>
            <w:pPr>
              <w:spacing w:line="400" w:lineRule="exact"/>
              <w:jc w:val="center"/>
              <w:rPr>
                <w:rFonts w:ascii="宋体" w:hAnsi="宋体" w:eastAsia="宋体" w:cs="宋体"/>
                <w:bCs/>
                <w:sz w:val="24"/>
              </w:rPr>
            </w:pPr>
            <w:r>
              <w:rPr>
                <w:rFonts w:hint="eastAsia" w:ascii="宋体" w:hAnsi="宋体" w:eastAsia="宋体" w:cs="宋体"/>
                <w:bCs/>
                <w:sz w:val="24"/>
              </w:rPr>
              <w:t>5</w:t>
            </w:r>
          </w:p>
        </w:tc>
        <w:tc>
          <w:tcPr>
            <w:tcW w:w="2433" w:type="dxa"/>
            <w:vMerge w:val="restart"/>
            <w:vAlign w:val="center"/>
          </w:tcPr>
          <w:p>
            <w:pPr>
              <w:spacing w:line="400" w:lineRule="exact"/>
              <w:rPr>
                <w:rFonts w:ascii="宋体" w:hAnsi="宋体" w:eastAsia="宋体" w:cs="宋体"/>
                <w:bCs/>
                <w:sz w:val="24"/>
              </w:rPr>
            </w:pPr>
            <w:r>
              <w:rPr>
                <w:rFonts w:hint="eastAsia" w:ascii="宋体" w:hAnsi="宋体" w:eastAsia="宋体" w:cs="宋体"/>
                <w:bCs/>
                <w:sz w:val="24"/>
              </w:rPr>
              <w:t>舞蹈实训室</w:t>
            </w: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平板无线点歌系统</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restart"/>
            <w:shd w:val="clear" w:color="auto" w:fill="auto"/>
          </w:tcPr>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r>
              <w:rPr>
                <w:rFonts w:hint="eastAsia" w:ascii="宋体" w:hAnsi="宋体" w:eastAsia="宋体" w:cs="宋体"/>
                <w:sz w:val="24"/>
              </w:rPr>
              <w:t>形体训练、舞蹈训练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高保真音乐系统</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交互式液晶一体机</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移动音箱</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可移动把杆</w:t>
            </w:r>
          </w:p>
        </w:tc>
        <w:tc>
          <w:tcPr>
            <w:tcW w:w="1623" w:type="dxa"/>
            <w:vAlign w:val="center"/>
          </w:tcPr>
          <w:p>
            <w:pPr>
              <w:spacing w:line="4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restart"/>
            <w:vAlign w:val="center"/>
          </w:tcPr>
          <w:p>
            <w:pPr>
              <w:spacing w:line="400" w:lineRule="exact"/>
              <w:jc w:val="center"/>
              <w:rPr>
                <w:rFonts w:ascii="宋体" w:hAnsi="宋体" w:eastAsia="宋体" w:cs="宋体"/>
                <w:bCs/>
                <w:sz w:val="24"/>
              </w:rPr>
            </w:pPr>
            <w:r>
              <w:rPr>
                <w:rFonts w:hint="eastAsia" w:ascii="宋体" w:hAnsi="宋体" w:eastAsia="宋体" w:cs="宋体"/>
                <w:bCs/>
                <w:sz w:val="24"/>
              </w:rPr>
              <w:t>6</w:t>
            </w:r>
          </w:p>
        </w:tc>
        <w:tc>
          <w:tcPr>
            <w:tcW w:w="2433" w:type="dxa"/>
            <w:vMerge w:val="restart"/>
            <w:vAlign w:val="center"/>
          </w:tcPr>
          <w:p>
            <w:pPr>
              <w:spacing w:line="400" w:lineRule="exact"/>
              <w:rPr>
                <w:rFonts w:ascii="宋体" w:hAnsi="宋体" w:eastAsia="宋体" w:cs="宋体"/>
                <w:bCs/>
                <w:sz w:val="24"/>
              </w:rPr>
            </w:pPr>
            <w:r>
              <w:rPr>
                <w:rFonts w:hint="eastAsia" w:ascii="宋体" w:hAnsi="宋体" w:eastAsia="宋体" w:cs="宋体"/>
                <w:bCs/>
                <w:sz w:val="24"/>
              </w:rPr>
              <w:t>美术实训室</w:t>
            </w: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工作台</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10张</w:t>
            </w:r>
          </w:p>
        </w:tc>
        <w:tc>
          <w:tcPr>
            <w:tcW w:w="2072" w:type="dxa"/>
            <w:vMerge w:val="restart"/>
            <w:shd w:val="clear" w:color="auto" w:fill="auto"/>
          </w:tcPr>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p>
          <w:p>
            <w:pPr>
              <w:widowControl/>
              <w:spacing w:line="400" w:lineRule="exact"/>
              <w:jc w:val="left"/>
              <w:rPr>
                <w:rFonts w:ascii="宋体" w:hAnsi="宋体" w:eastAsia="宋体" w:cs="宋体"/>
                <w:sz w:val="24"/>
              </w:rPr>
            </w:pPr>
            <w:r>
              <w:rPr>
                <w:rFonts w:hint="eastAsia" w:ascii="宋体" w:hAnsi="宋体" w:eastAsia="宋体" w:cs="宋体"/>
                <w:sz w:val="24"/>
              </w:rPr>
              <w:t>美术、艺术设计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学生凳</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40张</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艺术雕像</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2个</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经典画</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10副</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仿真水果蔬菜模型</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2套</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1.45米 松木制画架</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40个</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木制画板</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40个</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粉笔小黑板</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彩色台布</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大号调色盒</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40盒</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各种素描铅笔</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300支</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美工刀</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40把</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剪刀</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40把</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泥工板</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彩色纸</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胶水</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40支</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水粉笔</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40套</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水粉颜料</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40瓶</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水粉纸</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素描纸</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皱纹纸</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400" w:lineRule="exact"/>
              <w:jc w:val="center"/>
              <w:rPr>
                <w:rFonts w:ascii="宋体" w:hAnsi="宋体" w:eastAsia="宋体" w:cs="宋体"/>
                <w:bCs/>
                <w:sz w:val="24"/>
              </w:rPr>
            </w:pPr>
          </w:p>
        </w:tc>
        <w:tc>
          <w:tcPr>
            <w:tcW w:w="2433" w:type="dxa"/>
            <w:vMerge w:val="continue"/>
            <w:vAlign w:val="center"/>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kern w:val="0"/>
                <w:sz w:val="24"/>
              </w:rPr>
              <w:t>素描画室台布，衬布，台垫</w:t>
            </w:r>
          </w:p>
        </w:tc>
        <w:tc>
          <w:tcPr>
            <w:tcW w:w="1623" w:type="dxa"/>
            <w:vAlign w:val="center"/>
          </w:tcPr>
          <w:p>
            <w:pPr>
              <w:widowControl/>
              <w:spacing w:line="4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羊毫毛笔</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40支</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书画毛毡</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40块</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书法墨水</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40瓶</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海绵纸</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40袋</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学生作品存放柜</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6个</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color w:val="000000"/>
                <w:kern w:val="0"/>
                <w:sz w:val="24"/>
              </w:rPr>
              <w:t>教育专用投影仪</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1台</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120寸电动幕布</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1幅</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color w:val="000000"/>
                <w:kern w:val="0"/>
                <w:sz w:val="24"/>
              </w:rPr>
              <w:t>教学计算机</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1台</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空调</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1台</w:t>
            </w:r>
          </w:p>
        </w:tc>
        <w:tc>
          <w:tcPr>
            <w:tcW w:w="2072" w:type="dxa"/>
            <w:vMerge w:val="continue"/>
          </w:tcPr>
          <w:p>
            <w:pPr>
              <w:widowControl/>
              <w:spacing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623" w:type="dxa"/>
            <w:vMerge w:val="continue"/>
          </w:tcPr>
          <w:p>
            <w:pPr>
              <w:spacing w:line="400" w:lineRule="exact"/>
              <w:jc w:val="center"/>
              <w:rPr>
                <w:rFonts w:ascii="宋体" w:hAnsi="宋体" w:eastAsia="宋体" w:cs="宋体"/>
                <w:bCs/>
                <w:sz w:val="24"/>
              </w:rPr>
            </w:pPr>
          </w:p>
        </w:tc>
        <w:tc>
          <w:tcPr>
            <w:tcW w:w="2433" w:type="dxa"/>
            <w:vMerge w:val="continue"/>
          </w:tcPr>
          <w:p>
            <w:pPr>
              <w:spacing w:line="400" w:lineRule="exact"/>
              <w:rPr>
                <w:rFonts w:ascii="宋体" w:hAnsi="宋体" w:eastAsia="宋体" w:cs="宋体"/>
                <w:bCs/>
                <w:sz w:val="24"/>
              </w:rPr>
            </w:pPr>
          </w:p>
        </w:tc>
        <w:tc>
          <w:tcPr>
            <w:tcW w:w="2635" w:type="dxa"/>
            <w:vAlign w:val="center"/>
          </w:tcPr>
          <w:p>
            <w:pPr>
              <w:widowControl/>
              <w:spacing w:line="400" w:lineRule="exact"/>
              <w:jc w:val="center"/>
              <w:rPr>
                <w:rFonts w:ascii="宋体" w:hAnsi="宋体" w:eastAsia="宋体" w:cs="宋体"/>
                <w:bCs/>
                <w:kern w:val="0"/>
                <w:sz w:val="24"/>
              </w:rPr>
            </w:pPr>
            <w:r>
              <w:rPr>
                <w:rFonts w:hint="eastAsia" w:ascii="宋体" w:hAnsi="宋体" w:eastAsia="宋体" w:cs="宋体"/>
                <w:bCs/>
                <w:kern w:val="0"/>
                <w:sz w:val="24"/>
              </w:rPr>
              <w:t>安装线材及安装费</w:t>
            </w:r>
          </w:p>
        </w:tc>
        <w:tc>
          <w:tcPr>
            <w:tcW w:w="1623" w:type="dxa"/>
            <w:vAlign w:val="center"/>
          </w:tcPr>
          <w:p>
            <w:pPr>
              <w:widowControl/>
              <w:spacing w:line="4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1间</w:t>
            </w:r>
          </w:p>
        </w:tc>
        <w:tc>
          <w:tcPr>
            <w:tcW w:w="2072" w:type="dxa"/>
            <w:vMerge w:val="continue"/>
          </w:tcPr>
          <w:p>
            <w:pPr>
              <w:widowControl/>
              <w:spacing w:line="400" w:lineRule="exact"/>
              <w:jc w:val="left"/>
              <w:rPr>
                <w:rFonts w:ascii="宋体" w:hAnsi="宋体" w:eastAsia="宋体" w:cs="宋体"/>
                <w:sz w:val="24"/>
              </w:rPr>
            </w:pPr>
          </w:p>
        </w:tc>
      </w:tr>
    </w:tbl>
    <w:p>
      <w:pPr>
        <w:spacing w:line="560" w:lineRule="exact"/>
        <w:ind w:firstLine="570"/>
        <w:rPr>
          <w:rFonts w:ascii="楷体" w:hAnsi="楷体" w:eastAsia="楷体" w:cs="楷体"/>
          <w:b/>
          <w:bCs/>
          <w:sz w:val="32"/>
          <w:szCs w:val="32"/>
        </w:rPr>
      </w:pPr>
      <w:r>
        <w:rPr>
          <w:rFonts w:hint="eastAsia" w:ascii="楷体" w:hAnsi="楷体" w:eastAsia="楷体" w:cs="楷体"/>
          <w:b/>
          <w:bCs/>
          <w:sz w:val="32"/>
          <w:szCs w:val="32"/>
        </w:rPr>
        <w:t>（四）教学资源</w:t>
      </w:r>
    </w:p>
    <w:p>
      <w:pPr>
        <w:widowControl/>
        <w:adjustRightInd w:val="0"/>
        <w:snapToGrid w:val="0"/>
        <w:spacing w:line="560" w:lineRule="exact"/>
        <w:ind w:firstLine="482"/>
        <w:jc w:val="center"/>
        <w:rPr>
          <w:rFonts w:ascii="仿宋" w:hAnsi="仿宋" w:eastAsia="仿宋" w:cs="仿宋"/>
          <w:b/>
          <w:bCs/>
          <w:sz w:val="32"/>
          <w:szCs w:val="32"/>
        </w:rPr>
      </w:pPr>
      <w:r>
        <w:rPr>
          <w:rFonts w:hint="eastAsia" w:ascii="仿宋" w:hAnsi="仿宋" w:eastAsia="仿宋" w:cs="仿宋"/>
          <w:b/>
          <w:bCs/>
          <w:sz w:val="32"/>
          <w:szCs w:val="32"/>
        </w:rPr>
        <w:t>选用教材一览表</w:t>
      </w:r>
    </w:p>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0"/>
        <w:gridCol w:w="2063"/>
        <w:gridCol w:w="2395"/>
        <w:gridCol w:w="198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709" w:type="dxa"/>
            <w:vMerge w:val="restart"/>
            <w:shd w:val="clear" w:color="auto" w:fill="DBE5F1"/>
            <w:vAlign w:val="center"/>
          </w:tcPr>
          <w:p>
            <w:pPr>
              <w:spacing w:line="240" w:lineRule="exact"/>
              <w:jc w:val="center"/>
              <w:rPr>
                <w:rFonts w:cs="仿宋" w:asciiTheme="minorEastAsia" w:hAnsiTheme="minorEastAsia"/>
                <w:b/>
                <w:sz w:val="24"/>
              </w:rPr>
            </w:pPr>
            <w:r>
              <w:rPr>
                <w:rFonts w:hint="eastAsia" w:cs="仿宋" w:asciiTheme="minorEastAsia" w:hAnsiTheme="minorEastAsia"/>
                <w:b/>
                <w:sz w:val="24"/>
              </w:rPr>
              <w:t>序号</w:t>
            </w:r>
          </w:p>
        </w:tc>
        <w:tc>
          <w:tcPr>
            <w:tcW w:w="1420" w:type="dxa"/>
            <w:vMerge w:val="restart"/>
            <w:shd w:val="clear" w:color="auto" w:fill="DBE5F1"/>
            <w:vAlign w:val="center"/>
          </w:tcPr>
          <w:p>
            <w:pPr>
              <w:spacing w:line="240" w:lineRule="exact"/>
              <w:jc w:val="center"/>
              <w:rPr>
                <w:rFonts w:cs="仿宋" w:asciiTheme="minorEastAsia" w:hAnsiTheme="minorEastAsia"/>
                <w:b/>
                <w:sz w:val="24"/>
              </w:rPr>
            </w:pPr>
            <w:r>
              <w:rPr>
                <w:rFonts w:hint="eastAsia" w:cs="仿宋" w:asciiTheme="minorEastAsia" w:hAnsiTheme="minorEastAsia"/>
                <w:b/>
                <w:sz w:val="24"/>
              </w:rPr>
              <w:t>课程类别</w:t>
            </w:r>
          </w:p>
        </w:tc>
        <w:tc>
          <w:tcPr>
            <w:tcW w:w="2063" w:type="dxa"/>
            <w:vMerge w:val="restart"/>
            <w:shd w:val="clear" w:color="auto" w:fill="DBE5F1"/>
            <w:vAlign w:val="center"/>
          </w:tcPr>
          <w:p>
            <w:pPr>
              <w:spacing w:line="240" w:lineRule="exact"/>
              <w:jc w:val="center"/>
              <w:rPr>
                <w:rFonts w:cs="仿宋" w:asciiTheme="minorEastAsia" w:hAnsiTheme="minorEastAsia"/>
                <w:b/>
                <w:sz w:val="24"/>
              </w:rPr>
            </w:pPr>
            <w:r>
              <w:rPr>
                <w:rFonts w:hint="eastAsia" w:cs="仿宋" w:asciiTheme="minorEastAsia" w:hAnsiTheme="minorEastAsia"/>
                <w:b/>
                <w:sz w:val="24"/>
              </w:rPr>
              <w:t>课程名称</w:t>
            </w:r>
          </w:p>
        </w:tc>
        <w:tc>
          <w:tcPr>
            <w:tcW w:w="5449" w:type="dxa"/>
            <w:gridSpan w:val="3"/>
            <w:shd w:val="clear" w:color="auto" w:fill="DBE5F1"/>
            <w:vAlign w:val="center"/>
          </w:tcPr>
          <w:p>
            <w:pPr>
              <w:spacing w:line="240" w:lineRule="exact"/>
              <w:jc w:val="center"/>
              <w:rPr>
                <w:rFonts w:cs="仿宋" w:asciiTheme="minorEastAsia" w:hAnsiTheme="minorEastAsia"/>
                <w:b/>
                <w:sz w:val="24"/>
              </w:rPr>
            </w:pPr>
            <w:r>
              <w:rPr>
                <w:rFonts w:hint="eastAsia" w:cs="仿宋" w:asciiTheme="minorEastAsia" w:hAnsiTheme="minorEastAsia"/>
                <w:b/>
                <w:sz w:val="24"/>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709" w:type="dxa"/>
            <w:vMerge w:val="continue"/>
            <w:shd w:val="clear" w:color="auto" w:fill="DBE5F1"/>
            <w:vAlign w:val="center"/>
          </w:tcPr>
          <w:p>
            <w:pPr>
              <w:spacing w:line="240" w:lineRule="exact"/>
              <w:jc w:val="center"/>
              <w:rPr>
                <w:rFonts w:cs="仿宋" w:asciiTheme="minorEastAsia" w:hAnsiTheme="minorEastAsia"/>
                <w:b/>
                <w:sz w:val="24"/>
              </w:rPr>
            </w:pPr>
          </w:p>
        </w:tc>
        <w:tc>
          <w:tcPr>
            <w:tcW w:w="1420" w:type="dxa"/>
            <w:vMerge w:val="continue"/>
            <w:shd w:val="clear" w:color="auto" w:fill="DBE5F1"/>
            <w:vAlign w:val="center"/>
          </w:tcPr>
          <w:p>
            <w:pPr>
              <w:spacing w:line="240" w:lineRule="exact"/>
              <w:jc w:val="center"/>
              <w:rPr>
                <w:rFonts w:cs="仿宋" w:asciiTheme="minorEastAsia" w:hAnsiTheme="minorEastAsia"/>
                <w:b/>
                <w:sz w:val="24"/>
              </w:rPr>
            </w:pPr>
          </w:p>
        </w:tc>
        <w:tc>
          <w:tcPr>
            <w:tcW w:w="2063" w:type="dxa"/>
            <w:vMerge w:val="continue"/>
            <w:shd w:val="clear" w:color="auto" w:fill="DBE5F1"/>
            <w:vAlign w:val="center"/>
          </w:tcPr>
          <w:p>
            <w:pPr>
              <w:spacing w:line="240" w:lineRule="exact"/>
              <w:jc w:val="center"/>
              <w:rPr>
                <w:rFonts w:cs="仿宋" w:asciiTheme="minorEastAsia" w:hAnsiTheme="minorEastAsia"/>
                <w:b/>
                <w:sz w:val="24"/>
              </w:rPr>
            </w:pPr>
          </w:p>
        </w:tc>
        <w:tc>
          <w:tcPr>
            <w:tcW w:w="2395" w:type="dxa"/>
            <w:shd w:val="clear" w:color="auto" w:fill="DBE5F1"/>
            <w:vAlign w:val="center"/>
          </w:tcPr>
          <w:p>
            <w:pPr>
              <w:spacing w:line="240" w:lineRule="exact"/>
              <w:jc w:val="center"/>
              <w:rPr>
                <w:rFonts w:cs="仿宋" w:asciiTheme="minorEastAsia" w:hAnsiTheme="minorEastAsia"/>
                <w:b/>
                <w:sz w:val="24"/>
              </w:rPr>
            </w:pPr>
            <w:r>
              <w:rPr>
                <w:rFonts w:hint="eastAsia" w:cs="仿宋" w:asciiTheme="minorEastAsia" w:hAnsiTheme="minorEastAsia"/>
                <w:b/>
                <w:sz w:val="24"/>
              </w:rPr>
              <w:t>名称</w:t>
            </w:r>
          </w:p>
        </w:tc>
        <w:tc>
          <w:tcPr>
            <w:tcW w:w="1984" w:type="dxa"/>
            <w:shd w:val="clear" w:color="auto" w:fill="DBE5F1"/>
            <w:vAlign w:val="center"/>
          </w:tcPr>
          <w:p>
            <w:pPr>
              <w:spacing w:after="120" w:line="240" w:lineRule="exact"/>
              <w:jc w:val="center"/>
              <w:rPr>
                <w:rFonts w:cs="仿宋" w:asciiTheme="minorEastAsia" w:hAnsiTheme="minorEastAsia"/>
                <w:b/>
                <w:sz w:val="24"/>
              </w:rPr>
            </w:pPr>
            <w:r>
              <w:rPr>
                <w:rFonts w:hint="eastAsia" w:cs="仿宋" w:asciiTheme="minorEastAsia" w:hAnsiTheme="minorEastAsia"/>
                <w:b/>
                <w:sz w:val="24"/>
              </w:rPr>
              <w:t>出版社</w:t>
            </w:r>
          </w:p>
        </w:tc>
        <w:tc>
          <w:tcPr>
            <w:tcW w:w="1070" w:type="dxa"/>
            <w:shd w:val="clear" w:color="auto" w:fill="DBE5F1"/>
            <w:vAlign w:val="center"/>
          </w:tcPr>
          <w:p>
            <w:pPr>
              <w:spacing w:after="120" w:line="240" w:lineRule="exact"/>
              <w:jc w:val="center"/>
              <w:rPr>
                <w:rFonts w:cs="仿宋" w:asciiTheme="minorEastAsia" w:hAnsiTheme="minorEastAsia"/>
                <w:b/>
                <w:sz w:val="24"/>
              </w:rPr>
            </w:pPr>
            <w:r>
              <w:rPr>
                <w:rFonts w:hint="eastAsia" w:cs="仿宋" w:asciiTheme="minorEastAsia" w:hAnsi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9" w:type="dxa"/>
            <w:vMerge w:val="restart"/>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一</w:t>
            </w:r>
          </w:p>
        </w:tc>
        <w:tc>
          <w:tcPr>
            <w:tcW w:w="1420" w:type="dxa"/>
            <w:vMerge w:val="restart"/>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公共基础课</w:t>
            </w:r>
          </w:p>
        </w:tc>
        <w:tc>
          <w:tcPr>
            <w:tcW w:w="2063" w:type="dxa"/>
            <w:vAlign w:val="center"/>
          </w:tcPr>
          <w:p>
            <w:pPr>
              <w:spacing w:line="240" w:lineRule="exact"/>
              <w:jc w:val="center"/>
              <w:rPr>
                <w:rFonts w:cs="仿宋" w:asciiTheme="minorEastAsia" w:hAnsiTheme="minorEastAsia"/>
                <w:szCs w:val="21"/>
              </w:rPr>
            </w:pPr>
            <w:r>
              <w:rPr>
                <w:rFonts w:hint="eastAsia" w:ascii="宋体" w:hAnsi="宋体" w:cs="仿宋"/>
                <w:kern w:val="2"/>
                <w:sz w:val="18"/>
                <w:szCs w:val="18"/>
                <w:lang w:val="en-US" w:eastAsia="zh-CN"/>
              </w:rPr>
              <w:t>思想政治（德育）</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《德育》</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语文</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《语文》</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历史</w:t>
            </w:r>
          </w:p>
        </w:tc>
        <w:tc>
          <w:tcPr>
            <w:tcW w:w="2395" w:type="dxa"/>
            <w:vAlign w:val="center"/>
          </w:tcPr>
          <w:p>
            <w:pPr>
              <w:spacing w:line="240" w:lineRule="exact"/>
              <w:jc w:val="center"/>
              <w:rPr>
                <w:rFonts w:hint="eastAsia" w:cs="仿宋" w:asciiTheme="minorEastAsia" w:hAnsiTheme="minorEastAsia"/>
                <w:szCs w:val="21"/>
              </w:rPr>
            </w:pPr>
            <w:r>
              <w:rPr>
                <w:rFonts w:hint="eastAsia" w:cs="仿宋" w:asciiTheme="minorEastAsia" w:hAnsiTheme="minorEastAsia"/>
                <w:szCs w:val="21"/>
              </w:rPr>
              <w:t>《中国历史》</w:t>
            </w:r>
          </w:p>
          <w:p>
            <w:pPr>
              <w:spacing w:line="240" w:lineRule="exact"/>
              <w:jc w:val="center"/>
              <w:rPr>
                <w:rFonts w:cs="仿宋" w:asciiTheme="minorEastAsia" w:hAnsiTheme="minorEastAsia"/>
                <w:szCs w:val="21"/>
              </w:rPr>
            </w:pPr>
            <w:r>
              <w:rPr>
                <w:rFonts w:hint="eastAsia" w:cs="仿宋" w:asciiTheme="minorEastAsia" w:hAnsiTheme="minorEastAsia"/>
                <w:szCs w:val="21"/>
              </w:rPr>
              <w:t>《世界历史》</w:t>
            </w:r>
          </w:p>
        </w:tc>
        <w:tc>
          <w:tcPr>
            <w:tcW w:w="1984" w:type="dxa"/>
            <w:vAlign w:val="center"/>
          </w:tcPr>
          <w:p>
            <w:pPr>
              <w:spacing w:line="240" w:lineRule="exact"/>
              <w:jc w:val="center"/>
              <w:rPr>
                <w:rFonts w:hint="eastAsia" w:cs="仿宋" w:asciiTheme="minorEastAsia" w:hAnsiTheme="minorEastAsia"/>
                <w:szCs w:val="21"/>
                <w:lang w:eastAsia="zh-CN"/>
              </w:rPr>
            </w:pPr>
            <w:r>
              <w:rPr>
                <w:rFonts w:hint="eastAsia" w:cs="仿宋" w:asciiTheme="minorEastAsia" w:hAnsiTheme="minorEastAsia"/>
                <w:szCs w:val="21"/>
                <w:lang w:eastAsia="zh-CN"/>
              </w:rPr>
              <w:t>高等教育出版社</w:t>
            </w:r>
          </w:p>
          <w:p>
            <w:pPr>
              <w:spacing w:line="240" w:lineRule="exact"/>
              <w:jc w:val="center"/>
              <w:rPr>
                <w:rFonts w:cs="仿宋" w:asciiTheme="minorEastAsia" w:hAnsiTheme="minorEastAsia"/>
                <w:szCs w:val="21"/>
              </w:rPr>
            </w:pPr>
            <w:r>
              <w:rPr>
                <w:rFonts w:hint="eastAsia" w:cs="仿宋" w:asciiTheme="minorEastAsia" w:hAnsiTheme="minorEastAsia"/>
                <w:szCs w:val="21"/>
              </w:rPr>
              <w:t>人民教育出版社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数学</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《数学</w:t>
            </w:r>
            <w:r>
              <w:rPr>
                <w:rFonts w:hint="eastAsia" w:cs="仿宋" w:asciiTheme="minorEastAsia" w:hAnsiTheme="minorEastAsia"/>
                <w:szCs w:val="21"/>
                <w:lang w:val="en-US" w:eastAsia="zh-CN"/>
              </w:rPr>
              <w:t xml:space="preserve"> </w:t>
            </w:r>
            <w:r>
              <w:rPr>
                <w:rFonts w:hint="eastAsia" w:cs="仿宋" w:asciiTheme="minorEastAsia" w:hAnsiTheme="minorEastAsia"/>
                <w:szCs w:val="21"/>
              </w:rPr>
              <w:t>》</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英语</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《新模式英语》</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lang w:val="en-US" w:eastAsia="zh-CN"/>
                <w14:textFill>
                  <w14:solidFill>
                    <w14:schemeClr w14:val="tx1"/>
                  </w14:solidFill>
                </w14:textFill>
              </w:rPr>
              <w:t>数字技术应用</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《计算机基础与应用》</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体育与健康</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《体育与健康（第二版）》</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劳动教育</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w:t>
            </w:r>
            <w:r>
              <w:rPr>
                <w:rFonts w:cs="仿宋" w:asciiTheme="minorEastAsia" w:hAnsiTheme="minorEastAsia"/>
                <w:szCs w:val="21"/>
              </w:rPr>
              <w:t>劳动创造美好生活》</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lang w:eastAsia="zh-CN"/>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美育</w:t>
            </w:r>
          </w:p>
        </w:tc>
        <w:tc>
          <w:tcPr>
            <w:tcW w:w="2395" w:type="dxa"/>
            <w:vAlign w:val="center"/>
          </w:tcPr>
          <w:p>
            <w:pPr>
              <w:keepNext w:val="0"/>
              <w:keepLines w:val="0"/>
              <w:widowControl w:val="0"/>
              <w:suppressLineNumbers w:val="0"/>
              <w:spacing w:before="0" w:beforeLines="0" w:beforeAutospacing="0" w:after="0" w:afterLines="0" w:afterAutospacing="0" w:line="240" w:lineRule="exact"/>
              <w:ind w:left="0" w:leftChars="0" w:right="0" w:rightChars="0"/>
              <w:jc w:val="center"/>
              <w:rPr>
                <w:rFonts w:cs="仿宋" w:asciiTheme="minorEastAsia" w:hAnsiTheme="minorEastAsia"/>
                <w:szCs w:val="21"/>
              </w:rPr>
            </w:pPr>
            <w:r>
              <w:rPr>
                <w:rFonts w:hint="eastAsia" w:ascii="宋体" w:hAnsi="宋体" w:cs="宋体"/>
                <w:kern w:val="2"/>
                <w:sz w:val="18"/>
                <w:szCs w:val="18"/>
                <w:lang w:val="en-US" w:eastAsia="zh-CN" w:bidi="ar"/>
              </w:rPr>
              <w:t>《美育》</w:t>
            </w:r>
          </w:p>
        </w:tc>
        <w:tc>
          <w:tcPr>
            <w:tcW w:w="1984" w:type="dxa"/>
            <w:vAlign w:val="center"/>
          </w:tcPr>
          <w:p>
            <w:pPr>
              <w:keepNext w:val="0"/>
              <w:keepLines w:val="0"/>
              <w:widowControl w:val="0"/>
              <w:suppressLineNumbers w:val="0"/>
              <w:spacing w:before="0" w:beforeLines="0" w:beforeAutospacing="0" w:after="0" w:afterLines="0" w:afterAutospacing="0" w:line="240" w:lineRule="exact"/>
              <w:ind w:left="0" w:leftChars="0" w:right="0" w:rightChars="0"/>
              <w:jc w:val="center"/>
              <w:rPr>
                <w:rFonts w:cs="仿宋" w:asciiTheme="minorEastAsia" w:hAnsiTheme="minorEastAsia"/>
                <w:szCs w:val="21"/>
              </w:rPr>
            </w:pPr>
            <w:r>
              <w:rPr>
                <w:rFonts w:hint="eastAsia" w:ascii="宋体" w:hAnsi="宋体" w:eastAsia="宋体" w:cs="宋体"/>
                <w:kern w:val="2"/>
                <w:sz w:val="18"/>
                <w:szCs w:val="18"/>
                <w:lang w:val="en-US" w:eastAsia="zh-CN" w:bidi="ar"/>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舞蹈欣赏</w:t>
            </w:r>
          </w:p>
        </w:tc>
        <w:tc>
          <w:tcPr>
            <w:tcW w:w="2395"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《舞蹈欣赏》</w:t>
            </w:r>
          </w:p>
        </w:tc>
        <w:tc>
          <w:tcPr>
            <w:tcW w:w="1984" w:type="dxa"/>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重庆大学出版社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通用职业素质</w:t>
            </w:r>
          </w:p>
          <w:p>
            <w:pPr>
              <w:spacing w:line="240" w:lineRule="exact"/>
              <w:jc w:val="center"/>
              <w:rPr>
                <w:rFonts w:hint="eastAsia" w:cs="仿宋" w:asciiTheme="minorEastAsia" w:hAnsi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w:t>
            </w:r>
            <w:r>
              <w:rPr>
                <w:rFonts w:hint="eastAsia" w:cs="仿宋" w:asciiTheme="minorEastAsia" w:hAnsiTheme="minorEastAsia"/>
                <w:color w:val="000000" w:themeColor="text1"/>
                <w:sz w:val="21"/>
                <w:szCs w:val="21"/>
                <w14:textFill>
                  <w14:solidFill>
                    <w14:schemeClr w14:val="tx1"/>
                  </w14:solidFill>
                </w14:textFill>
              </w:rPr>
              <w:t>自我管理</w:t>
            </w:r>
            <w:r>
              <w:rPr>
                <w:rFonts w:hint="eastAsia" w:cs="仿宋" w:asciiTheme="minorEastAsia" w:hAnsiTheme="minorEastAsia"/>
                <w:color w:val="000000" w:themeColor="text1"/>
                <w:sz w:val="21"/>
                <w:szCs w:val="21"/>
                <w:lang w:eastAsia="zh-CN"/>
                <w14:textFill>
                  <w14:solidFill>
                    <w14:schemeClr w14:val="tx1"/>
                  </w14:solidFill>
                </w14:textFill>
              </w:rPr>
              <w:t>）</w:t>
            </w:r>
          </w:p>
        </w:tc>
        <w:tc>
          <w:tcPr>
            <w:tcW w:w="2395"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《自我管理》</w:t>
            </w:r>
          </w:p>
        </w:tc>
        <w:tc>
          <w:tcPr>
            <w:tcW w:w="1984"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通用职业素质</w:t>
            </w:r>
          </w:p>
          <w:p>
            <w:pPr>
              <w:spacing w:line="240" w:lineRule="exact"/>
              <w:jc w:val="center"/>
              <w:rPr>
                <w:rFonts w:hint="eastAsia" w:cs="仿宋" w:asciiTheme="minorEastAsia" w:hAnsi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w:t>
            </w:r>
            <w:r>
              <w:rPr>
                <w:rFonts w:hint="eastAsia" w:cs="仿宋" w:asciiTheme="minorEastAsia" w:hAnsiTheme="minorEastAsia"/>
                <w:color w:val="000000" w:themeColor="text1"/>
                <w:sz w:val="21"/>
                <w:szCs w:val="21"/>
                <w14:textFill>
                  <w14:solidFill>
                    <w14:schemeClr w14:val="tx1"/>
                  </w14:solidFill>
                </w14:textFill>
              </w:rPr>
              <w:t>自主学习</w:t>
            </w:r>
            <w:r>
              <w:rPr>
                <w:rFonts w:hint="eastAsia" w:cs="仿宋" w:asciiTheme="minorEastAsia" w:hAnsiTheme="minorEastAsia"/>
                <w:color w:val="000000" w:themeColor="text1"/>
                <w:sz w:val="21"/>
                <w:szCs w:val="21"/>
                <w:lang w:eastAsia="zh-CN"/>
                <w14:textFill>
                  <w14:solidFill>
                    <w14:schemeClr w14:val="tx1"/>
                  </w14:solidFill>
                </w14:textFill>
              </w:rPr>
              <w:t>）</w:t>
            </w:r>
          </w:p>
        </w:tc>
        <w:tc>
          <w:tcPr>
            <w:tcW w:w="2395"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《自主学习》</w:t>
            </w:r>
          </w:p>
        </w:tc>
        <w:tc>
          <w:tcPr>
            <w:tcW w:w="1984"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通用职业素质</w:t>
            </w:r>
          </w:p>
          <w:p>
            <w:pPr>
              <w:spacing w:line="240" w:lineRule="exact"/>
              <w:jc w:val="center"/>
              <w:rPr>
                <w:rFonts w:hint="eastAsia" w:cs="仿宋" w:asciiTheme="minorEastAsia" w:hAnsi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w:t>
            </w:r>
            <w:r>
              <w:rPr>
                <w:rFonts w:hint="eastAsia" w:cs="仿宋" w:asciiTheme="minorEastAsia" w:hAnsiTheme="minorEastAsia"/>
                <w:color w:val="000000" w:themeColor="text1"/>
                <w:sz w:val="21"/>
                <w:szCs w:val="21"/>
                <w14:textFill>
                  <w14:solidFill>
                    <w14:schemeClr w14:val="tx1"/>
                  </w14:solidFill>
                </w14:textFill>
              </w:rPr>
              <w:t>交往与合作</w:t>
            </w:r>
            <w:r>
              <w:rPr>
                <w:rFonts w:hint="eastAsia" w:cs="仿宋" w:asciiTheme="minorEastAsia" w:hAnsiTheme="minorEastAsia"/>
                <w:color w:val="000000" w:themeColor="text1"/>
                <w:sz w:val="21"/>
                <w:szCs w:val="21"/>
                <w:lang w:eastAsia="zh-CN"/>
                <w14:textFill>
                  <w14:solidFill>
                    <w14:schemeClr w14:val="tx1"/>
                  </w14:solidFill>
                </w14:textFill>
              </w:rPr>
              <w:t>）</w:t>
            </w:r>
          </w:p>
        </w:tc>
        <w:tc>
          <w:tcPr>
            <w:tcW w:w="2395"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《交往与合作》</w:t>
            </w:r>
          </w:p>
        </w:tc>
        <w:tc>
          <w:tcPr>
            <w:tcW w:w="1984"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通用职业素质</w:t>
            </w:r>
          </w:p>
          <w:p>
            <w:pPr>
              <w:spacing w:line="240" w:lineRule="exact"/>
              <w:jc w:val="center"/>
              <w:rPr>
                <w:rFonts w:hint="eastAsia" w:cs="仿宋" w:asciiTheme="minorEastAsia" w:hAnsi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w:t>
            </w:r>
            <w:r>
              <w:rPr>
                <w:rFonts w:hint="eastAsia" w:cs="仿宋" w:asciiTheme="minorEastAsia" w:hAnsiTheme="minorEastAsia"/>
                <w:color w:val="000000" w:themeColor="text1"/>
                <w:sz w:val="21"/>
                <w:szCs w:val="21"/>
                <w14:textFill>
                  <w14:solidFill>
                    <w14:schemeClr w14:val="tx1"/>
                  </w14:solidFill>
                </w14:textFill>
              </w:rPr>
              <w:t>信息检索与处理</w:t>
            </w:r>
            <w:r>
              <w:rPr>
                <w:rFonts w:hint="eastAsia" w:cs="仿宋" w:asciiTheme="minorEastAsia" w:hAnsiTheme="minorEastAsia"/>
                <w:color w:val="000000" w:themeColor="text1"/>
                <w:sz w:val="21"/>
                <w:szCs w:val="21"/>
                <w:lang w:eastAsia="zh-CN"/>
                <w14:textFill>
                  <w14:solidFill>
                    <w14:schemeClr w14:val="tx1"/>
                  </w14:solidFill>
                </w14:textFill>
              </w:rPr>
              <w:t>）</w:t>
            </w:r>
          </w:p>
        </w:tc>
        <w:tc>
          <w:tcPr>
            <w:tcW w:w="2395"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《信息检索与处理》</w:t>
            </w:r>
          </w:p>
        </w:tc>
        <w:tc>
          <w:tcPr>
            <w:tcW w:w="1984" w:type="dxa"/>
            <w:vAlign w:val="center"/>
          </w:tcPr>
          <w:p>
            <w:pPr>
              <w:spacing w:line="240" w:lineRule="exact"/>
              <w:jc w:val="center"/>
              <w:rPr>
                <w:rFonts w:hint="eastAsia" w:ascii="宋体" w:hAnsi="宋体" w:eastAsia="宋体" w:cs="仿宋"/>
                <w:kern w:val="2"/>
                <w:sz w:val="18"/>
                <w:szCs w:val="18"/>
                <w:lang w:val="en-US" w:eastAsia="zh-CN" w:bidi="ar-SA"/>
              </w:rPr>
            </w:pPr>
            <w:r>
              <w:rPr>
                <w:rFonts w:hint="eastAsia" w:ascii="宋体" w:hAnsi="宋体" w:eastAsia="宋体" w:cs="宋体"/>
                <w:sz w:val="18"/>
                <w:szCs w:val="18"/>
                <w:lang w:bidi="ar"/>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通用职业素质</w:t>
            </w:r>
          </w:p>
          <w:p>
            <w:pPr>
              <w:spacing w:line="240" w:lineRule="exact"/>
              <w:jc w:val="center"/>
              <w:rPr>
                <w:rFonts w:hint="eastAsia" w:cs="仿宋" w:asciiTheme="minorEastAsia" w:hAnsi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w:t>
            </w:r>
            <w:r>
              <w:rPr>
                <w:rFonts w:hint="eastAsia" w:cs="仿宋" w:asciiTheme="minorEastAsia" w:hAnsiTheme="minorEastAsia"/>
                <w:color w:val="000000" w:themeColor="text1"/>
                <w:sz w:val="21"/>
                <w:szCs w:val="21"/>
                <w14:textFill>
                  <w14:solidFill>
                    <w14:schemeClr w14:val="tx1"/>
                  </w14:solidFill>
                </w14:textFill>
              </w:rPr>
              <w:t>企业管理与企业文化</w:t>
            </w:r>
            <w:r>
              <w:rPr>
                <w:rFonts w:hint="eastAsia" w:cs="仿宋" w:asciiTheme="minorEastAsia" w:hAnsiTheme="minorEastAsia"/>
                <w:color w:val="000000" w:themeColor="text1"/>
                <w:sz w:val="21"/>
                <w:szCs w:val="21"/>
                <w:lang w:eastAsia="zh-CN"/>
                <w14:textFill>
                  <w14:solidFill>
                    <w14:schemeClr w14:val="tx1"/>
                  </w14:solidFill>
                </w14:textFill>
              </w:rPr>
              <w:t>）</w:t>
            </w:r>
          </w:p>
        </w:tc>
        <w:tc>
          <w:tcPr>
            <w:tcW w:w="2395" w:type="dxa"/>
            <w:vAlign w:val="center"/>
          </w:tcPr>
          <w:p>
            <w:pPr>
              <w:spacing w:line="240" w:lineRule="exact"/>
              <w:jc w:val="center"/>
              <w:rPr>
                <w:rFonts w:ascii="宋体" w:hAnsi="宋体" w:eastAsia="宋体" w:cs="仿宋"/>
                <w:kern w:val="2"/>
                <w:sz w:val="18"/>
                <w:szCs w:val="18"/>
                <w:lang w:val="en-US" w:eastAsia="zh-CN" w:bidi="ar-SA"/>
              </w:rPr>
            </w:pPr>
            <w:r>
              <w:rPr>
                <w:rFonts w:hint="eastAsia" w:ascii="宋体" w:hAnsi="宋体" w:eastAsia="宋体" w:cs="宋体"/>
                <w:sz w:val="18"/>
                <w:szCs w:val="18"/>
                <w:lang w:bidi="ar"/>
              </w:rPr>
              <w:t>《企业管理与企业文化》</w:t>
            </w:r>
          </w:p>
        </w:tc>
        <w:tc>
          <w:tcPr>
            <w:tcW w:w="1984" w:type="dxa"/>
            <w:vAlign w:val="center"/>
          </w:tcPr>
          <w:p>
            <w:pPr>
              <w:spacing w:line="240" w:lineRule="exact"/>
              <w:jc w:val="center"/>
              <w:rPr>
                <w:rFonts w:ascii="宋体" w:hAnsi="宋体" w:eastAsia="宋体" w:cs="仿宋"/>
                <w:kern w:val="2"/>
                <w:sz w:val="18"/>
                <w:szCs w:val="18"/>
                <w:lang w:val="en-US" w:eastAsia="zh-CN" w:bidi="ar-SA"/>
              </w:rPr>
            </w:pPr>
            <w:r>
              <w:rPr>
                <w:rFonts w:hint="eastAsia" w:ascii="宋体" w:hAnsi="宋体" w:eastAsia="宋体" w:cs="宋体"/>
                <w:sz w:val="18"/>
                <w:szCs w:val="18"/>
                <w:lang w:bidi="ar"/>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通用职业素质</w:t>
            </w:r>
          </w:p>
          <w:p>
            <w:pPr>
              <w:spacing w:line="240" w:lineRule="exact"/>
              <w:jc w:val="center"/>
              <w:rPr>
                <w:rFonts w:hint="eastAsia" w:cs="仿宋" w:asciiTheme="minorEastAsia" w:hAnsiTheme="minorEastAsia"/>
                <w:color w:val="000000" w:themeColor="text1"/>
                <w:sz w:val="21"/>
                <w:szCs w:val="21"/>
                <w:lang w:val="en-US" w:eastAsia="zh-CN"/>
                <w14:textFill>
                  <w14:solidFill>
                    <w14:schemeClr w14:val="tx1"/>
                  </w14:solidFill>
                </w14:textFill>
              </w:rPr>
            </w:pPr>
            <w:r>
              <w:rPr>
                <w:rFonts w:hint="eastAsia" w:cs="仿宋" w:asciiTheme="minorEastAsia" w:hAnsiTheme="minorEastAsia"/>
                <w:color w:val="000000" w:themeColor="text1"/>
                <w:sz w:val="21"/>
                <w:szCs w:val="21"/>
                <w:lang w:eastAsia="zh-CN"/>
                <w14:textFill>
                  <w14:solidFill>
                    <w14:schemeClr w14:val="tx1"/>
                  </w14:solidFill>
                </w14:textFill>
              </w:rPr>
              <w:t>（</w:t>
            </w:r>
            <w:r>
              <w:rPr>
                <w:rFonts w:hint="eastAsia" w:cs="仿宋" w:asciiTheme="minorEastAsia" w:hAnsiTheme="minorEastAsia"/>
                <w:color w:val="000000" w:themeColor="text1"/>
                <w:sz w:val="21"/>
                <w:szCs w:val="21"/>
                <w14:textFill>
                  <w14:solidFill>
                    <w14:schemeClr w14:val="tx1"/>
                  </w14:solidFill>
                </w14:textFill>
              </w:rPr>
              <w:t>就业指导与实训</w:t>
            </w:r>
            <w:r>
              <w:rPr>
                <w:rFonts w:hint="eastAsia" w:cs="仿宋" w:asciiTheme="minorEastAsia" w:hAnsiTheme="minorEastAsia"/>
                <w:color w:val="000000" w:themeColor="text1"/>
                <w:sz w:val="21"/>
                <w:szCs w:val="21"/>
                <w:lang w:eastAsia="zh-CN"/>
                <w14:textFill>
                  <w14:solidFill>
                    <w14:schemeClr w14:val="tx1"/>
                  </w14:solidFill>
                </w14:textFill>
              </w:rPr>
              <w:t>）</w:t>
            </w:r>
          </w:p>
        </w:tc>
        <w:tc>
          <w:tcPr>
            <w:tcW w:w="2395" w:type="dxa"/>
            <w:vAlign w:val="center"/>
          </w:tcPr>
          <w:p>
            <w:pPr>
              <w:spacing w:line="240" w:lineRule="exact"/>
              <w:jc w:val="center"/>
              <w:rPr>
                <w:rFonts w:ascii="宋体" w:hAnsi="宋体" w:eastAsia="宋体" w:cs="仿宋"/>
                <w:kern w:val="2"/>
                <w:sz w:val="18"/>
                <w:szCs w:val="18"/>
                <w:lang w:val="en-US" w:eastAsia="zh-CN" w:bidi="ar-SA"/>
              </w:rPr>
            </w:pPr>
            <w:r>
              <w:rPr>
                <w:rFonts w:hint="eastAsia" w:ascii="宋体" w:hAnsi="宋体" w:eastAsia="宋体" w:cs="宋体"/>
                <w:sz w:val="18"/>
                <w:szCs w:val="18"/>
                <w:lang w:bidi="ar"/>
              </w:rPr>
              <w:t>《就业指导与实训》</w:t>
            </w:r>
          </w:p>
        </w:tc>
        <w:tc>
          <w:tcPr>
            <w:tcW w:w="1984" w:type="dxa"/>
            <w:vAlign w:val="center"/>
          </w:tcPr>
          <w:p>
            <w:pPr>
              <w:spacing w:line="240" w:lineRule="exact"/>
              <w:jc w:val="center"/>
              <w:rPr>
                <w:rFonts w:ascii="宋体" w:hAnsi="宋体" w:eastAsia="宋体" w:cs="仿宋"/>
                <w:kern w:val="2"/>
                <w:sz w:val="18"/>
                <w:szCs w:val="18"/>
                <w:lang w:val="en-US" w:eastAsia="zh-CN" w:bidi="ar-SA"/>
              </w:rPr>
            </w:pPr>
            <w:r>
              <w:rPr>
                <w:rFonts w:hint="eastAsia" w:ascii="宋体" w:hAnsi="宋体" w:eastAsia="宋体" w:cs="宋体"/>
                <w:sz w:val="18"/>
                <w:szCs w:val="18"/>
                <w:lang w:bidi="ar"/>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709" w:type="dxa"/>
            <w:vMerge w:val="restart"/>
            <w:vAlign w:val="center"/>
          </w:tcPr>
          <w:p>
            <w:pPr>
              <w:spacing w:line="240" w:lineRule="exact"/>
              <w:jc w:val="center"/>
              <w:rPr>
                <w:rFonts w:cs="仿宋" w:asciiTheme="minorEastAsia" w:hAnsiTheme="minorEastAsia"/>
                <w:b/>
                <w:szCs w:val="21"/>
              </w:rPr>
            </w:pPr>
            <w:r>
              <w:rPr>
                <w:rFonts w:hint="eastAsia" w:cs="仿宋" w:asciiTheme="minorEastAsia" w:hAnsiTheme="minorEastAsia"/>
                <w:b/>
                <w:szCs w:val="21"/>
              </w:rPr>
              <w:t>二</w:t>
            </w:r>
          </w:p>
        </w:tc>
        <w:tc>
          <w:tcPr>
            <w:tcW w:w="1420" w:type="dxa"/>
            <w:vMerge w:val="restart"/>
            <w:vAlign w:val="center"/>
          </w:tcPr>
          <w:p>
            <w:pPr>
              <w:spacing w:line="240" w:lineRule="exact"/>
              <w:jc w:val="center"/>
              <w:rPr>
                <w:rFonts w:cs="仿宋" w:asciiTheme="minorEastAsia" w:hAnsiTheme="minorEastAsia"/>
                <w:color w:val="000000"/>
                <w:szCs w:val="21"/>
              </w:rPr>
            </w:pPr>
            <w:r>
              <w:rPr>
                <w:rFonts w:hint="eastAsia" w:cs="仿宋" w:asciiTheme="minorEastAsia" w:hAnsiTheme="minorEastAsia"/>
                <w:color w:val="000000"/>
                <w:szCs w:val="21"/>
              </w:rPr>
              <w:t>专业基础课</w:t>
            </w: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学前卫生学</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幼儿卫生与保健</w:t>
            </w:r>
          </w:p>
        </w:tc>
        <w:tc>
          <w:tcPr>
            <w:tcW w:w="1984" w:type="dxa"/>
            <w:vAlign w:val="center"/>
          </w:tcPr>
          <w:p>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乐理</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基本乐理</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视唱练耳</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视唱练耳</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幼儿园班级管理</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幼儿班级管理</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中国人民大学出版社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幼儿园环境创设</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幼儿</w:t>
            </w:r>
            <w:r>
              <w:rPr>
                <w:rFonts w:hint="eastAsia" w:asciiTheme="minorEastAsia" w:hAnsiTheme="minorEastAsia" w:cstheme="minorEastAsia"/>
                <w:szCs w:val="21"/>
                <w:lang w:eastAsia="zh-CN"/>
              </w:rPr>
              <w:t>园</w:t>
            </w:r>
            <w:r>
              <w:rPr>
                <w:rFonts w:hint="eastAsia" w:asciiTheme="minorEastAsia" w:hAnsiTheme="minorEastAsia" w:cstheme="minorEastAsia"/>
                <w:szCs w:val="21"/>
              </w:rPr>
              <w:t>环境创设</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东北大学出版社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09" w:type="dxa"/>
            <w:vMerge w:val="restart"/>
            <w:vAlign w:val="center"/>
          </w:tcPr>
          <w:p>
            <w:pPr>
              <w:spacing w:line="240" w:lineRule="exact"/>
              <w:jc w:val="center"/>
              <w:rPr>
                <w:rFonts w:cs="仿宋" w:asciiTheme="minorEastAsia" w:hAnsiTheme="minorEastAsia"/>
                <w:b/>
                <w:szCs w:val="21"/>
              </w:rPr>
            </w:pPr>
            <w:r>
              <w:rPr>
                <w:rFonts w:hint="eastAsia" w:cs="仿宋" w:asciiTheme="minorEastAsia" w:hAnsiTheme="minorEastAsia"/>
                <w:b/>
                <w:szCs w:val="21"/>
              </w:rPr>
              <w:t>三</w:t>
            </w:r>
          </w:p>
        </w:tc>
        <w:tc>
          <w:tcPr>
            <w:tcW w:w="1420" w:type="dxa"/>
            <w:vMerge w:val="restart"/>
            <w:vAlign w:val="center"/>
          </w:tcPr>
          <w:p>
            <w:pPr>
              <w:spacing w:line="240" w:lineRule="exact"/>
              <w:jc w:val="center"/>
              <w:rPr>
                <w:rFonts w:cs="仿宋" w:asciiTheme="minorEastAsia" w:hAnsiTheme="minorEastAsia"/>
                <w:szCs w:val="21"/>
              </w:rPr>
            </w:pPr>
            <w:r>
              <w:rPr>
                <w:rFonts w:hint="eastAsia" w:cs="仿宋" w:asciiTheme="minorEastAsia" w:hAnsiTheme="minorEastAsia"/>
                <w:szCs w:val="21"/>
              </w:rPr>
              <w:t>专业技能课</w:t>
            </w: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声乐</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歌唱（第三版）</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钢琴</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钢琴演奏基础教程（第2版）</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hint="eastAsia" w:cs="仿宋" w:asciiTheme="minorEastAsia" w:hAnsiTheme="minorEastAsia"/>
                <w:color w:val="000000" w:themeColor="text1"/>
                <w:sz w:val="21"/>
                <w:szCs w:val="21"/>
                <w14:textFill>
                  <w14:solidFill>
                    <w14:schemeClr w14:val="tx1"/>
                  </w14:solidFill>
                </w14:textFill>
              </w:rPr>
            </w:pPr>
            <w:r>
              <w:rPr>
                <w:rFonts w:hint="eastAsia" w:cs="仿宋" w:asciiTheme="minorEastAsia" w:hAnsiTheme="minorEastAsia"/>
                <w:color w:val="000000" w:themeColor="text1"/>
                <w:sz w:val="21"/>
                <w:szCs w:val="21"/>
                <w14:textFill>
                  <w14:solidFill>
                    <w14:schemeClr w14:val="tx1"/>
                  </w14:solidFill>
                </w14:textFill>
              </w:rPr>
              <w:t>舞蹈</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舞蹈（第三版）</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幼儿园活动设计与指导</w:t>
            </w:r>
          </w:p>
        </w:tc>
        <w:tc>
          <w:tcPr>
            <w:tcW w:w="2395" w:type="dxa"/>
            <w:vAlign w:val="center"/>
          </w:tcPr>
          <w:p>
            <w:pPr>
              <w:spacing w:line="24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幼儿园</w:t>
            </w:r>
            <w:r>
              <w:rPr>
                <w:rFonts w:hint="eastAsia" w:asciiTheme="minorEastAsia" w:hAnsiTheme="minorEastAsia" w:cstheme="minorEastAsia"/>
                <w:szCs w:val="21"/>
                <w:lang w:eastAsia="zh-CN"/>
              </w:rPr>
              <w:t>活动设计与指导</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人力资源社会保障部</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09" w:type="dxa"/>
            <w:vMerge w:val="continue"/>
            <w:vAlign w:val="center"/>
          </w:tcPr>
          <w:p>
            <w:pPr>
              <w:spacing w:line="240" w:lineRule="exact"/>
              <w:jc w:val="center"/>
              <w:rPr>
                <w:rFonts w:cs="仿宋" w:asciiTheme="minorEastAsia" w:hAnsiTheme="minorEastAsia"/>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学前教育学</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幼儿教育学基础</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学前儿童发展心理学</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幼儿心理学基础</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幼儿游戏指导</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 xml:space="preserve">幼儿游戏设计与指导 </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幼儿美术</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绘画（第3版）</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幼儿舞蹈创编</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幼儿教师舞蹈基础</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儿歌伴唱</w:t>
            </w:r>
          </w:p>
        </w:tc>
        <w:tc>
          <w:tcPr>
            <w:tcW w:w="23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简谱即兴伴奏</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eastAsia="zh-CN"/>
              </w:rPr>
              <w:t>西南师范大学</w:t>
            </w:r>
            <w:r>
              <w:rPr>
                <w:rFonts w:hint="eastAsia" w:asciiTheme="minorEastAsia" w:hAnsiTheme="minorEastAsia" w:cstheme="minorEastAsia"/>
                <w:szCs w:val="21"/>
              </w:rPr>
              <w:t>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ind w:firstLine="420" w:firstLineChars="200"/>
              <w:jc w:val="center"/>
              <w:rPr>
                <w:rFonts w:cs="宋体" w:asciiTheme="minorEastAsia" w:hAnsiTheme="minorEastAsia"/>
                <w:sz w:val="21"/>
                <w:szCs w:val="20"/>
              </w:rPr>
            </w:pPr>
            <w:r>
              <w:rPr>
                <w:rFonts w:hint="eastAsia" w:cs="宋体" w:asciiTheme="minorEastAsia" w:hAnsiTheme="minorEastAsia"/>
                <w:sz w:val="21"/>
                <w:szCs w:val="20"/>
              </w:rPr>
              <w:t>幼师口语</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幼儿教师口语</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58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2063" w:type="dxa"/>
                </w:tcPr>
                <w:p>
                  <w:pPr>
                    <w:spacing w:line="240" w:lineRule="exact"/>
                    <w:jc w:val="center"/>
                    <w:rPr>
                      <w:rFonts w:cs="宋体" w:asciiTheme="minorEastAsia" w:hAnsiTheme="minorEastAsia"/>
                      <w:sz w:val="21"/>
                      <w:szCs w:val="20"/>
                    </w:rPr>
                  </w:pPr>
                  <w:r>
                    <w:rPr>
                      <w:rFonts w:hint="eastAsia" w:cs="宋体" w:asciiTheme="minorEastAsia" w:hAnsiTheme="minorEastAsia"/>
                      <w:sz w:val="21"/>
                      <w:szCs w:val="20"/>
                    </w:rPr>
                    <w:t>保育员训练</w:t>
                  </w:r>
                </w:p>
              </w:tc>
              <w:tc>
                <w:tcPr>
                  <w:tcW w:w="2395" w:type="dxa"/>
                  <w:vAlign w:val="center"/>
                </w:tcPr>
                <w:p>
                  <w:pPr>
                    <w:spacing w:line="240" w:lineRule="exact"/>
                    <w:jc w:val="center"/>
                    <w:rPr>
                      <w:rFonts w:cs="仿宋" w:asciiTheme="minorEastAsia" w:hAnsiTheme="minorEastAsia"/>
                      <w:sz w:val="28"/>
                      <w:szCs w:val="28"/>
                    </w:rPr>
                  </w:pPr>
                  <w:r>
                    <w:rPr>
                      <w:rFonts w:hint="eastAsia" w:cs="宋体" w:asciiTheme="minorEastAsia" w:hAnsiTheme="minorEastAsia"/>
                      <w:sz w:val="21"/>
                      <w:szCs w:val="20"/>
                    </w:rPr>
                    <w:t>保育员训练</w:t>
                  </w:r>
                </w:p>
              </w:tc>
              <w:tc>
                <w:tcPr>
                  <w:tcW w:w="1984" w:type="dxa"/>
                  <w:vAlign w:val="center"/>
                </w:tcPr>
                <w:p>
                  <w:pPr>
                    <w:spacing w:line="240" w:lineRule="exact"/>
                    <w:jc w:val="center"/>
                    <w:rPr>
                      <w:rFonts w:cs="仿宋" w:asciiTheme="minorEastAsia" w:hAnsiTheme="minorEastAsia"/>
                      <w:sz w:val="28"/>
                      <w:szCs w:val="28"/>
                    </w:rPr>
                  </w:pPr>
                  <w:r>
                    <w:rPr>
                      <w:rFonts w:hint="eastAsia" w:cs="仿宋" w:asciiTheme="minorEastAsia" w:hAnsiTheme="minorEastAsia"/>
                      <w:sz w:val="28"/>
                      <w:szCs w:val="28"/>
                    </w:rPr>
                    <w:t>中国劳动社会保障出版社</w:t>
                  </w:r>
                </w:p>
              </w:tc>
            </w:tr>
          </w:tbl>
          <w:p>
            <w:pPr>
              <w:spacing w:line="240" w:lineRule="exact"/>
              <w:jc w:val="center"/>
              <w:rPr>
                <w:rFonts w:cs="宋体" w:asciiTheme="minorEastAsia" w:hAnsiTheme="minorEastAsia"/>
                <w:sz w:val="21"/>
                <w:szCs w:val="20"/>
              </w:rPr>
            </w:pPr>
          </w:p>
        </w:tc>
        <w:tc>
          <w:tcPr>
            <w:tcW w:w="2395" w:type="dxa"/>
            <w:vAlign w:val="center"/>
          </w:tcPr>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58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2063" w:type="dxa"/>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保育员训练</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保育员（第2版）</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r>
          </w:tbl>
          <w:p>
            <w:pPr>
              <w:spacing w:line="240" w:lineRule="exact"/>
              <w:jc w:val="center"/>
              <w:rPr>
                <w:rFonts w:asciiTheme="minorEastAsia" w:hAnsiTheme="minorEastAsia" w:cstheme="minorEastAsia"/>
                <w:szCs w:val="21"/>
              </w:rPr>
            </w:pP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中国劳动社会保障出版社</w:t>
            </w:r>
          </w:p>
        </w:tc>
        <w:tc>
          <w:tcPr>
            <w:tcW w:w="1070" w:type="dxa"/>
            <w:vAlign w:val="center"/>
          </w:tcPr>
          <w:p>
            <w:pPr>
              <w:spacing w:line="240" w:lineRule="exact"/>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cs="仿宋" w:asciiTheme="minorEastAsia" w:hAnsiTheme="minorEastAsia"/>
                <w:b/>
                <w:szCs w:val="21"/>
              </w:rPr>
            </w:pPr>
          </w:p>
        </w:tc>
        <w:tc>
          <w:tcPr>
            <w:tcW w:w="1420" w:type="dxa"/>
            <w:vMerge w:val="continue"/>
            <w:vAlign w:val="center"/>
          </w:tcPr>
          <w:p>
            <w:pPr>
              <w:spacing w:line="240" w:lineRule="exact"/>
              <w:jc w:val="center"/>
              <w:rPr>
                <w:rFonts w:cs="仿宋" w:asciiTheme="minorEastAsia" w:hAnsiTheme="minorEastAsia"/>
                <w:szCs w:val="21"/>
              </w:rPr>
            </w:pPr>
          </w:p>
        </w:tc>
        <w:tc>
          <w:tcPr>
            <w:tcW w:w="2063" w:type="dxa"/>
            <w:vAlign w:val="center"/>
          </w:tcPr>
          <w:p>
            <w:pPr>
              <w:spacing w:line="240" w:lineRule="exact"/>
              <w:jc w:val="center"/>
              <w:rPr>
                <w:rFonts w:cs="宋体" w:asciiTheme="minorEastAsia" w:hAnsiTheme="minorEastAsia"/>
                <w:sz w:val="21"/>
                <w:szCs w:val="21"/>
              </w:rPr>
            </w:pPr>
            <w:r>
              <w:rPr>
                <w:rFonts w:cs="宋体" w:asciiTheme="minorEastAsia" w:hAnsiTheme="minorEastAsia"/>
                <w:sz w:val="21"/>
                <w:szCs w:val="21"/>
              </w:rPr>
              <w:t>奥尔音乐教学法</w:t>
            </w:r>
          </w:p>
        </w:tc>
        <w:tc>
          <w:tcPr>
            <w:tcW w:w="2395"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奥尔夫教学法</w:t>
            </w:r>
          </w:p>
        </w:tc>
        <w:tc>
          <w:tcPr>
            <w:tcW w:w="1984" w:type="dxa"/>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同济大学出版社</w:t>
            </w:r>
          </w:p>
        </w:tc>
        <w:tc>
          <w:tcPr>
            <w:tcW w:w="1070" w:type="dxa"/>
            <w:vAlign w:val="center"/>
          </w:tcPr>
          <w:p>
            <w:pPr>
              <w:spacing w:line="240" w:lineRule="exact"/>
              <w:jc w:val="center"/>
              <w:rPr>
                <w:rFonts w:cs="仿宋" w:asciiTheme="minorEastAsia" w:hAnsiTheme="minorEastAsia"/>
                <w:sz w:val="24"/>
              </w:rPr>
            </w:pPr>
          </w:p>
        </w:tc>
      </w:tr>
    </w:tbl>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（五）教学方法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以强化学生职业能力的培养为目标进行教学方法改革，遵循“学生主体、教师主导” “教、学、做”一体化的理念，由“教给学生知识”向“教会学生学习”发展，培养学生职业能力和综合素养。强调教学过程的开放性和职业性，努力实现“零距离”教学，将理论知识融于实践教学之中，实现“知”与“行”之间的“零距离”接触；理论教学采用“问题式”、“讨论式”、“案例式”等启发式教学法，激励学生参与，增强课堂互动，培养学生获取知识、消化知识的能力，提出问题、分析问题、解决问题的能力以及语言文字表达能力；实践教学采用问题及难点定向式教学、曲谱分析、练习与编配联合指导技能实训等方法。推行现代化教学手段，推动信息化与职业教育深度融合。建立学生自主学习平台，促进优质教学资源共享，拓展学生的学习空间，充分利用现代化教学手段如多媒体、操作录像、虚拟动画等，使课堂教学变抽象为具体，变单调为生动，提高学生学习的兴趣和效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（六）学习评价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教学评价主要以理论知识和业务技能的掌握程度为考核点，重点评价学生的职业综合能力。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突出过程与阶段性评价，结合课堂提问、技能操作，加强实践性教学环节的教学评价。强调目标评价和理论和实践一体化评价，引导学生改变传统的学习方法，培养自主学习能力；强调课程综合能力评价，培养发展学生的综合职业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关注评价的多元性，一是评价主体的多元性，包括学校、企业、学生为主体的评价体系；二是评价内容和方法的多元性，结合课堂提问与讨论、理论考试、技能操作、职业态度、职业能力等全面评价学生职业素质、基本理论知识、基本技能和职业核心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（3）应注重学生动手能力和分析问题、解决问题能力的考核，对在学习和应用上有创新的学生予以特别鼓励。</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（七）教学管理制度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学管理要更新观念，改变传统的教学管理方式。教学管理要有一定的规范性和灵活性，合理调配教师、实训室和实训场地等教学资源，为课程的实施创造条件；要加强对课程教学及实践环节的质量监控，改革教学评价的标准和方法，促进教师教学能力的提升，保证教学质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认真落实《中等职业学校学生实习管理办法》的规定和要求，对实训实习工作做到统一组织、落实计划、校企共管。学校和幼儿园签订实习协议，明确双方的权利与义务，双方指派指导教师具体组织管理。实习指导教师要切实负责对实习生的思想教育、组织管理、业务指导及考核评价。学校应关注学生在实习期间的意外伤害保险，以及基本的实习生活与工作环境安全。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（八）质量管理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学校的质量保障体系下，幼儿教育专业以保障和提高教学质量为目标，统筹考虑影响教学质量的各主要因素，健全专业建设与发展规划及其年度实施计划，制定定期专业调研制度、教学质量监控制度、学籍管理制度、成绩考核制度、课程建设规范、督导制度、顶岗实习制度，具备健全的专业人才培养方案、课程标准、学期教学进程计划及课表、课程教学大纲、实训、实习教学计划及大纲、使用教材目录等，结合课堂教学质量保障体系、校内外实践教学过程质量监控体系、教学诊断与改进、质量年报等保证人才培养质量的工作和各环节的教学质量管理活动，逐步形成了任务、职责、权限明确，相互协调、相互促进的质量管理有机整体。</w:t>
      </w:r>
    </w:p>
    <w:p>
      <w:pPr>
        <w:adjustRightInd w:val="0"/>
        <w:snapToGrid w:val="0"/>
        <w:spacing w:line="560" w:lineRule="exact"/>
        <w:ind w:firstLine="640" w:firstLineChars="200"/>
        <w:rPr>
          <w:rFonts w:hAnsi="黑体" w:eastAsia="黑体"/>
          <w:bCs/>
          <w:color w:val="000000"/>
          <w:sz w:val="32"/>
          <w:szCs w:val="32"/>
        </w:rPr>
      </w:pPr>
      <w:r>
        <w:rPr>
          <w:rFonts w:hint="eastAsia" w:hAnsi="黑体" w:eastAsia="黑体"/>
          <w:bCs/>
          <w:color w:val="000000"/>
          <w:sz w:val="32"/>
          <w:szCs w:val="32"/>
        </w:rPr>
        <w:t>九、毕业要求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学生通过规定的年限学习，须修满幼儿教育专业人才培养方案所规定的学时，完成规定的教学活动，毕业前取得中级保育员证书。</w:t>
      </w:r>
    </w:p>
    <w:p>
      <w:pPr>
        <w:pStyle w:val="8"/>
        <w:spacing w:before="240" w:after="100"/>
        <w:rPr>
          <w:rFonts w:hint="eastAsia"/>
        </w:rPr>
      </w:pPr>
    </w:p>
    <w:p>
      <w:pPr>
        <w:rPr>
          <w:rFonts w:hint="eastAsia" w:ascii="黑体" w:hAnsi="黑体" w:eastAsia="黑体" w:cs="黑体"/>
          <w:sz w:val="32"/>
          <w:szCs w:val="32"/>
        </w:rPr>
      </w:pPr>
      <w:bookmarkStart w:id="1" w:name="_Toc10292"/>
      <w:r>
        <w:rPr>
          <w:rFonts w:hint="eastAsia" w:ascii="黑体" w:hAnsi="黑体" w:eastAsia="黑体" w:cs="黑体"/>
          <w:sz w:val="32"/>
          <w:szCs w:val="32"/>
        </w:rPr>
        <w:br w:type="page"/>
      </w:r>
    </w:p>
    <w:p>
      <w:pPr>
        <w:pStyle w:val="3"/>
        <w:rPr>
          <w:rFonts w:hint="eastAsia" w:ascii="黑体" w:hAnsi="黑体" w:eastAsia="黑体" w:cs="黑体"/>
          <w:b w:val="0"/>
          <w:bCs/>
          <w:sz w:val="32"/>
          <w:szCs w:val="32"/>
        </w:rPr>
      </w:pPr>
      <w:r>
        <w:rPr>
          <w:rFonts w:hint="eastAsia" w:ascii="黑体" w:hAnsi="黑体" w:eastAsia="黑体" w:cs="黑体"/>
          <w:b w:val="0"/>
          <w:bCs/>
          <w:sz w:val="32"/>
          <w:szCs w:val="32"/>
        </w:rPr>
        <w:t>18.幼儿教育专业人才培养方案（</w:t>
      </w:r>
      <w:r>
        <w:rPr>
          <w:rFonts w:hint="eastAsia" w:ascii="黑体" w:hAnsi="黑体" w:eastAsia="黑体" w:cs="黑体"/>
          <w:b w:val="0"/>
          <w:bCs/>
          <w:sz w:val="32"/>
          <w:szCs w:val="32"/>
          <w:lang w:eastAsia="zh-CN"/>
        </w:rPr>
        <w:t>高中</w:t>
      </w:r>
      <w:r>
        <w:rPr>
          <w:rFonts w:hint="eastAsia" w:ascii="黑体" w:hAnsi="黑体" w:eastAsia="黑体" w:cs="黑体"/>
          <w:b w:val="0"/>
          <w:bCs/>
          <w:sz w:val="32"/>
          <w:szCs w:val="32"/>
        </w:rPr>
        <w:t>起点高级工）（2022年度）</w:t>
      </w:r>
      <w:bookmarkEnd w:id="1"/>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r>
        <w:drawing>
          <wp:anchor distT="0" distB="0" distL="114300" distR="114300" simplePos="0" relativeHeight="251662336" behindDoc="0" locked="0" layoutInCell="1" allowOverlap="1">
            <wp:simplePos x="0" y="0"/>
            <wp:positionH relativeFrom="column">
              <wp:posOffset>2452370</wp:posOffset>
            </wp:positionH>
            <wp:positionV relativeFrom="paragraph">
              <wp:posOffset>189230</wp:posOffset>
            </wp:positionV>
            <wp:extent cx="1099185" cy="1080135"/>
            <wp:effectExtent l="0" t="0" r="5715" b="571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a:lum bright="18000"/>
                      <a:extLst>
                        <a:ext uri="{28A0092B-C50C-407E-A947-70E740481C1C}">
                          <a14:useLocalDpi xmlns:a14="http://schemas.microsoft.com/office/drawing/2010/main" val="0"/>
                        </a:ext>
                      </a:extLst>
                    </a:blip>
                    <a:stretch>
                      <a:fillRect/>
                    </a:stretch>
                  </pic:blipFill>
                  <pic:spPr>
                    <a:xfrm>
                      <a:off x="0" y="0"/>
                      <a:ext cx="1099185" cy="1080135"/>
                    </a:xfrm>
                    <a:prstGeom prst="rect">
                      <a:avLst/>
                    </a:prstGeom>
                    <a:noFill/>
                    <a:ln>
                      <a:noFill/>
                    </a:ln>
                  </pic:spPr>
                </pic:pic>
              </a:graphicData>
            </a:graphic>
          </wp:anchor>
        </w:drawing>
      </w:r>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p>
    <w:p>
      <w:pPr>
        <w:spacing w:line="360" w:lineRule="auto"/>
        <w:jc w:val="center"/>
        <w:rPr>
          <w:rFonts w:cs="仿宋_GB2312"/>
          <w:sz w:val="32"/>
        </w:rPr>
      </w:pPr>
      <w:r>
        <w:drawing>
          <wp:anchor distT="0" distB="0" distL="114300" distR="114300" simplePos="0" relativeHeight="251663360" behindDoc="0" locked="0" layoutInCell="1" allowOverlap="1">
            <wp:simplePos x="0" y="0"/>
            <wp:positionH relativeFrom="column">
              <wp:posOffset>1019810</wp:posOffset>
            </wp:positionH>
            <wp:positionV relativeFrom="paragraph">
              <wp:posOffset>90170</wp:posOffset>
            </wp:positionV>
            <wp:extent cx="3959860" cy="881380"/>
            <wp:effectExtent l="0" t="0" r="2540" b="1397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7">
                      <a:lum bright="24000"/>
                      <a:extLst>
                        <a:ext uri="{28A0092B-C50C-407E-A947-70E740481C1C}">
                          <a14:useLocalDpi xmlns:a14="http://schemas.microsoft.com/office/drawing/2010/main" val="0"/>
                        </a:ext>
                      </a:extLst>
                    </a:blip>
                    <a:stretch>
                      <a:fillRect/>
                    </a:stretch>
                  </pic:blipFill>
                  <pic:spPr>
                    <a:xfrm>
                      <a:off x="0" y="0"/>
                      <a:ext cx="3959860" cy="881380"/>
                    </a:xfrm>
                    <a:prstGeom prst="rect">
                      <a:avLst/>
                    </a:prstGeom>
                    <a:noFill/>
                    <a:ln>
                      <a:noFill/>
                    </a:ln>
                  </pic:spPr>
                </pic:pic>
              </a:graphicData>
            </a:graphic>
          </wp:anchor>
        </w:drawing>
      </w: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r>
        <w:rPr>
          <w:rFonts w:hint="eastAsia" w:ascii="楷体" w:hAnsi="楷体" w:eastAsia="楷体" w:cs="楷体"/>
          <w:b/>
          <w:bCs/>
          <w:sz w:val="52"/>
          <w:szCs w:val="52"/>
          <w:lang w:eastAsia="zh-CN"/>
        </w:rPr>
        <w:t>幼儿教育</w:t>
      </w:r>
      <w:r>
        <w:rPr>
          <w:rFonts w:hint="eastAsia" w:ascii="楷体" w:hAnsi="楷体" w:eastAsia="楷体" w:cs="楷体"/>
          <w:b/>
          <w:bCs/>
          <w:sz w:val="52"/>
          <w:szCs w:val="52"/>
        </w:rPr>
        <w:t>专业人才培养方案</w:t>
      </w: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pStyle w:val="8"/>
      </w:pPr>
    </w:p>
    <w:p>
      <w:pPr>
        <w:spacing w:line="360" w:lineRule="auto"/>
        <w:ind w:left="420" w:leftChars="200" w:firstLine="0" w:firstLineChars="0"/>
        <w:jc w:val="left"/>
        <w:rPr>
          <w:rFonts w:ascii="Times New Roman" w:hAnsi="Times New Roman" w:eastAsia="仿宋_GB2312" w:cs="Times New Roman"/>
          <w:b/>
          <w:sz w:val="36"/>
          <w:szCs w:val="36"/>
        </w:rPr>
      </w:pPr>
      <w:r>
        <w:rPr>
          <w:rFonts w:hint="eastAsia" w:ascii="Times New Roman" w:hAnsi="宋体" w:eastAsia="仿宋_GB2312" w:cs="Times New Roman"/>
          <w:b/>
          <w:sz w:val="36"/>
          <w:szCs w:val="36"/>
          <w:lang w:eastAsia="zh-CN"/>
        </w:rPr>
        <w:t>起草</w:t>
      </w:r>
      <w:r>
        <w:rPr>
          <w:rFonts w:hint="eastAsia" w:ascii="Times New Roman" w:hAnsi="宋体" w:eastAsia="仿宋_GB2312" w:cs="Times New Roman"/>
          <w:b/>
          <w:sz w:val="36"/>
          <w:szCs w:val="36"/>
        </w:rPr>
        <w:t>部</w:t>
      </w:r>
      <w:r>
        <w:rPr>
          <w:rFonts w:hint="eastAsia" w:ascii="Times New Roman" w:hAnsi="宋体" w:eastAsia="仿宋_GB2312" w:cs="Times New Roman"/>
          <w:b/>
          <w:sz w:val="36"/>
          <w:szCs w:val="36"/>
          <w:lang w:eastAsia="zh-CN"/>
        </w:rPr>
        <w:t>门：</w:t>
      </w:r>
      <w:r>
        <w:rPr>
          <w:rFonts w:hint="eastAsia" w:ascii="Times New Roman" w:hAnsi="宋体" w:eastAsia="仿宋_GB2312" w:cs="Times New Roman"/>
          <w:b/>
          <w:sz w:val="36"/>
          <w:szCs w:val="36"/>
          <w:lang w:val="en-US" w:eastAsia="zh-CN"/>
        </w:rPr>
        <w:t>幼儿教育教研室 起草</w:t>
      </w:r>
      <w:r>
        <w:rPr>
          <w:rFonts w:hint="eastAsia" w:ascii="Times New Roman" w:hAnsi="宋体" w:eastAsia="仿宋_GB2312" w:cs="Times New Roman"/>
          <w:b/>
          <w:sz w:val="36"/>
          <w:szCs w:val="36"/>
          <w:lang w:eastAsia="zh-CN"/>
        </w:rPr>
        <w:t>日期：</w:t>
      </w:r>
      <w:r>
        <w:rPr>
          <w:rFonts w:hint="default" w:ascii="Times New Roman" w:hAnsi="Times New Roman" w:eastAsia="仿宋_GB2312" w:cs="Times New Roman"/>
          <w:b/>
          <w:sz w:val="36"/>
          <w:szCs w:val="36"/>
          <w:lang w:val="en-US" w:eastAsia="zh-CN"/>
        </w:rPr>
        <w:t>20</w:t>
      </w:r>
      <w:r>
        <w:rPr>
          <w:rFonts w:hint="default" w:ascii="Times New Roman" w:hAnsi="Times New Roman" w:cs="Times New Roman"/>
          <w:b/>
          <w:sz w:val="36"/>
          <w:szCs w:val="36"/>
          <w:lang w:val="en-US" w:eastAsia="zh-CN"/>
        </w:rPr>
        <w:t>2</w:t>
      </w:r>
      <w:r>
        <w:rPr>
          <w:rFonts w:hint="eastAsia" w:ascii="Times New Roman" w:hAnsi="Times New Roman" w:cs="Times New Roman"/>
          <w:b/>
          <w:sz w:val="36"/>
          <w:szCs w:val="36"/>
          <w:lang w:val="en-US" w:eastAsia="zh-CN"/>
        </w:rPr>
        <w:t>2</w:t>
      </w:r>
      <w:r>
        <w:rPr>
          <w:rFonts w:hint="default" w:ascii="Times New Roman" w:hAnsi="Times New Roman" w:eastAsia="仿宋_GB2312" w:cs="Times New Roman"/>
          <w:b/>
          <w:sz w:val="36"/>
          <w:szCs w:val="36"/>
        </w:rPr>
        <w:t>年</w:t>
      </w:r>
      <w:r>
        <w:rPr>
          <w:rFonts w:hint="default" w:ascii="Times New Roman" w:hAnsi="Times New Roman" w:cs="Times New Roman"/>
          <w:b/>
          <w:sz w:val="36"/>
          <w:szCs w:val="36"/>
          <w:lang w:val="en-US" w:eastAsia="zh-CN"/>
        </w:rPr>
        <w:t>5</w:t>
      </w:r>
      <w:r>
        <w:rPr>
          <w:rFonts w:hint="default" w:ascii="Times New Roman" w:hAnsi="Times New Roman" w:eastAsia="仿宋_GB2312" w:cs="Times New Roman"/>
          <w:b/>
          <w:sz w:val="36"/>
          <w:szCs w:val="36"/>
        </w:rPr>
        <w:t>月</w:t>
      </w:r>
    </w:p>
    <w:p>
      <w:pPr>
        <w:spacing w:line="360" w:lineRule="auto"/>
        <w:ind w:left="420" w:leftChars="200" w:firstLine="0" w:firstLineChars="0"/>
        <w:jc w:val="left"/>
        <w:rPr>
          <w:rFonts w:hint="eastAsia" w:ascii="Times New Roman" w:hAnsi="Times New Roman" w:eastAsia="仿宋_GB2312" w:cs="Times New Roman"/>
          <w:b/>
          <w:sz w:val="36"/>
          <w:szCs w:val="36"/>
          <w:lang w:val="en-US" w:eastAsia="zh-CN"/>
        </w:rPr>
      </w:pPr>
      <w:r>
        <w:rPr>
          <w:rFonts w:hint="eastAsia" w:ascii="Times New Roman" w:hAnsi="宋体" w:eastAsia="仿宋_GB2312" w:cs="Times New Roman"/>
          <w:b/>
          <w:sz w:val="36"/>
          <w:szCs w:val="36"/>
          <w:lang w:eastAsia="zh-CN"/>
        </w:rPr>
        <w:t>复核部门：</w:t>
      </w:r>
      <w:r>
        <w:rPr>
          <w:rFonts w:hint="eastAsia" w:ascii="Times New Roman" w:hAnsi="宋体" w:eastAsia="仿宋_GB2312" w:cs="Times New Roman"/>
          <w:b/>
          <w:sz w:val="36"/>
          <w:szCs w:val="36"/>
          <w:lang w:val="en-US" w:eastAsia="zh-CN"/>
        </w:rPr>
        <w:t>教务科</w:t>
      </w:r>
      <w:r>
        <w:rPr>
          <w:rFonts w:hint="eastAsia" w:ascii="Times New Roman" w:hAnsi="宋体" w:eastAsia="仿宋_GB2312" w:cs="Times New Roman"/>
          <w:b/>
          <w:sz w:val="36"/>
          <w:szCs w:val="36"/>
          <w:lang w:eastAsia="zh-CN"/>
        </w:rPr>
        <w:t xml:space="preserve">      </w:t>
      </w:r>
      <w:r>
        <w:rPr>
          <w:rFonts w:hint="eastAsia" w:ascii="Times New Roman" w:hAnsi="宋体" w:eastAsia="仿宋_GB2312" w:cs="Times New Roman"/>
          <w:b/>
          <w:sz w:val="36"/>
          <w:szCs w:val="36"/>
          <w:lang w:val="en-US" w:eastAsia="zh-CN"/>
        </w:rPr>
        <w:t xml:space="preserve">   </w:t>
      </w:r>
      <w:r>
        <w:rPr>
          <w:rFonts w:hint="eastAsia" w:ascii="Times New Roman" w:hAnsi="宋体" w:eastAsia="仿宋_GB2312" w:cs="Times New Roman"/>
          <w:b/>
          <w:sz w:val="36"/>
          <w:szCs w:val="36"/>
          <w:lang w:eastAsia="zh-CN"/>
        </w:rPr>
        <w:t>复核日期：</w:t>
      </w:r>
      <w:r>
        <w:rPr>
          <w:rFonts w:hint="eastAsia" w:ascii="Times New Roman" w:hAnsi="Times New Roman" w:eastAsia="仿宋_GB2312" w:cs="Times New Roman"/>
          <w:b/>
          <w:sz w:val="36"/>
          <w:szCs w:val="36"/>
          <w:lang w:val="en-US" w:eastAsia="zh-CN"/>
        </w:rPr>
        <w:t>2022年6月</w:t>
      </w:r>
    </w:p>
    <w:p>
      <w:pPr>
        <w:spacing w:line="360" w:lineRule="auto"/>
        <w:ind w:left="420" w:leftChars="200" w:firstLine="0" w:firstLineChars="0"/>
        <w:jc w:val="left"/>
        <w:rPr>
          <w:rFonts w:hint="eastAsia" w:hAnsi="宋体"/>
          <w:b/>
          <w:sz w:val="36"/>
          <w:szCs w:val="36"/>
        </w:rPr>
      </w:pPr>
      <w:r>
        <w:rPr>
          <w:rFonts w:hint="eastAsia" w:ascii="Times New Roman" w:hAnsi="宋体" w:eastAsia="仿宋_GB2312" w:cs="Times New Roman"/>
          <w:b/>
          <w:sz w:val="36"/>
          <w:szCs w:val="36"/>
          <w:lang w:eastAsia="zh-CN"/>
        </w:rPr>
        <w:t>审核部门：</w:t>
      </w:r>
      <w:r>
        <w:rPr>
          <w:rFonts w:hint="eastAsia" w:ascii="Times New Roman" w:hAnsi="宋体" w:eastAsia="仿宋_GB2312" w:cs="Times New Roman"/>
          <w:b/>
          <w:sz w:val="36"/>
          <w:szCs w:val="36"/>
          <w:lang w:val="en-US" w:eastAsia="zh-CN"/>
        </w:rPr>
        <w:t xml:space="preserve">学校党总支部  </w:t>
      </w:r>
      <w:r>
        <w:rPr>
          <w:rFonts w:hint="eastAsia" w:ascii="Times New Roman" w:hAnsi="宋体" w:eastAsia="仿宋_GB2312" w:cs="Times New Roman"/>
          <w:b/>
          <w:sz w:val="36"/>
          <w:szCs w:val="36"/>
          <w:lang w:eastAsia="zh-CN"/>
        </w:rPr>
        <w:t xml:space="preserve"> 审核日期：</w:t>
      </w:r>
      <w:r>
        <w:rPr>
          <w:rFonts w:hint="eastAsia" w:ascii="Times New Roman" w:hAnsi="Times New Roman" w:eastAsia="仿宋_GB2312" w:cs="Times New Roman"/>
          <w:b/>
          <w:sz w:val="36"/>
          <w:szCs w:val="36"/>
          <w:lang w:val="en-US" w:eastAsia="zh-CN"/>
        </w:rPr>
        <w:t>2022年6月</w:t>
      </w:r>
    </w:p>
    <w:p>
      <w:pPr>
        <w:spacing w:line="360" w:lineRule="auto"/>
        <w:ind w:left="420" w:leftChars="200" w:firstLine="0" w:firstLineChars="0"/>
        <w:jc w:val="left"/>
        <w:rPr>
          <w:rFonts w:hint="eastAsia" w:ascii="Times New Roman" w:hAnsi="Times New Roman" w:eastAsia="仿宋_GB2312" w:cs="Times New Roman"/>
          <w:b/>
          <w:sz w:val="36"/>
          <w:szCs w:val="36"/>
          <w:lang w:val="en-US" w:eastAsia="zh-CN"/>
        </w:rPr>
      </w:pPr>
      <w:r>
        <w:rPr>
          <w:rFonts w:hint="eastAsia" w:ascii="Times New Roman" w:hAnsi="宋体" w:eastAsia="仿宋_GB2312" w:cs="Times New Roman"/>
          <w:b/>
          <w:sz w:val="36"/>
          <w:szCs w:val="36"/>
          <w:lang w:eastAsia="zh-CN"/>
        </w:rPr>
        <w:t>开始实施时间：</w:t>
      </w:r>
      <w:r>
        <w:rPr>
          <w:rFonts w:hint="eastAsia" w:ascii="Times New Roman" w:hAnsi="Times New Roman" w:eastAsia="仿宋_GB2312" w:cs="Times New Roman"/>
          <w:b/>
          <w:sz w:val="36"/>
          <w:szCs w:val="36"/>
          <w:lang w:val="en-US" w:eastAsia="zh-CN"/>
        </w:rPr>
        <w:t>2022年9月</w:t>
      </w:r>
    </w:p>
    <w:p>
      <w:pPr>
        <w:pStyle w:val="8"/>
        <w:rPr>
          <w:rFonts w:hint="eastAsia"/>
        </w:rPr>
      </w:pP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幼儿教育专业</w:t>
      </w:r>
      <w:r>
        <w:rPr>
          <w:rFonts w:ascii="方正小标宋简体" w:hAnsi="方正小标宋简体" w:eastAsia="方正小标宋简体"/>
          <w:sz w:val="44"/>
          <w:szCs w:val="44"/>
        </w:rPr>
        <w:t>人才培养方案</w:t>
      </w:r>
      <w:r>
        <w:rPr>
          <w:rFonts w:hint="eastAsia" w:ascii="方正小标宋简体" w:hAnsi="方正小标宋简体" w:eastAsia="方正小标宋简体"/>
          <w:sz w:val="44"/>
          <w:szCs w:val="44"/>
        </w:rPr>
        <w:t>（</w:t>
      </w:r>
      <w:r>
        <w:rPr>
          <w:rFonts w:hint="eastAsia" w:ascii="方正小标宋简体" w:hAnsi="方正小标宋简体" w:eastAsia="方正小标宋简体"/>
          <w:sz w:val="44"/>
          <w:szCs w:val="44"/>
          <w:lang w:eastAsia="zh-CN"/>
        </w:rPr>
        <w:t>高中</w:t>
      </w:r>
      <w:r>
        <w:rPr>
          <w:rFonts w:hint="eastAsia" w:ascii="方正小标宋简体" w:hAnsi="方正小标宋简体" w:eastAsia="方正小标宋简体"/>
          <w:sz w:val="44"/>
          <w:szCs w:val="44"/>
        </w:rPr>
        <w:t>起点高级工）（2022年度）</w:t>
      </w:r>
    </w:p>
    <w:p>
      <w:pPr>
        <w:pStyle w:val="8"/>
        <w:spacing w:line="560" w:lineRule="exact"/>
        <w:ind w:firstLine="640" w:firstLineChars="200"/>
        <w:rPr>
          <w:rFonts w:hint="eastAsia"/>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一、专业名称（专业代码）</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幼儿教育（1501-4）。</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二、入学要求</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高中毕业生或具有同等学历者。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三、基本学制</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2年。</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color w:val="000000"/>
          <w:sz w:val="32"/>
          <w:szCs w:val="32"/>
        </w:rPr>
        <w:t>四、职业岗位范围</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培养适应社会发展和学前教育发展需要，德、智、体、美全面发展，具有一定学前教育理论素养、较强学前教育实践技能和一定的学前教育研究能力，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在幼儿园领域保教方面有突出特长，能胜任各类学前教育机构教育教学与管理工作的高素质人才。</w:t>
      </w:r>
    </w:p>
    <w:p>
      <w:pPr>
        <w:spacing w:line="560" w:lineRule="exact"/>
        <w:ind w:firstLine="600" w:firstLineChars="200"/>
        <w:rPr>
          <w:rFonts w:ascii="仿宋" w:hAnsi="仿宋" w:eastAsia="仿宋" w:cs="Times New Roman"/>
          <w:sz w:val="30"/>
          <w:szCs w:val="30"/>
        </w:rPr>
      </w:pPr>
      <w:r>
        <w:rPr>
          <w:rFonts w:ascii="仿宋" w:hAnsi="仿宋" w:eastAsia="仿宋" w:cs="Times New Roman"/>
          <w:sz w:val="30"/>
          <w:szCs w:val="30"/>
        </w:rPr>
        <w:t>结合</w:t>
      </w:r>
      <w:r>
        <w:rPr>
          <w:rFonts w:hint="eastAsia" w:ascii="仿宋" w:hAnsi="仿宋" w:eastAsia="仿宋" w:cs="Times New Roman"/>
          <w:sz w:val="30"/>
          <w:szCs w:val="30"/>
        </w:rPr>
        <w:t>幼教行业</w:t>
      </w:r>
      <w:r>
        <w:rPr>
          <w:rFonts w:ascii="仿宋" w:hAnsi="仿宋" w:eastAsia="仿宋" w:cs="Times New Roman"/>
          <w:sz w:val="30"/>
          <w:szCs w:val="30"/>
        </w:rPr>
        <w:t>的现实状况，本专业的对应专业（技能）方向、职业（岗位）、职业资格证书举例见表1。</w:t>
      </w:r>
    </w:p>
    <w:p>
      <w:pPr>
        <w:spacing w:line="560" w:lineRule="exact"/>
        <w:ind w:firstLine="600" w:firstLineChars="200"/>
        <w:jc w:val="center"/>
        <w:rPr>
          <w:rFonts w:ascii="仿宋" w:hAnsi="仿宋" w:eastAsia="仿宋" w:cs="Times New Roman"/>
          <w:sz w:val="32"/>
        </w:rPr>
      </w:pPr>
      <w:r>
        <w:rPr>
          <w:rFonts w:ascii="仿宋" w:hAnsi="仿宋" w:eastAsia="仿宋" w:cs="Times New Roman"/>
          <w:color w:val="000000"/>
          <w:sz w:val="30"/>
          <w:szCs w:val="30"/>
        </w:rPr>
        <w:t>表1</w:t>
      </w:r>
      <w:r>
        <w:rPr>
          <w:rFonts w:hint="eastAsia" w:ascii="仿宋" w:hAnsi="仿宋" w:eastAsia="仿宋" w:cs="Times New Roman"/>
          <w:color w:val="000000"/>
          <w:sz w:val="30"/>
          <w:szCs w:val="30"/>
        </w:rPr>
        <w:t xml:space="preserve">   幼教</w:t>
      </w:r>
      <w:r>
        <w:rPr>
          <w:rFonts w:ascii="仿宋" w:hAnsi="仿宋" w:eastAsia="仿宋" w:cs="Times New Roman"/>
          <w:color w:val="000000"/>
          <w:sz w:val="30"/>
          <w:szCs w:val="30"/>
        </w:rPr>
        <w:t>专业对应的职业范围</w:t>
      </w:r>
    </w:p>
    <w:tbl>
      <w:tblPr>
        <w:tblStyle w:val="15"/>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4050"/>
        <w:gridCol w:w="29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25" w:type="dxa"/>
            <w:tcBorders>
              <w:top w:val="single" w:color="auto" w:sz="12" w:space="0"/>
            </w:tcBorders>
            <w:shd w:val="clear" w:color="auto" w:fill="E6E6E6"/>
            <w:vAlign w:val="center"/>
          </w:tcPr>
          <w:p>
            <w:pPr>
              <w:spacing w:line="300" w:lineRule="exact"/>
              <w:jc w:val="center"/>
              <w:rPr>
                <w:b/>
                <w:sz w:val="24"/>
              </w:rPr>
            </w:pPr>
            <w:r>
              <w:rPr>
                <w:b/>
                <w:sz w:val="24"/>
              </w:rPr>
              <w:t>专业</w:t>
            </w:r>
            <w:r>
              <w:rPr>
                <w:rFonts w:hint="eastAsia"/>
                <w:b/>
                <w:sz w:val="24"/>
              </w:rPr>
              <w:t>（</w:t>
            </w:r>
            <w:r>
              <w:rPr>
                <w:b/>
                <w:sz w:val="24"/>
              </w:rPr>
              <w:t>技能</w:t>
            </w:r>
            <w:r>
              <w:rPr>
                <w:rFonts w:hint="eastAsia"/>
                <w:b/>
                <w:sz w:val="24"/>
              </w:rPr>
              <w:t>）</w:t>
            </w:r>
            <w:r>
              <w:rPr>
                <w:b/>
                <w:sz w:val="24"/>
              </w:rPr>
              <w:t>方向</w:t>
            </w:r>
          </w:p>
        </w:tc>
        <w:tc>
          <w:tcPr>
            <w:tcW w:w="4050" w:type="dxa"/>
            <w:tcBorders>
              <w:top w:val="single" w:color="auto" w:sz="12" w:space="0"/>
            </w:tcBorders>
            <w:shd w:val="clear" w:color="auto" w:fill="E6E6E6"/>
            <w:vAlign w:val="center"/>
          </w:tcPr>
          <w:p>
            <w:pPr>
              <w:spacing w:line="300" w:lineRule="exact"/>
              <w:jc w:val="center"/>
              <w:rPr>
                <w:b/>
                <w:sz w:val="24"/>
              </w:rPr>
            </w:pPr>
            <w:r>
              <w:rPr>
                <w:rFonts w:hint="eastAsia"/>
                <w:b/>
                <w:sz w:val="24"/>
              </w:rPr>
              <w:t>主要</w:t>
            </w:r>
            <w:r>
              <w:rPr>
                <w:b/>
                <w:sz w:val="24"/>
              </w:rPr>
              <w:t>职业</w:t>
            </w:r>
            <w:r>
              <w:rPr>
                <w:rFonts w:hint="eastAsia"/>
                <w:b/>
                <w:sz w:val="24"/>
              </w:rPr>
              <w:t>（岗位）</w:t>
            </w:r>
          </w:p>
        </w:tc>
        <w:tc>
          <w:tcPr>
            <w:tcW w:w="2997" w:type="dxa"/>
            <w:tcBorders>
              <w:top w:val="single" w:color="auto" w:sz="12" w:space="0"/>
            </w:tcBorders>
            <w:shd w:val="clear" w:color="auto" w:fill="E6E6E6"/>
            <w:vAlign w:val="center"/>
          </w:tcPr>
          <w:p>
            <w:pPr>
              <w:spacing w:line="300" w:lineRule="exact"/>
              <w:jc w:val="center"/>
              <w:rPr>
                <w:b/>
                <w:sz w:val="24"/>
              </w:rPr>
            </w:pPr>
            <w:r>
              <w:rPr>
                <w:rFonts w:hint="eastAsia"/>
                <w:b/>
                <w:sz w:val="24"/>
              </w:rPr>
              <w:t>职业技能等级</w:t>
            </w:r>
            <w:r>
              <w:rPr>
                <w:b/>
                <w:sz w:val="24"/>
              </w:rPr>
              <w:t>证书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15" w:hRule="atLeast"/>
        </w:trPr>
        <w:tc>
          <w:tcPr>
            <w:tcW w:w="2025" w:type="dxa"/>
            <w:vMerge w:val="restart"/>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幼儿教育</w:t>
            </w:r>
          </w:p>
        </w:tc>
        <w:tc>
          <w:tcPr>
            <w:tcW w:w="4050" w:type="dxa"/>
            <w:vAlign w:val="center"/>
          </w:tcPr>
          <w:p>
            <w:pPr>
              <w:spacing w:line="300" w:lineRule="exact"/>
              <w:ind w:firstLine="198"/>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托幼机构</w:t>
            </w:r>
            <w:r>
              <w:rPr>
                <w:rFonts w:hint="eastAsia" w:ascii="宋体" w:hAnsi="宋体" w:eastAsia="宋体" w:cs="宋体"/>
                <w:color w:val="000000"/>
                <w:kern w:val="0"/>
                <w:szCs w:val="21"/>
              </w:rPr>
              <w:t>教育、保育工作人员</w:t>
            </w:r>
          </w:p>
        </w:tc>
        <w:tc>
          <w:tcPr>
            <w:tcW w:w="2997" w:type="dxa"/>
            <w:vMerge w:val="restart"/>
            <w:vAlign w:val="center"/>
          </w:tcPr>
          <w:p>
            <w:pPr>
              <w:spacing w:line="300" w:lineRule="exact"/>
              <w:jc w:val="left"/>
              <w:rPr>
                <w:rFonts w:ascii="宋体" w:hAnsi="宋体" w:eastAsia="宋体" w:cs="宋体"/>
                <w:szCs w:val="21"/>
              </w:rPr>
            </w:pPr>
            <w:r>
              <w:rPr>
                <w:rFonts w:hint="eastAsia" w:ascii="宋体" w:hAnsi="宋体" w:eastAsia="宋体" w:cs="宋体"/>
                <w:szCs w:val="21"/>
              </w:rPr>
              <w:t>保育员（国家职业资格高级（三级））、</w:t>
            </w:r>
            <w:r>
              <w:rPr>
                <w:rFonts w:hint="eastAsia" w:ascii="宋体" w:hAnsi="宋体" w:eastAsia="宋体" w:cs="宋体"/>
                <w:szCs w:val="21"/>
                <w:lang w:eastAsia="zh-CN"/>
              </w:rPr>
              <w:t>普通话等级证（选考）</w:t>
            </w:r>
            <w:r>
              <w:rPr>
                <w:rFonts w:hint="eastAsia" w:ascii="宋体" w:hAnsi="宋体" w:eastAsia="宋体" w:cs="宋体"/>
                <w:szCs w:val="21"/>
              </w:rPr>
              <w:t>舞蹈教师资格证、八大院校之一声乐、钢琴考级书五级以上</w:t>
            </w:r>
            <w:r>
              <w:rPr>
                <w:rFonts w:hint="eastAsia" w:ascii="宋体" w:hAnsi="宋体" w:eastAsia="宋体" w:cs="宋体"/>
                <w:szCs w:val="21"/>
                <w:lang w:eastAsia="zh-CN"/>
              </w:rPr>
              <w:t>（选考）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25" w:type="dxa"/>
            <w:vMerge w:val="continue"/>
            <w:vAlign w:val="center"/>
          </w:tcPr>
          <w:p>
            <w:pPr>
              <w:spacing w:line="300" w:lineRule="exact"/>
              <w:jc w:val="center"/>
              <w:rPr>
                <w:sz w:val="24"/>
              </w:rPr>
            </w:pPr>
          </w:p>
        </w:tc>
        <w:tc>
          <w:tcPr>
            <w:tcW w:w="4050" w:type="dxa"/>
            <w:vAlign w:val="center"/>
          </w:tcPr>
          <w:p>
            <w:pPr>
              <w:spacing w:line="300" w:lineRule="exact"/>
              <w:ind w:firstLine="198"/>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早教机构教师</w:t>
            </w:r>
          </w:p>
        </w:tc>
        <w:tc>
          <w:tcPr>
            <w:tcW w:w="2997" w:type="dxa"/>
            <w:vMerge w:val="continue"/>
            <w:vAlign w:val="center"/>
          </w:tcPr>
          <w:p>
            <w:pPr>
              <w:spacing w:line="300" w:lineRule="exact"/>
              <w:jc w:val="center"/>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25" w:type="dxa"/>
            <w:vMerge w:val="continue"/>
            <w:vAlign w:val="center"/>
          </w:tcPr>
          <w:p>
            <w:pPr>
              <w:spacing w:line="300" w:lineRule="exact"/>
              <w:jc w:val="center"/>
              <w:rPr>
                <w:sz w:val="24"/>
              </w:rPr>
            </w:pPr>
          </w:p>
        </w:tc>
        <w:tc>
          <w:tcPr>
            <w:tcW w:w="4050" w:type="dxa"/>
            <w:vAlign w:val="center"/>
          </w:tcPr>
          <w:p>
            <w:pPr>
              <w:spacing w:line="300" w:lineRule="exact"/>
              <w:ind w:firstLine="198"/>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艺术培训机构教师</w:t>
            </w:r>
          </w:p>
        </w:tc>
        <w:tc>
          <w:tcPr>
            <w:tcW w:w="2997" w:type="dxa"/>
            <w:vMerge w:val="continue"/>
            <w:vAlign w:val="center"/>
          </w:tcPr>
          <w:p>
            <w:pPr>
              <w:spacing w:line="300" w:lineRule="exact"/>
              <w:jc w:val="center"/>
              <w:rPr>
                <w:sz w:val="24"/>
              </w:rPr>
            </w:pPr>
          </w:p>
        </w:tc>
      </w:tr>
    </w:tbl>
    <w:p>
      <w:pPr>
        <w:spacing w:line="560" w:lineRule="exact"/>
        <w:ind w:firstLine="640" w:firstLineChars="200"/>
        <w:rPr>
          <w:rFonts w:ascii="黑体" w:hAnsi="黑体" w:eastAsia="黑体"/>
          <w:bCs/>
          <w:sz w:val="32"/>
          <w:szCs w:val="32"/>
        </w:rPr>
      </w:pPr>
      <w:r>
        <w:rPr>
          <w:rFonts w:hint="eastAsia" w:hAnsi="黑体" w:eastAsia="黑体"/>
          <w:bCs/>
          <w:color w:val="000000"/>
          <w:sz w:val="32"/>
          <w:szCs w:val="32"/>
        </w:rPr>
        <w:t>五</w:t>
      </w:r>
      <w:r>
        <w:rPr>
          <w:rFonts w:hint="eastAsia" w:hAnsi="黑体" w:eastAsia="黑体"/>
          <w:bCs/>
          <w:sz w:val="32"/>
          <w:szCs w:val="32"/>
        </w:rPr>
        <w:t>、培养目标与培养规格</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（一）培养目标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培养与我国社会主义现代化建设要求相适应，德、智、体、美全面发展，具有综合职业能力，在一线工作的高素质劳动者和技能型人才：幼儿园教育、保育工作人员、早教机构教师</w:t>
      </w:r>
      <w:r>
        <w:rPr>
          <w:rFonts w:hint="eastAsia" w:ascii="仿宋" w:hAnsi="仿宋" w:eastAsia="仿宋" w:cs="Times New Roman"/>
          <w:sz w:val="32"/>
          <w:szCs w:val="32"/>
          <w:lang w:eastAsia="zh-CN"/>
        </w:rPr>
        <w:t>、</w:t>
      </w:r>
      <w:r>
        <w:rPr>
          <w:rFonts w:hint="eastAsia" w:ascii="仿宋" w:hAnsi="仿宋" w:eastAsia="仿宋" w:cs="Times New Roman"/>
          <w:sz w:val="32"/>
          <w:szCs w:val="32"/>
        </w:rPr>
        <w:t>艺术培训机构教师。他们应当具有基本的科学文化素养、继续学习的能力和创新精神；具有良好的职业道德，掌握必要的文化基础知识、专业知识和比较熟练的职业技能，具有较强的就业能力；具有健康的身体和心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（二）培养规格</w:t>
      </w:r>
    </w:p>
    <w:p>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职业素养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（1）拥护中国共产党，热爱社会主义祖国，热爱人民，有正确的世界观、人生观和价值观，有良好的思想品德和行为习惯。</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（2）有良好的职业道德，爱岗敬业，能吃苦耐劳、忠于职守、严于律己、履行职责。</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（3）具有从事专业工作安全生产、环保等意识，能遵守相关的法律法规。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（4）具备从事本专业相关工作所必需的文化基础知识，具备正确的语言文字表达能力。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（5）具有良好的人际交流能力、团队合作精神、沟通能力和客户服务意识。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（6）具有一定的人文艺术、社会科学知识，对自然、社会生活和艺术具有一定的鉴赏能力和高尚的生活情操与美的心灵。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（7）具有自主学习、继续学习和适应职业变化的能力。</w:t>
      </w:r>
    </w:p>
    <w:p>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2.专业知识和技能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（1）持有高级保育员证书；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（2）掌握学前教育学、幼儿心理学、幼儿园课程的设计与实施、幼儿教育研究方法等学科的基本理论和基本知识；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（3）掌握观察幼儿、分析幼儿的基本能力以及实施保育和教育的技能；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（4）具有编制具体教育方案和实施方案的初步能力；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（5）熟悉国家和地方幼儿教育的方针、政策和法规；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（6）了解学前教育理论的发展动态；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（7）掌握文献检索、资料查询的基本方法，具有实际工作能力。</w:t>
      </w:r>
    </w:p>
    <w:p>
      <w:pPr>
        <w:spacing w:line="560" w:lineRule="exact"/>
        <w:ind w:firstLine="643" w:firstLineChars="200"/>
        <w:rPr>
          <w:rFonts w:ascii="楷体" w:hAnsi="楷体" w:eastAsia="楷体" w:cs="Times New Roman"/>
          <w:b/>
          <w:sz w:val="32"/>
          <w:szCs w:val="32"/>
        </w:rPr>
      </w:pPr>
      <w:r>
        <w:rPr>
          <w:rFonts w:ascii="楷体" w:hAnsi="楷体" w:eastAsia="楷体" w:cs="Times New Roman"/>
          <w:b/>
          <w:sz w:val="32"/>
          <w:szCs w:val="32"/>
        </w:rPr>
        <w:t>（二）专业知识和技能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1.持有高级保育员证书（保育员三级）；</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2.掌握学前教育学、幼儿心理学、幼儿园课程的设计与实施、幼儿教育研究方法等学科的基本理论和基本知识；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3.掌握观察幼儿、分析幼儿的基本能力以及实施保育和教育的技能；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4.具有编制具体教育方案和实施方案的初步能力；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5.熟悉国家和地方幼儿教育的方针、政策和法规；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6.了解学前教育理论的发展动态；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7.掌握文献检索、资料查询的基本方法，具有实际工作能力。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课程安排</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w:t>
      </w:r>
      <w:r>
        <w:rPr>
          <w:rFonts w:ascii="楷体" w:hAnsi="楷体" w:eastAsia="楷体"/>
          <w:b/>
          <w:color w:val="000000"/>
          <w:sz w:val="32"/>
          <w:szCs w:val="32"/>
        </w:rPr>
        <w:t>课程设置</w:t>
      </w:r>
      <w:r>
        <w:rPr>
          <w:rFonts w:hint="eastAsia" w:ascii="楷体" w:hAnsi="楷体" w:eastAsia="楷体"/>
          <w:b/>
          <w:color w:val="000000"/>
          <w:sz w:val="32"/>
          <w:szCs w:val="32"/>
        </w:rPr>
        <w:t>和</w:t>
      </w:r>
      <w:r>
        <w:rPr>
          <w:rFonts w:ascii="楷体" w:hAnsi="楷体" w:eastAsia="楷体"/>
          <w:b/>
          <w:color w:val="000000"/>
          <w:sz w:val="32"/>
          <w:szCs w:val="32"/>
        </w:rPr>
        <w:t>要求</w:t>
      </w:r>
    </w:p>
    <w:p>
      <w:pPr>
        <w:adjustRightInd w:val="0"/>
        <w:snapToGrid w:val="0"/>
        <w:spacing w:line="560" w:lineRule="exact"/>
        <w:ind w:firstLine="640" w:firstLineChars="200"/>
        <w:rPr>
          <w:rFonts w:ascii="仿宋" w:hAnsi="仿宋" w:eastAsia="仿宋"/>
          <w:bCs/>
          <w:color w:val="000000"/>
          <w:sz w:val="32"/>
          <w:szCs w:val="32"/>
        </w:rPr>
      </w:pPr>
      <w:r>
        <w:rPr>
          <w:rFonts w:ascii="仿宋" w:hAnsi="仿宋" w:eastAsia="仿宋"/>
          <w:bCs/>
          <w:color w:val="000000"/>
          <w:sz w:val="32"/>
          <w:szCs w:val="32"/>
        </w:rPr>
        <w:t>本专业课程设置分为</w:t>
      </w:r>
      <w:r>
        <w:rPr>
          <w:rFonts w:hint="eastAsia" w:ascii="仿宋" w:hAnsi="仿宋" w:eastAsia="仿宋"/>
          <w:bCs/>
          <w:color w:val="000000"/>
          <w:sz w:val="32"/>
          <w:szCs w:val="32"/>
        </w:rPr>
        <w:t>公共</w:t>
      </w:r>
      <w:r>
        <w:rPr>
          <w:rFonts w:ascii="仿宋" w:hAnsi="仿宋" w:eastAsia="仿宋"/>
          <w:bCs/>
          <w:color w:val="000000"/>
          <w:sz w:val="32"/>
          <w:szCs w:val="32"/>
        </w:rPr>
        <w:t>基础课</w:t>
      </w:r>
      <w:r>
        <w:rPr>
          <w:rFonts w:hint="eastAsia" w:ascii="仿宋" w:hAnsi="仿宋" w:eastAsia="仿宋"/>
          <w:bCs/>
          <w:color w:val="000000"/>
          <w:sz w:val="32"/>
          <w:szCs w:val="32"/>
        </w:rPr>
        <w:t>、专业基础课、专业核心课和专业拓展课（选择性开设）</w:t>
      </w:r>
      <w:r>
        <w:rPr>
          <w:rFonts w:ascii="仿宋" w:hAnsi="仿宋" w:eastAsia="仿宋"/>
          <w:bCs/>
          <w:color w:val="000000"/>
          <w:sz w:val="32"/>
          <w:szCs w:val="32"/>
        </w:rPr>
        <w:t>。</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1.公共基础</w:t>
      </w:r>
      <w:r>
        <w:rPr>
          <w:rFonts w:ascii="仿宋" w:hAnsi="仿宋" w:eastAsia="仿宋" w:cs="Times New Roman"/>
          <w:b/>
          <w:sz w:val="32"/>
          <w:szCs w:val="32"/>
        </w:rPr>
        <w:t>课</w:t>
      </w:r>
    </w:p>
    <w:p>
      <w:pPr>
        <w:spacing w:line="560" w:lineRule="exact"/>
        <w:ind w:firstLine="640" w:firstLineChars="200"/>
        <w:rPr>
          <w:rFonts w:ascii="宋体" w:hAnsi="宋体" w:eastAsia="宋体"/>
          <w:color w:val="000000"/>
          <w:sz w:val="32"/>
        </w:rPr>
      </w:pPr>
      <w:r>
        <w:rPr>
          <w:rFonts w:hint="eastAsia" w:ascii="仿宋" w:hAnsi="仿宋" w:eastAsia="仿宋"/>
          <w:sz w:val="32"/>
          <w:szCs w:val="32"/>
        </w:rPr>
        <w:t>本专业公共基础课设置采用人力资源和社会保障部《技工院校公共课设置方案》，必修课程包括思想政治、语文、历史、数学、英语、数字技术应用、体育与健康、就业指导、劳动教育、美育等。</w:t>
      </w:r>
    </w:p>
    <w:p>
      <w:pPr>
        <w:spacing w:line="560" w:lineRule="exact"/>
        <w:jc w:val="center"/>
        <w:rPr>
          <w:rFonts w:hint="eastAsia"/>
        </w:rPr>
      </w:pPr>
      <w:r>
        <w:rPr>
          <w:rFonts w:hint="eastAsia" w:ascii="方正小标宋简体" w:hAnsi="方正小标宋简体" w:eastAsia="方正小标宋简体" w:cs="方正小标宋简体"/>
          <w:b w:val="0"/>
          <w:bCs w:val="0"/>
          <w:color w:val="000000"/>
          <w:sz w:val="28"/>
          <w:szCs w:val="28"/>
        </w:rPr>
        <w:t>各门课程的课程目标、主要内容和教学要求</w:t>
      </w:r>
    </w:p>
    <w:tbl>
      <w:tblPr>
        <w:tblStyle w:val="1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8"/>
        <w:gridCol w:w="919"/>
        <w:gridCol w:w="2802"/>
        <w:gridCol w:w="1732"/>
        <w:gridCol w:w="24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shd w:val="clear" w:color="auto" w:fill="E6E6E6"/>
            <w:vAlign w:val="center"/>
          </w:tcPr>
          <w:p>
            <w:pPr>
              <w:spacing w:line="300" w:lineRule="exact"/>
              <w:rPr>
                <w:rFonts w:ascii="宋体" w:hAnsi="宋体" w:eastAsia="宋体" w:cs="宋体"/>
                <w:b/>
                <w:szCs w:val="21"/>
              </w:rPr>
            </w:pPr>
            <w:r>
              <w:rPr>
                <w:rFonts w:hint="eastAsia" w:ascii="宋体" w:hAnsi="宋体" w:eastAsia="宋体" w:cs="宋体"/>
                <w:color w:val="000000"/>
                <w:szCs w:val="21"/>
              </w:rPr>
              <w:br w:type="page"/>
            </w:r>
            <w:r>
              <w:rPr>
                <w:rFonts w:hint="eastAsia" w:ascii="宋体" w:hAnsi="宋体" w:eastAsia="宋体" w:cs="宋体"/>
                <w:b/>
                <w:szCs w:val="21"/>
              </w:rPr>
              <w:t>序号</w:t>
            </w:r>
          </w:p>
        </w:tc>
        <w:tc>
          <w:tcPr>
            <w:tcW w:w="919" w:type="dxa"/>
            <w:shd w:val="clear" w:color="auto" w:fill="E6E6E6"/>
            <w:vAlign w:val="center"/>
          </w:tcPr>
          <w:p>
            <w:pPr>
              <w:spacing w:line="300" w:lineRule="exact"/>
              <w:jc w:val="center"/>
              <w:rPr>
                <w:rFonts w:ascii="宋体" w:hAnsi="宋体" w:eastAsia="宋体" w:cs="宋体"/>
                <w:b/>
                <w:szCs w:val="21"/>
              </w:rPr>
            </w:pPr>
            <w:r>
              <w:rPr>
                <w:rFonts w:hint="eastAsia" w:ascii="宋体" w:hAnsi="宋体" w:eastAsia="宋体" w:cs="宋体"/>
                <w:b/>
                <w:szCs w:val="21"/>
              </w:rPr>
              <w:t>课程名称</w:t>
            </w:r>
          </w:p>
        </w:tc>
        <w:tc>
          <w:tcPr>
            <w:tcW w:w="2802" w:type="dxa"/>
            <w:shd w:val="clear" w:color="auto" w:fill="E6E6E6"/>
            <w:vAlign w:val="center"/>
          </w:tcPr>
          <w:p>
            <w:pPr>
              <w:spacing w:line="300" w:lineRule="exact"/>
              <w:jc w:val="center"/>
              <w:rPr>
                <w:rFonts w:ascii="宋体" w:hAnsi="宋体" w:eastAsia="宋体" w:cs="宋体"/>
                <w:b/>
                <w:szCs w:val="21"/>
              </w:rPr>
            </w:pPr>
            <w:r>
              <w:rPr>
                <w:rFonts w:hint="eastAsia" w:ascii="宋体" w:hAnsi="宋体" w:eastAsia="宋体" w:cs="宋体"/>
                <w:b/>
                <w:szCs w:val="21"/>
              </w:rPr>
              <w:t>教学目标</w:t>
            </w:r>
          </w:p>
        </w:tc>
        <w:tc>
          <w:tcPr>
            <w:tcW w:w="1732" w:type="dxa"/>
            <w:shd w:val="clear" w:color="auto" w:fill="E6E6E6"/>
            <w:vAlign w:val="center"/>
          </w:tcPr>
          <w:p>
            <w:pPr>
              <w:spacing w:line="300" w:lineRule="exact"/>
              <w:jc w:val="center"/>
              <w:rPr>
                <w:rFonts w:ascii="宋体" w:hAnsi="宋体" w:eastAsia="宋体" w:cs="宋体"/>
                <w:b/>
                <w:szCs w:val="21"/>
              </w:rPr>
            </w:pPr>
            <w:r>
              <w:rPr>
                <w:rFonts w:hint="eastAsia" w:ascii="宋体" w:hAnsi="宋体" w:eastAsia="宋体" w:cs="宋体"/>
                <w:b/>
                <w:szCs w:val="21"/>
              </w:rPr>
              <w:t>主要教学内容</w:t>
            </w:r>
          </w:p>
        </w:tc>
        <w:tc>
          <w:tcPr>
            <w:tcW w:w="2494" w:type="dxa"/>
            <w:shd w:val="clear" w:color="auto" w:fill="E6E6E6"/>
            <w:vAlign w:val="center"/>
          </w:tcPr>
          <w:p>
            <w:pPr>
              <w:spacing w:line="300" w:lineRule="exact"/>
              <w:jc w:val="center"/>
              <w:rPr>
                <w:rFonts w:ascii="宋体" w:hAnsi="宋体" w:eastAsia="宋体" w:cs="宋体"/>
                <w:b/>
                <w:szCs w:val="21"/>
              </w:rPr>
            </w:pPr>
            <w:r>
              <w:rPr>
                <w:rFonts w:hint="eastAsia" w:ascii="宋体" w:hAnsi="宋体" w:eastAsia="宋体" w:cs="宋体"/>
                <w:b/>
                <w:szCs w:val="21"/>
              </w:rPr>
              <w:t>教学要求与建议</w:t>
            </w:r>
          </w:p>
        </w:tc>
        <w:tc>
          <w:tcPr>
            <w:tcW w:w="873" w:type="dxa"/>
            <w:shd w:val="clear" w:color="auto" w:fill="E6E6E6"/>
            <w:vAlign w:val="center"/>
          </w:tcPr>
          <w:p>
            <w:pPr>
              <w:spacing w:line="300" w:lineRule="exact"/>
              <w:jc w:val="center"/>
              <w:rPr>
                <w:rFonts w:ascii="宋体" w:hAnsi="宋体" w:eastAsia="宋体" w:cs="宋体"/>
                <w:b/>
                <w:szCs w:val="21"/>
              </w:rPr>
            </w:pPr>
            <w:r>
              <w:rPr>
                <w:rFonts w:hint="eastAsia" w:ascii="宋体" w:hAnsi="宋体" w:eastAsia="宋体" w:cs="宋体"/>
                <w:b/>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w:t>
            </w:r>
          </w:p>
        </w:tc>
        <w:tc>
          <w:tcPr>
            <w:tcW w:w="919"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思想政治（中级阶段）</w:t>
            </w:r>
          </w:p>
        </w:tc>
        <w:tc>
          <w:tcPr>
            <w:tcW w:w="2802" w:type="dxa"/>
            <w:vAlign w:val="center"/>
          </w:tcPr>
          <w:p>
            <w:pPr>
              <w:spacing w:line="300" w:lineRule="exact"/>
              <w:rPr>
                <w:rFonts w:ascii="宋体" w:hAnsi="宋体" w:eastAsia="宋体" w:cs="宋体"/>
                <w:szCs w:val="21"/>
              </w:rPr>
            </w:pPr>
            <w:r>
              <w:rPr>
                <w:rFonts w:hint="eastAsia" w:ascii="宋体" w:hAnsi="宋体" w:eastAsia="宋体" w:cs="宋体"/>
                <w:szCs w:val="21"/>
              </w:rPr>
              <w:t>通过思想政治课程学习，培育学生的思想政治学科核心素养：</w:t>
            </w:r>
          </w:p>
          <w:p>
            <w:pPr>
              <w:spacing w:line="300" w:lineRule="exact"/>
              <w:rPr>
                <w:rFonts w:ascii="宋体" w:hAnsi="宋体" w:eastAsia="宋体" w:cs="宋体"/>
                <w:szCs w:val="21"/>
              </w:rPr>
            </w:pPr>
            <w:r>
              <w:rPr>
                <w:rFonts w:hint="eastAsia" w:ascii="宋体" w:hAnsi="宋体" w:eastAsia="宋体" w:cs="宋体"/>
                <w:szCs w:val="21"/>
              </w:rPr>
              <w:t>1.具有政治思想认同素养。2.具有职业精神素养。</w:t>
            </w:r>
          </w:p>
          <w:p>
            <w:pPr>
              <w:spacing w:line="300" w:lineRule="exact"/>
              <w:rPr>
                <w:rFonts w:ascii="宋体" w:hAnsi="宋体" w:eastAsia="宋体" w:cs="宋体"/>
                <w:szCs w:val="21"/>
              </w:rPr>
            </w:pPr>
            <w:r>
              <w:rPr>
                <w:rFonts w:hint="eastAsia" w:ascii="宋体" w:hAnsi="宋体" w:eastAsia="宋体" w:cs="宋体"/>
                <w:szCs w:val="21"/>
              </w:rPr>
              <w:t>3.具有法治意识素养。4.具有健全人格素养。5.具有公共参与素养。</w:t>
            </w: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1.中国特色社会主义</w:t>
            </w:r>
          </w:p>
          <w:p>
            <w:pPr>
              <w:spacing w:line="300" w:lineRule="exact"/>
              <w:rPr>
                <w:rFonts w:ascii="宋体" w:hAnsi="宋体" w:eastAsia="宋体" w:cs="宋体"/>
                <w:szCs w:val="21"/>
              </w:rPr>
            </w:pPr>
            <w:r>
              <w:rPr>
                <w:rFonts w:hint="eastAsia" w:ascii="宋体" w:hAnsi="宋体" w:eastAsia="宋体" w:cs="宋体"/>
                <w:szCs w:val="21"/>
              </w:rPr>
              <w:t>2.心理健康与职业生涯</w:t>
            </w:r>
          </w:p>
          <w:p>
            <w:pPr>
              <w:spacing w:line="300" w:lineRule="exact"/>
              <w:rPr>
                <w:rFonts w:ascii="宋体" w:hAnsi="宋体" w:eastAsia="宋体" w:cs="宋体"/>
                <w:szCs w:val="21"/>
              </w:rPr>
            </w:pPr>
            <w:r>
              <w:rPr>
                <w:rFonts w:hint="eastAsia" w:ascii="宋体" w:hAnsi="宋体" w:eastAsia="宋体" w:cs="宋体"/>
                <w:szCs w:val="21"/>
              </w:rPr>
              <w:t>3.哲学与人生</w:t>
            </w:r>
          </w:p>
          <w:p>
            <w:pPr>
              <w:spacing w:line="300" w:lineRule="exact"/>
              <w:rPr>
                <w:rFonts w:ascii="宋体" w:hAnsi="宋体" w:eastAsia="宋体" w:cs="宋体"/>
                <w:szCs w:val="21"/>
              </w:rPr>
            </w:pPr>
            <w:r>
              <w:rPr>
                <w:rFonts w:hint="eastAsia" w:ascii="宋体" w:hAnsi="宋体" w:eastAsia="宋体" w:cs="宋体"/>
                <w:szCs w:val="21"/>
              </w:rPr>
              <w:t>4.职业道德与法治</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919"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语文</w:t>
            </w:r>
          </w:p>
        </w:tc>
        <w:tc>
          <w:tcPr>
            <w:tcW w:w="2802" w:type="dxa"/>
            <w:vAlign w:val="center"/>
          </w:tcPr>
          <w:p>
            <w:pPr>
              <w:spacing w:line="300" w:lineRule="exact"/>
              <w:rPr>
                <w:rFonts w:ascii="宋体" w:hAnsi="宋体" w:eastAsia="宋体" w:cs="宋体"/>
                <w:szCs w:val="21"/>
              </w:rPr>
            </w:pPr>
            <w:r>
              <w:rPr>
                <w:rFonts w:hint="eastAsia" w:ascii="宋体" w:hAnsi="宋体" w:eastAsia="宋体" w:cs="宋体"/>
                <w:szCs w:val="21"/>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p>
            <w:pPr>
              <w:spacing w:line="300" w:lineRule="exact"/>
              <w:ind w:firstLine="420" w:firstLineChars="200"/>
              <w:rPr>
                <w:rFonts w:hint="eastAsia" w:ascii="宋体" w:hAnsi="宋体" w:eastAsia="宋体" w:cs="宋体"/>
                <w:kern w:val="2"/>
                <w:sz w:val="21"/>
                <w:szCs w:val="21"/>
                <w:lang w:val="en-US" w:eastAsia="zh-CN" w:bidi="ar-SA"/>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 xml:space="preserve">专题1语感与语言习得；专题2中外文学作品选读 ；专题3实用性阅读与交流 ；专题4古代诗文选读 ；专题5中国革命 传统作品选读；专题6社会主义 先进文化作品选读；专题7整本书阅读与研讨；专题8跨媒介阅读与交流 </w:t>
            </w:r>
          </w:p>
          <w:p>
            <w:pPr>
              <w:spacing w:line="3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Cs w:val="21"/>
              </w:rPr>
              <w:t>语文选修课程：专题1：劳模精神工匠精神作品研读；专题2：职场应用文写作与交流；专题4：科普作品选读</w:t>
            </w: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1.坚持立德树人，发挥语文课程独特的育人功能</w:t>
            </w:r>
          </w:p>
          <w:p>
            <w:pPr>
              <w:spacing w:line="300" w:lineRule="exact"/>
              <w:ind w:firstLine="420" w:firstLineChars="200"/>
              <w:rPr>
                <w:rFonts w:ascii="宋体" w:hAnsi="宋体" w:eastAsia="宋体" w:cs="宋体"/>
                <w:szCs w:val="21"/>
              </w:rPr>
            </w:pPr>
            <w:r>
              <w:rPr>
                <w:rFonts w:hint="eastAsia" w:ascii="宋体" w:hAnsi="宋体" w:eastAsia="宋体" w:cs="宋体"/>
                <w:szCs w:val="21"/>
              </w:rPr>
              <w:t>2.整体把握语文学科核心素养,合理设计教学活动</w:t>
            </w:r>
          </w:p>
          <w:p>
            <w:pPr>
              <w:spacing w:line="300" w:lineRule="exact"/>
              <w:ind w:firstLine="420" w:firstLineChars="200"/>
              <w:rPr>
                <w:rFonts w:ascii="宋体" w:hAnsi="宋体" w:eastAsia="宋体" w:cs="宋体"/>
                <w:szCs w:val="21"/>
              </w:rPr>
            </w:pPr>
            <w:r>
              <w:rPr>
                <w:rFonts w:hint="eastAsia" w:ascii="宋体" w:hAnsi="宋体" w:eastAsia="宋体" w:cs="宋体"/>
                <w:szCs w:val="21"/>
              </w:rPr>
              <w:t>3.以学生发展为本,根据学生认知特点和能力水平组织教学</w:t>
            </w:r>
          </w:p>
          <w:p>
            <w:pPr>
              <w:spacing w:line="300" w:lineRule="exact"/>
              <w:ind w:firstLine="420" w:firstLineChars="200"/>
              <w:rPr>
                <w:rFonts w:ascii="宋体" w:hAnsi="宋体" w:eastAsia="宋体" w:cs="宋体"/>
                <w:szCs w:val="21"/>
              </w:rPr>
            </w:pPr>
            <w:r>
              <w:rPr>
                <w:rFonts w:hint="eastAsia" w:ascii="宋体" w:hAnsi="宋体" w:eastAsia="宋体" w:cs="宋体"/>
                <w:szCs w:val="21"/>
              </w:rPr>
              <w:t>4.体现职业教育特点，加强实践与应用</w:t>
            </w:r>
          </w:p>
          <w:p>
            <w:pPr>
              <w:spacing w:line="300" w:lineRule="exact"/>
              <w:ind w:firstLine="420" w:firstLineChars="200"/>
              <w:rPr>
                <w:rFonts w:ascii="宋体" w:hAnsi="宋体" w:eastAsia="宋体" w:cs="宋体"/>
                <w:szCs w:val="21"/>
              </w:rPr>
            </w:pPr>
            <w:r>
              <w:rPr>
                <w:rFonts w:hint="eastAsia" w:ascii="宋体" w:hAnsi="宋体" w:eastAsia="宋体" w:cs="宋体"/>
                <w:szCs w:val="21"/>
              </w:rPr>
              <w:t>5.提高信息素养，探索信息化背景下教与学方式的转变</w:t>
            </w:r>
          </w:p>
          <w:p>
            <w:pPr>
              <w:spacing w:line="300" w:lineRule="exact"/>
              <w:ind w:firstLine="420" w:firstLineChars="200"/>
              <w:rPr>
                <w:rFonts w:hint="eastAsia" w:ascii="宋体" w:hAnsi="宋体" w:eastAsia="宋体" w:cs="宋体"/>
                <w:kern w:val="2"/>
                <w:sz w:val="21"/>
                <w:szCs w:val="21"/>
                <w:lang w:val="en-US" w:eastAsia="zh-CN" w:bidi="ar-SA"/>
              </w:rPr>
            </w:pPr>
          </w:p>
        </w:tc>
        <w:tc>
          <w:tcPr>
            <w:tcW w:w="873"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919"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数学</w:t>
            </w:r>
          </w:p>
        </w:tc>
        <w:tc>
          <w:tcPr>
            <w:tcW w:w="2802" w:type="dxa"/>
            <w:vAlign w:val="center"/>
          </w:tcPr>
          <w:p>
            <w:pPr>
              <w:spacing w:line="300" w:lineRule="exact"/>
              <w:rPr>
                <w:rFonts w:ascii="宋体" w:hAnsi="宋体" w:eastAsia="宋体" w:cs="宋体"/>
                <w:szCs w:val="21"/>
              </w:rPr>
            </w:pPr>
            <w:r>
              <w:rPr>
                <w:rFonts w:hint="eastAsia" w:ascii="宋体" w:hAnsi="宋体" w:eastAsia="宋体" w:cs="宋体"/>
                <w:szCs w:val="21"/>
              </w:rPr>
              <w:t>技工院校数学课程的目标是全面贯彻党的教育方针，落实立德树人根本任务。在完成义务教育的基础上，通过技工院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spacing w:line="300" w:lineRule="exact"/>
              <w:ind w:firstLine="420" w:firstLineChars="200"/>
              <w:rPr>
                <w:rFonts w:hint="eastAsia" w:ascii="宋体" w:hAnsi="宋体" w:eastAsia="宋体" w:cs="宋体"/>
                <w:kern w:val="2"/>
                <w:sz w:val="21"/>
                <w:szCs w:val="21"/>
                <w:lang w:val="en-US" w:eastAsia="zh-CN" w:bidi="ar-SA"/>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1.基础教学模块：基础知识；函数；几何与代数；概论与统计</w:t>
            </w:r>
          </w:p>
          <w:p>
            <w:pPr>
              <w:spacing w:line="300" w:lineRule="exact"/>
              <w:rPr>
                <w:rFonts w:ascii="宋体" w:hAnsi="宋体" w:eastAsia="宋体" w:cs="宋体"/>
                <w:szCs w:val="21"/>
              </w:rPr>
            </w:pPr>
            <w:r>
              <w:rPr>
                <w:rFonts w:hint="eastAsia" w:ascii="宋体" w:hAnsi="宋体" w:eastAsia="宋体" w:cs="宋体"/>
                <w:szCs w:val="21"/>
              </w:rPr>
              <w:t>2.高等数学及应用：函数与极限；导数与微分；导数的应用；不定积分；定积分；常微分方程；多元函数微积分初步</w:t>
            </w:r>
          </w:p>
          <w:p>
            <w:pPr>
              <w:spacing w:line="300" w:lineRule="exact"/>
              <w:ind w:firstLine="420" w:firstLineChars="200"/>
              <w:rPr>
                <w:rFonts w:hint="eastAsia" w:ascii="宋体" w:hAnsi="宋体" w:eastAsia="宋体" w:cs="宋体"/>
                <w:kern w:val="2"/>
                <w:sz w:val="21"/>
                <w:szCs w:val="21"/>
                <w:lang w:val="en-US" w:eastAsia="zh-CN" w:bidi="ar-SA"/>
              </w:rPr>
            </w:pPr>
          </w:p>
        </w:tc>
        <w:tc>
          <w:tcPr>
            <w:tcW w:w="2494"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教师能够转变单项传授的教学方式，给学生参与、体验、感悟、内化的机会，充分发挥学生的主体作用；教师应具备较丰富的专业教学工作经验，能够运用经验和知识及时、准确地答复学生在上课期间提出的各种问题;能够具备较强的学习能力。</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919" w:type="dxa"/>
            <w:vAlign w:val="center"/>
          </w:tcPr>
          <w:p>
            <w:pPr>
              <w:spacing w:line="300" w:lineRule="exact"/>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szCs w:val="21"/>
              </w:rPr>
              <w:t>英语</w:t>
            </w:r>
          </w:p>
        </w:tc>
        <w:tc>
          <w:tcPr>
            <w:tcW w:w="2802"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1.学习300个左右行业通用的专业词汇和缩略词；</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2.培养学生正确的阅读、写作习惯，掌握基本的语法结构；</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3.具备语言基础知识和基本的视听、口语、阅读和写作技能。 </w:t>
            </w:r>
          </w:p>
          <w:p>
            <w:pPr>
              <w:spacing w:line="300" w:lineRule="exact"/>
              <w:ind w:firstLine="420" w:firstLineChars="200"/>
              <w:rPr>
                <w:rFonts w:hint="eastAsia" w:ascii="宋体" w:hAnsi="宋体" w:eastAsia="宋体" w:cs="宋体"/>
                <w:kern w:val="2"/>
                <w:sz w:val="21"/>
                <w:szCs w:val="21"/>
                <w:lang w:val="en-US" w:eastAsia="zh-CN" w:bidi="ar-SA"/>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模块一：视听能力；</w:t>
            </w:r>
          </w:p>
          <w:p>
            <w:pPr>
              <w:spacing w:line="300" w:lineRule="exact"/>
              <w:rPr>
                <w:rFonts w:ascii="宋体" w:hAnsi="宋体" w:eastAsia="宋体" w:cs="宋体"/>
                <w:szCs w:val="21"/>
              </w:rPr>
            </w:pPr>
            <w:r>
              <w:rPr>
                <w:rFonts w:hint="eastAsia" w:ascii="宋体" w:hAnsi="宋体" w:eastAsia="宋体" w:cs="宋体"/>
                <w:szCs w:val="21"/>
              </w:rPr>
              <w:t>模块二：口语能力；</w:t>
            </w:r>
          </w:p>
          <w:p>
            <w:pPr>
              <w:spacing w:line="300" w:lineRule="exact"/>
              <w:rPr>
                <w:rFonts w:ascii="宋体" w:hAnsi="宋体" w:eastAsia="宋体" w:cs="宋体"/>
                <w:szCs w:val="21"/>
              </w:rPr>
            </w:pPr>
            <w:r>
              <w:rPr>
                <w:rFonts w:hint="eastAsia" w:ascii="宋体" w:hAnsi="宋体" w:eastAsia="宋体" w:cs="宋体"/>
                <w:szCs w:val="21"/>
              </w:rPr>
              <w:t>模块三：阅读能力；</w:t>
            </w:r>
          </w:p>
          <w:p>
            <w:pPr>
              <w:spacing w:line="300" w:lineRule="exact"/>
              <w:rPr>
                <w:rFonts w:ascii="宋体" w:hAnsi="宋体" w:eastAsia="宋体" w:cs="宋体"/>
                <w:szCs w:val="21"/>
              </w:rPr>
            </w:pPr>
            <w:r>
              <w:rPr>
                <w:rFonts w:hint="eastAsia" w:ascii="宋体" w:hAnsi="宋体" w:eastAsia="宋体" w:cs="宋体"/>
                <w:szCs w:val="21"/>
              </w:rPr>
              <w:t>模块四：写作能力。</w:t>
            </w:r>
          </w:p>
          <w:p>
            <w:pPr>
              <w:spacing w:line="300" w:lineRule="exact"/>
              <w:ind w:firstLine="420" w:firstLineChars="200"/>
              <w:rPr>
                <w:rFonts w:hint="eastAsia" w:ascii="宋体" w:hAnsi="宋体" w:eastAsia="宋体" w:cs="宋体"/>
                <w:kern w:val="2"/>
                <w:sz w:val="21"/>
                <w:szCs w:val="21"/>
                <w:lang w:val="en-US" w:eastAsia="zh-CN" w:bidi="ar-SA"/>
              </w:rPr>
            </w:pP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1.面向全体学生,为学生专业成长和终身发展奠定基础；</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2.兼顾客观差异,体现专业特色,满足个性发展；</w:t>
            </w:r>
          </w:p>
          <w:p>
            <w:pPr>
              <w:spacing w:line="300" w:lineRule="exact"/>
              <w:ind w:firstLine="420" w:firstLineChars="200"/>
              <w:rPr>
                <w:rFonts w:ascii="宋体" w:hAnsi="宋体" w:eastAsia="宋体" w:cs="宋体"/>
                <w:szCs w:val="21"/>
              </w:rPr>
            </w:pPr>
            <w:r>
              <w:rPr>
                <w:rFonts w:hint="eastAsia" w:ascii="宋体" w:hAnsi="宋体" w:eastAsia="宋体" w:cs="宋体"/>
                <w:szCs w:val="21"/>
              </w:rPr>
              <w:t>3.关注学生情感,营造和谐的教学氛围；</w:t>
            </w:r>
          </w:p>
          <w:p>
            <w:pPr>
              <w:spacing w:line="300" w:lineRule="exact"/>
              <w:ind w:firstLine="420" w:firstLineChars="200"/>
              <w:rPr>
                <w:rFonts w:ascii="宋体" w:hAnsi="宋体" w:eastAsia="宋体" w:cs="宋体"/>
                <w:szCs w:val="21"/>
              </w:rPr>
            </w:pPr>
            <w:r>
              <w:rPr>
                <w:rFonts w:hint="eastAsia" w:ascii="宋体" w:hAnsi="宋体" w:eastAsia="宋体" w:cs="宋体"/>
                <w:szCs w:val="21"/>
              </w:rPr>
              <w:t>4.加强学习策略指导,提高学生学习能力；</w:t>
            </w:r>
          </w:p>
          <w:p>
            <w:pPr>
              <w:spacing w:line="300" w:lineRule="exact"/>
              <w:ind w:firstLine="420" w:firstLineChars="200"/>
              <w:rPr>
                <w:rFonts w:ascii="宋体" w:hAnsi="宋体" w:eastAsia="宋体" w:cs="宋体"/>
                <w:szCs w:val="21"/>
              </w:rPr>
            </w:pPr>
            <w:r>
              <w:rPr>
                <w:rFonts w:hint="eastAsia" w:ascii="宋体" w:hAnsi="宋体" w:eastAsia="宋体" w:cs="宋体"/>
                <w:szCs w:val="21"/>
              </w:rPr>
              <w:t>5.不断更新教学理念,优化教育教学方式；</w:t>
            </w:r>
          </w:p>
          <w:p>
            <w:pPr>
              <w:spacing w:line="300" w:lineRule="exact"/>
              <w:ind w:firstLine="420" w:firstLineChars="200"/>
              <w:rPr>
                <w:rFonts w:ascii="宋体" w:hAnsi="宋体" w:eastAsia="宋体" w:cs="宋体"/>
                <w:szCs w:val="21"/>
              </w:rPr>
            </w:pPr>
            <w:r>
              <w:rPr>
                <w:rFonts w:hint="eastAsia" w:ascii="宋体" w:hAnsi="宋体" w:eastAsia="宋体" w:cs="宋体"/>
                <w:szCs w:val="21"/>
              </w:rPr>
              <w:t>6.利用现代教育技术,拓宽学习和运用英语的渠道。</w:t>
            </w:r>
          </w:p>
          <w:p>
            <w:pPr>
              <w:spacing w:line="300" w:lineRule="exact"/>
              <w:ind w:firstLine="420" w:firstLineChars="200"/>
              <w:rPr>
                <w:rFonts w:ascii="宋体" w:hAnsi="宋体" w:eastAsia="宋体" w:cs="宋体"/>
                <w:szCs w:val="21"/>
              </w:rPr>
            </w:pPr>
          </w:p>
          <w:p>
            <w:pPr>
              <w:spacing w:line="300" w:lineRule="exact"/>
              <w:rPr>
                <w:rFonts w:hint="eastAsia" w:ascii="宋体" w:hAnsi="宋体" w:eastAsia="宋体" w:cs="宋体"/>
                <w:kern w:val="2"/>
                <w:sz w:val="21"/>
                <w:szCs w:val="21"/>
                <w:lang w:val="en-US" w:eastAsia="zh-CN" w:bidi="ar-SA"/>
              </w:rPr>
            </w:pPr>
          </w:p>
        </w:tc>
        <w:tc>
          <w:tcPr>
            <w:tcW w:w="873"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919" w:type="dxa"/>
            <w:vAlign w:val="center"/>
          </w:tcPr>
          <w:p>
            <w:pPr>
              <w:spacing w:line="300" w:lineRule="exact"/>
              <w:jc w:val="center"/>
              <w:rPr>
                <w:rFonts w:ascii="宋体" w:hAnsi="宋体" w:eastAsia="宋体" w:cs="宋体"/>
                <w:szCs w:val="21"/>
              </w:rPr>
            </w:pPr>
            <w:r>
              <w:rPr>
                <w:rFonts w:hint="eastAsia" w:ascii="宋体" w:hAnsi="宋体" w:eastAsia="宋体" w:cs="宋体"/>
                <w:szCs w:val="21"/>
                <w:lang w:eastAsia="zh-CN"/>
              </w:rPr>
              <w:t>数字技术</w:t>
            </w:r>
            <w:r>
              <w:rPr>
                <w:rFonts w:hint="eastAsia" w:ascii="宋体" w:hAnsi="宋体" w:eastAsia="宋体" w:cs="宋体"/>
                <w:szCs w:val="21"/>
              </w:rPr>
              <w:t>应用</w:t>
            </w:r>
          </w:p>
        </w:tc>
        <w:tc>
          <w:tcPr>
            <w:tcW w:w="2802" w:type="dxa"/>
            <w:vAlign w:val="center"/>
          </w:tcPr>
          <w:p>
            <w:pPr>
              <w:spacing w:line="300" w:lineRule="exact"/>
              <w:rPr>
                <w:rFonts w:ascii="宋体" w:hAnsi="宋体" w:eastAsia="宋体" w:cs="宋体"/>
                <w:szCs w:val="21"/>
              </w:rPr>
            </w:pPr>
            <w:r>
              <w:rPr>
                <w:rFonts w:hint="eastAsia" w:ascii="宋体" w:hAnsi="宋体" w:eastAsia="宋体" w:cs="宋体"/>
                <w:szCs w:val="21"/>
              </w:rPr>
              <w:t>通过本课程的学习，学生从整体上对计算机基础所需要的知识与技能有初步认识，它为后续其它相关课程打下基础。该课程的教学目标是使学生通过学习计算机的基础知识和基本操作，培养学生自觉使用计算机解决学习和工作中实际问题的能力，使计算机成为学生获取知识，提高素质的有力工具，通过行动导向教学改革提高学生积极的行动意识和职业规划能力，培养学生的创新创业能力，为后续课程学习作前期准备，为学生顶岗就业夯实基础。同时使学生具备较强的工作方法能力和社会能力。</w:t>
            </w: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（1）模块1 计算机基础知识；</w:t>
            </w:r>
          </w:p>
          <w:p>
            <w:pPr>
              <w:spacing w:line="300" w:lineRule="exact"/>
              <w:rPr>
                <w:rFonts w:ascii="宋体" w:hAnsi="宋体" w:eastAsia="宋体" w:cs="宋体"/>
                <w:szCs w:val="21"/>
              </w:rPr>
            </w:pPr>
            <w:r>
              <w:rPr>
                <w:rFonts w:hint="eastAsia" w:ascii="宋体" w:hAnsi="宋体" w:eastAsia="宋体" w:cs="宋体"/>
                <w:szCs w:val="21"/>
              </w:rPr>
              <w:t>（2）模块2 Windows 7操作系统；</w:t>
            </w:r>
          </w:p>
          <w:p>
            <w:pPr>
              <w:spacing w:line="300" w:lineRule="exact"/>
              <w:rPr>
                <w:rFonts w:ascii="宋体" w:hAnsi="宋体" w:eastAsia="宋体" w:cs="宋体"/>
                <w:szCs w:val="21"/>
              </w:rPr>
            </w:pPr>
            <w:r>
              <w:rPr>
                <w:rFonts w:hint="eastAsia" w:ascii="宋体" w:hAnsi="宋体" w:eastAsia="宋体" w:cs="宋体"/>
                <w:szCs w:val="21"/>
              </w:rPr>
              <w:t>（3）模块3 Word入门；</w:t>
            </w:r>
          </w:p>
          <w:p>
            <w:pPr>
              <w:spacing w:line="300" w:lineRule="exact"/>
              <w:rPr>
                <w:rFonts w:ascii="宋体" w:hAnsi="宋体" w:eastAsia="宋体" w:cs="宋体"/>
                <w:szCs w:val="21"/>
              </w:rPr>
            </w:pPr>
            <w:r>
              <w:rPr>
                <w:rFonts w:hint="eastAsia" w:ascii="宋体" w:hAnsi="宋体" w:eastAsia="宋体" w:cs="宋体"/>
                <w:szCs w:val="21"/>
              </w:rPr>
              <w:t>（4）模块4 电子表格处理软件Excel 的应用；</w:t>
            </w:r>
          </w:p>
          <w:p>
            <w:pPr>
              <w:spacing w:line="300" w:lineRule="exact"/>
              <w:rPr>
                <w:rFonts w:ascii="宋体" w:hAnsi="宋体" w:eastAsia="宋体" w:cs="宋体"/>
                <w:szCs w:val="21"/>
              </w:rPr>
            </w:pPr>
            <w:r>
              <w:rPr>
                <w:rFonts w:hint="eastAsia" w:ascii="宋体" w:hAnsi="宋体" w:eastAsia="宋体" w:cs="宋体"/>
                <w:szCs w:val="21"/>
              </w:rPr>
              <w:t>（5）模块5 演示文稿PowerPoint的应用；</w:t>
            </w:r>
          </w:p>
          <w:p>
            <w:pPr>
              <w:spacing w:line="300" w:lineRule="exact"/>
              <w:rPr>
                <w:rFonts w:ascii="宋体" w:hAnsi="宋体" w:eastAsia="宋体" w:cs="宋体"/>
                <w:szCs w:val="21"/>
              </w:rPr>
            </w:pPr>
            <w:r>
              <w:rPr>
                <w:rFonts w:hint="eastAsia" w:ascii="宋体" w:hAnsi="宋体" w:eastAsia="宋体" w:cs="宋体"/>
                <w:szCs w:val="21"/>
              </w:rPr>
              <w:t>（6）模块6 多媒体软件的应用；</w:t>
            </w:r>
          </w:p>
          <w:p>
            <w:pPr>
              <w:spacing w:line="300" w:lineRule="exact"/>
              <w:rPr>
                <w:rFonts w:ascii="宋体" w:hAnsi="宋体" w:eastAsia="宋体" w:cs="宋体"/>
                <w:szCs w:val="21"/>
              </w:rPr>
            </w:pPr>
            <w:r>
              <w:rPr>
                <w:rFonts w:hint="eastAsia" w:ascii="宋体" w:hAnsi="宋体" w:eastAsia="宋体" w:cs="宋体"/>
                <w:szCs w:val="21"/>
              </w:rPr>
              <w:t>（7）模块7 英特网的应用。</w:t>
            </w:r>
          </w:p>
          <w:p>
            <w:pPr>
              <w:spacing w:line="300" w:lineRule="exact"/>
              <w:rPr>
                <w:rFonts w:ascii="宋体" w:hAnsi="宋体" w:eastAsia="宋体" w:cs="宋体"/>
                <w:szCs w:val="21"/>
              </w:rPr>
            </w:pPr>
          </w:p>
          <w:p>
            <w:pPr>
              <w:spacing w:line="300" w:lineRule="exact"/>
              <w:rPr>
                <w:rFonts w:ascii="宋体" w:hAnsi="宋体" w:eastAsia="宋体" w:cs="宋体"/>
                <w:szCs w:val="21"/>
              </w:rPr>
            </w:pP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教师具备较强的课堂组织能力、专业和知识能力用工具的能力。能灵活采用项目教学、启发式教学情景教学、案例教学等方法，利用集体讲解、师生对话、小组讨论、案例分析等教、学、做一体化的模式，配合教学软件、多媒体教学课件、数字化教学资源等手段；使学生更好地理解和掌握计算机应用各项基础技能，为以后各科的学习及将来的工作打下基础。</w:t>
            </w:r>
          </w:p>
          <w:p>
            <w:pPr>
              <w:spacing w:line="300" w:lineRule="exact"/>
              <w:ind w:firstLine="420" w:firstLineChars="200"/>
              <w:rPr>
                <w:rFonts w:ascii="宋体" w:hAnsi="宋体" w:eastAsia="宋体" w:cs="宋体"/>
                <w:szCs w:val="21"/>
              </w:rPr>
            </w:pPr>
          </w:p>
          <w:p>
            <w:pPr>
              <w:spacing w:line="300" w:lineRule="exact"/>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919"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体育与健康</w:t>
            </w:r>
          </w:p>
        </w:tc>
        <w:tc>
          <w:tcPr>
            <w:tcW w:w="2802" w:type="dxa"/>
            <w:vAlign w:val="center"/>
          </w:tcPr>
          <w:p>
            <w:pPr>
              <w:spacing w:line="300" w:lineRule="exact"/>
              <w:rPr>
                <w:rFonts w:ascii="宋体" w:hAnsi="宋体" w:eastAsia="宋体" w:cs="宋体"/>
                <w:szCs w:val="21"/>
              </w:rPr>
            </w:pPr>
            <w:r>
              <w:rPr>
                <w:rFonts w:hint="eastAsia" w:ascii="宋体" w:hAnsi="宋体" w:eastAsia="宋体" w:cs="宋体"/>
                <w:szCs w:val="21"/>
              </w:rPr>
              <w:t>1.增强体能，掌握和应用基本的体育与健康知识和运动技能；</w:t>
            </w:r>
          </w:p>
          <w:p>
            <w:pPr>
              <w:spacing w:line="300" w:lineRule="exact"/>
              <w:rPr>
                <w:rFonts w:ascii="宋体" w:hAnsi="宋体" w:eastAsia="宋体" w:cs="宋体"/>
                <w:szCs w:val="21"/>
              </w:rPr>
            </w:pPr>
            <w:r>
              <w:rPr>
                <w:rFonts w:hint="eastAsia" w:ascii="宋体" w:hAnsi="宋体" w:eastAsia="宋体" w:cs="宋体"/>
                <w:szCs w:val="21"/>
              </w:rPr>
              <w:t xml:space="preserve"> 2.培养运动的兴趣和爱好，形成坚持锻炼的习惯；</w:t>
            </w:r>
          </w:p>
          <w:p>
            <w:pPr>
              <w:spacing w:line="300" w:lineRule="exact"/>
              <w:rPr>
                <w:rFonts w:hint="eastAsia" w:ascii="宋体" w:hAnsi="宋体" w:eastAsia="宋体" w:cs="宋体"/>
                <w:szCs w:val="21"/>
              </w:rPr>
            </w:pPr>
            <w:r>
              <w:rPr>
                <w:rFonts w:hint="eastAsia" w:ascii="宋体" w:hAnsi="宋体" w:eastAsia="宋体" w:cs="宋体"/>
                <w:szCs w:val="21"/>
              </w:rPr>
              <w:t>3.具有良好的心理品质，表现出人际交往的能力与合作精神；</w:t>
            </w:r>
          </w:p>
          <w:p>
            <w:pPr>
              <w:spacing w:line="300" w:lineRule="exact"/>
              <w:rPr>
                <w:rFonts w:ascii="宋体" w:hAnsi="宋体" w:eastAsia="宋体" w:cs="宋体"/>
                <w:szCs w:val="21"/>
              </w:rPr>
            </w:pPr>
            <w:r>
              <w:rPr>
                <w:rFonts w:hint="eastAsia" w:ascii="宋体" w:hAnsi="宋体" w:eastAsia="宋体" w:cs="宋体"/>
                <w:szCs w:val="21"/>
              </w:rPr>
              <w:t xml:space="preserve"> 4.提高对个人健康和群体健康的责任感，形成健康的生活方式；</w:t>
            </w:r>
          </w:p>
          <w:p>
            <w:pPr>
              <w:spacing w:line="300" w:lineRule="exact"/>
              <w:rPr>
                <w:rFonts w:ascii="宋体" w:hAnsi="宋体" w:eastAsia="宋体" w:cs="宋体"/>
                <w:szCs w:val="21"/>
              </w:rPr>
            </w:pPr>
            <w:r>
              <w:rPr>
                <w:rFonts w:hint="eastAsia" w:ascii="宋体" w:hAnsi="宋体" w:eastAsia="宋体" w:cs="宋体"/>
                <w:szCs w:val="21"/>
              </w:rPr>
              <w:t xml:space="preserve"> 5.发扬体育精神，形成积极进取、乐观开朗的生活态度。</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体育与健康理论知识：长跑；短跑；跳远；实心球；武术；篮球；体操；排球。</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每学期的课程考核，任课教师必须按着教学大纲制定的考核标准评分办法认真执行，并及时填报成绩。</w:t>
            </w:r>
          </w:p>
          <w:p>
            <w:pPr>
              <w:spacing w:line="300" w:lineRule="exact"/>
              <w:rPr>
                <w:rFonts w:ascii="宋体" w:hAnsi="宋体" w:eastAsia="宋体" w:cs="宋体"/>
                <w:szCs w:val="21"/>
              </w:rPr>
            </w:pPr>
            <w:r>
              <w:rPr>
                <w:rFonts w:hint="eastAsia" w:ascii="宋体" w:hAnsi="宋体" w:eastAsia="宋体" w:cs="宋体"/>
                <w:szCs w:val="21"/>
              </w:rPr>
              <w:t>每学期开课之初，任课教师应向学生公布考核的具体内容和要求，有助于学生了解所学课程内容和课外进行有效地针对性练习。</w:t>
            </w:r>
          </w:p>
          <w:p>
            <w:pPr>
              <w:spacing w:line="300" w:lineRule="exact"/>
              <w:rPr>
                <w:rFonts w:ascii="宋体" w:hAnsi="宋体" w:eastAsia="宋体" w:cs="宋体"/>
                <w:szCs w:val="21"/>
              </w:rPr>
            </w:pPr>
            <w:r>
              <w:rPr>
                <w:rFonts w:hint="eastAsia" w:ascii="宋体" w:hAnsi="宋体" w:eastAsia="宋体" w:cs="宋体"/>
                <w:szCs w:val="21"/>
              </w:rPr>
              <w:t>体育教师须认真学习学校课程管理的有关规定，准确掌握课程考核的具体处理办法，遇有特殊情况不能正常评定成绩时，应及时通报教研室主任，并详尽说明情况。</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6</w:t>
            </w:r>
          </w:p>
        </w:tc>
        <w:tc>
          <w:tcPr>
            <w:tcW w:w="919"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美育：舞蹈欣赏</w:t>
            </w:r>
          </w:p>
        </w:tc>
        <w:tc>
          <w:tcPr>
            <w:tcW w:w="2802"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1.了解舞蹈的种类及特点，掌握简单的舞蹈知识及相关术语:</w:t>
            </w:r>
          </w:p>
          <w:p>
            <w:pPr>
              <w:spacing w:line="300" w:lineRule="exact"/>
              <w:ind w:firstLine="420" w:firstLineChars="200"/>
              <w:rPr>
                <w:rFonts w:ascii="宋体" w:hAnsi="宋体" w:eastAsia="宋体" w:cs="宋体"/>
                <w:szCs w:val="21"/>
              </w:rPr>
            </w:pPr>
            <w:r>
              <w:rPr>
                <w:rFonts w:hint="eastAsia" w:ascii="宋体" w:hAnsi="宋体" w:eastAsia="宋体" w:cs="宋体"/>
                <w:szCs w:val="21"/>
              </w:rPr>
              <w:t>(2)了解舞蹈的起源与发展;</w:t>
            </w:r>
          </w:p>
          <w:p>
            <w:pPr>
              <w:spacing w:line="300" w:lineRule="exact"/>
              <w:ind w:firstLine="420" w:firstLineChars="200"/>
              <w:rPr>
                <w:rFonts w:ascii="宋体" w:hAnsi="宋体" w:eastAsia="宋体" w:cs="宋体"/>
                <w:szCs w:val="21"/>
              </w:rPr>
            </w:pPr>
            <w:r>
              <w:rPr>
                <w:rFonts w:hint="eastAsia" w:ascii="宋体" w:hAnsi="宋体" w:eastAsia="宋体" w:cs="宋体"/>
                <w:szCs w:val="21"/>
              </w:rPr>
              <w:t>(3）掌握一定的舞蹈实践知识；</w:t>
            </w:r>
          </w:p>
          <w:p>
            <w:pPr>
              <w:spacing w:line="300" w:lineRule="exact"/>
              <w:ind w:firstLine="420" w:firstLineChars="200"/>
              <w:rPr>
                <w:rFonts w:ascii="宋体" w:hAnsi="宋体" w:eastAsia="宋体" w:cs="宋体"/>
                <w:szCs w:val="21"/>
              </w:rPr>
            </w:pPr>
            <w:r>
              <w:rPr>
                <w:rFonts w:hint="eastAsia" w:ascii="宋体" w:hAnsi="宋体" w:eastAsia="宋体" w:cs="宋体"/>
                <w:szCs w:val="21"/>
              </w:rPr>
              <w:t>4.通过鉴赏舞蹈作品、学习艺术理论、参加艺术实践，发展形象思维，培养创新精神和实践能力，提高感受美、表现美、鉴赏美、创造美的能力；</w:t>
            </w:r>
          </w:p>
          <w:p>
            <w:pPr>
              <w:spacing w:line="300" w:lineRule="exact"/>
              <w:ind w:firstLine="420" w:firstLineChars="200"/>
              <w:rPr>
                <w:rFonts w:ascii="宋体" w:hAnsi="宋体" w:eastAsia="宋体" w:cs="宋体"/>
                <w:szCs w:val="21"/>
              </w:rPr>
            </w:pPr>
            <w:r>
              <w:rPr>
                <w:rFonts w:hint="eastAsia" w:ascii="宋体" w:hAnsi="宋体" w:eastAsia="宋体" w:cs="宋体"/>
                <w:szCs w:val="21"/>
              </w:rPr>
              <w:t>5.树立正确的审美观念，培养高雅的审美品位:陶冶情操，发展个性:了解、吸纳中外优秀成果，提高文化艺术素养，增强爱国主义精神。</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中国民族民间舞、中国古典舞、芭蕾舞、现代舞、流行舞蹈、外国民间舞蹈、歌舞、舞剧赏析</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担任本课程的主讲教师需要熟练掌握舞蹈理论知识、舞蹈教学、舞蹈表演等方面的能力，同时应具备较丰富的教学经验。在教学组织能力方面，本课程的主讲教师应具备基本的设计能力，即根据本课程标准制定详细的授课计划，对每一堂课的教学过程精心设计;还应具备较强的施教能力、课堂掌控能力和应变能力。针对具体的教学内容和教学过程，采用兴趣引入教学方法、多媒体教学法、互动教学法、示范教学法。</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7</w:t>
            </w:r>
          </w:p>
        </w:tc>
        <w:tc>
          <w:tcPr>
            <w:tcW w:w="919"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劳动教育</w:t>
            </w:r>
          </w:p>
        </w:tc>
        <w:tc>
          <w:tcPr>
            <w:tcW w:w="2802" w:type="dxa"/>
            <w:vAlign w:val="center"/>
          </w:tcPr>
          <w:p>
            <w:pPr>
              <w:spacing w:line="300" w:lineRule="exact"/>
              <w:rPr>
                <w:rFonts w:ascii="宋体" w:hAnsi="宋体" w:eastAsia="宋体" w:cs="宋体"/>
                <w:szCs w:val="21"/>
              </w:rPr>
            </w:pPr>
            <w:r>
              <w:rPr>
                <w:rFonts w:hint="eastAsia" w:ascii="宋体" w:hAnsi="宋体" w:eastAsia="宋体" w:cs="宋体"/>
                <w:szCs w:val="21"/>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1.学习马克思主义劳动观;</w:t>
            </w:r>
          </w:p>
          <w:p>
            <w:pPr>
              <w:spacing w:line="300" w:lineRule="exact"/>
              <w:rPr>
                <w:rFonts w:ascii="宋体" w:hAnsi="宋体" w:eastAsia="宋体" w:cs="宋体"/>
                <w:szCs w:val="21"/>
              </w:rPr>
            </w:pPr>
            <w:r>
              <w:rPr>
                <w:rFonts w:hint="eastAsia" w:ascii="宋体" w:hAnsi="宋体" w:eastAsia="宋体" w:cs="宋体"/>
                <w:szCs w:val="21"/>
              </w:rPr>
              <w:t>2.劳动与幸福生活及与中国梦;</w:t>
            </w:r>
          </w:p>
          <w:p>
            <w:pPr>
              <w:spacing w:line="300" w:lineRule="exact"/>
              <w:rPr>
                <w:rFonts w:ascii="宋体" w:hAnsi="宋体" w:eastAsia="宋体" w:cs="宋体"/>
                <w:szCs w:val="21"/>
              </w:rPr>
            </w:pPr>
            <w:r>
              <w:rPr>
                <w:rFonts w:hint="eastAsia" w:ascii="宋体" w:hAnsi="宋体" w:eastAsia="宋体" w:cs="宋体"/>
                <w:szCs w:val="21"/>
              </w:rPr>
              <w:t>3.文明宿舍建设等。</w:t>
            </w:r>
          </w:p>
          <w:p>
            <w:pPr>
              <w:spacing w:line="300" w:lineRule="exact"/>
              <w:rPr>
                <w:rFonts w:ascii="宋体" w:hAnsi="宋体" w:eastAsia="宋体" w:cs="宋体"/>
                <w:szCs w:val="21"/>
              </w:rPr>
            </w:pPr>
            <w:r>
              <w:rPr>
                <w:rFonts w:hint="eastAsia" w:ascii="宋体" w:hAnsi="宋体" w:eastAsia="宋体" w:cs="宋体"/>
                <w:szCs w:val="21"/>
              </w:rPr>
              <w:t>4.新时代劳动精神、劳模精神的发扬光大与当代中职学生专题;</w:t>
            </w:r>
          </w:p>
          <w:p>
            <w:pPr>
              <w:spacing w:line="300" w:lineRule="exact"/>
              <w:rPr>
                <w:rFonts w:ascii="宋体" w:hAnsi="宋体" w:eastAsia="宋体" w:cs="宋体"/>
                <w:szCs w:val="21"/>
              </w:rPr>
            </w:pPr>
            <w:r>
              <w:rPr>
                <w:rFonts w:hint="eastAsia" w:ascii="宋体" w:hAnsi="宋体" w:eastAsia="宋体" w:cs="宋体"/>
                <w:szCs w:val="21"/>
              </w:rPr>
              <w:t>5.新时代劳动特质;</w:t>
            </w:r>
          </w:p>
          <w:p>
            <w:pPr>
              <w:spacing w:line="300" w:lineRule="exact"/>
              <w:rPr>
                <w:rFonts w:ascii="宋体" w:hAnsi="宋体" w:eastAsia="宋体" w:cs="宋体"/>
                <w:szCs w:val="21"/>
              </w:rPr>
            </w:pPr>
            <w:r>
              <w:rPr>
                <w:rFonts w:hint="eastAsia" w:ascii="宋体" w:hAnsi="宋体" w:eastAsia="宋体" w:cs="宋体"/>
                <w:szCs w:val="21"/>
              </w:rPr>
              <w:t>6.劳动周中职学生成长专题。</w:t>
            </w:r>
          </w:p>
          <w:p>
            <w:pPr>
              <w:spacing w:line="300" w:lineRule="exact"/>
              <w:rPr>
                <w:rFonts w:ascii="宋体" w:hAnsi="宋体" w:eastAsia="宋体" w:cs="宋体"/>
                <w:szCs w:val="21"/>
              </w:rPr>
            </w:pPr>
          </w:p>
          <w:p>
            <w:pPr>
              <w:spacing w:line="300" w:lineRule="exact"/>
              <w:rPr>
                <w:rFonts w:ascii="宋体" w:hAnsi="宋体" w:eastAsia="宋体" w:cs="宋体"/>
                <w:szCs w:val="21"/>
              </w:rPr>
            </w:pP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1.教师具有从事学生思想政治教育工作经验的教师（含辅导员、专业课教师和学生日常思想政治活动的组织者），接受过劳动教育和职业教育教学方法论的培训;</w:t>
            </w:r>
          </w:p>
          <w:p>
            <w:pPr>
              <w:spacing w:line="300" w:lineRule="exact"/>
              <w:ind w:firstLine="420" w:firstLineChars="200"/>
              <w:rPr>
                <w:rFonts w:ascii="宋体" w:hAnsi="宋体" w:eastAsia="宋体" w:cs="宋体"/>
                <w:szCs w:val="21"/>
              </w:rPr>
            </w:pPr>
            <w:r>
              <w:rPr>
                <w:rFonts w:hint="eastAsia" w:ascii="宋体" w:hAnsi="宋体" w:eastAsia="宋体" w:cs="宋体"/>
                <w:szCs w:val="21"/>
              </w:rPr>
              <w:t>2.教师具备教学组织、管理与协调能力。</w:t>
            </w:r>
          </w:p>
          <w:p>
            <w:pPr>
              <w:spacing w:line="300" w:lineRule="exact"/>
              <w:ind w:firstLine="420" w:firstLineChars="200"/>
              <w:rPr>
                <w:rFonts w:ascii="宋体" w:hAnsi="宋体" w:eastAsia="宋体" w:cs="宋体"/>
                <w:szCs w:val="21"/>
              </w:rPr>
            </w:pPr>
            <w:r>
              <w:rPr>
                <w:rFonts w:hint="eastAsia" w:ascii="宋体" w:hAnsi="宋体" w:eastAsia="宋体" w:cs="宋体"/>
                <w:szCs w:val="21"/>
              </w:rPr>
              <w:t>3.依照理实一体的理念，采取项目驱动。采取理论学习与实践活动的混合，网上网下学习的混合学习，让劳动教育课活起来、让学生动起来。</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8</w:t>
            </w:r>
          </w:p>
        </w:tc>
        <w:tc>
          <w:tcPr>
            <w:tcW w:w="919"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通用职业素质课程</w:t>
            </w:r>
          </w:p>
        </w:tc>
        <w:tc>
          <w:tcPr>
            <w:tcW w:w="2802" w:type="dxa"/>
            <w:vAlign w:val="center"/>
          </w:tcPr>
          <w:p>
            <w:pPr>
              <w:spacing w:line="300" w:lineRule="exact"/>
              <w:rPr>
                <w:rFonts w:ascii="宋体" w:hAnsi="宋体" w:eastAsia="宋体" w:cs="宋体"/>
                <w:szCs w:val="21"/>
              </w:rPr>
            </w:pPr>
            <w:r>
              <w:rPr>
                <w:rFonts w:hint="eastAsia" w:ascii="宋体" w:hAnsi="宋体" w:eastAsia="宋体" w:cs="宋体"/>
                <w:szCs w:val="21"/>
              </w:rPr>
              <w:t>以学生终生职业发展为目标，课程目标设定、模块架构、教学实施和学习评价均指向帮助学生获得更好的职业发展。课程的功能定位是在职业理想信念驱动下的职业基本意识和通用职业知识的综合运用，为学生就业、转岗、创新创业提供支撑，满足学生职业发展的素养要求。</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技工院校通用职业素质课程由自我管理、自主学习、理解与表达、交往与</w:t>
            </w:r>
          </w:p>
          <w:p>
            <w:pPr>
              <w:spacing w:line="300" w:lineRule="exact"/>
              <w:rPr>
                <w:rFonts w:ascii="宋体" w:hAnsi="宋体" w:eastAsia="宋体" w:cs="宋体"/>
                <w:szCs w:val="21"/>
              </w:rPr>
            </w:pPr>
            <w:r>
              <w:rPr>
                <w:rFonts w:hint="eastAsia" w:ascii="宋体" w:hAnsi="宋体" w:eastAsia="宋体" w:cs="宋体"/>
                <w:szCs w:val="21"/>
              </w:rPr>
              <w:t>合作、信息检索与处理、企业管理与企业文化、就业指导与实训和创业创新指导与实训等模块构成，着重体现职业素质在宏观意识和一般方法上的导向作用，为专业课程中的职业素质融合运用提供方法论基础。</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第一，以学生需要为中心。课程内容设置紧密围绕学生在职业素质方面的主观需要和客观必需，帮助学生明确学习目标，确立养成途径，最终适应岗位和适应职业发展。教学活动注重凸显学生的主体地位，通过引领学生自主探究和实践，获得价值体验，在行动中内化观念、意识和知识，逐步掌握方法，增强能力，提升素质。</w:t>
            </w:r>
          </w:p>
          <w:p>
            <w:pPr>
              <w:spacing w:line="300" w:lineRule="exact"/>
              <w:ind w:firstLine="420" w:firstLineChars="200"/>
              <w:rPr>
                <w:rFonts w:ascii="宋体" w:hAnsi="宋体" w:eastAsia="宋体" w:cs="宋体"/>
                <w:szCs w:val="21"/>
              </w:rPr>
            </w:pPr>
            <w:r>
              <w:rPr>
                <w:rFonts w:hint="eastAsia" w:ascii="宋体" w:hAnsi="宋体" w:eastAsia="宋体" w:cs="宋体"/>
                <w:szCs w:val="21"/>
              </w:rPr>
              <w:t>第二，以能力培养为重心。坚持以能力本位、问题导向为原则，课程内容不追求知识体系的完备性，不灌输不必要的概念性、理论性知识，尽量避免生硬的理论阐述。聚焦解决职业活动中的实际问题，将知识传授与能力训练相结合，通过案例分析、任务引领、项目训练等活动教学，重在培养通用职业能力，侧重考察实践过程和结果，引导各项素质培育有机融合，相互促进。</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116</w:t>
            </w:r>
          </w:p>
        </w:tc>
      </w:tr>
    </w:tbl>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2.专业基础课</w:t>
      </w:r>
    </w:p>
    <w:tbl>
      <w:tblPr>
        <w:tblStyle w:val="1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20"/>
        <w:gridCol w:w="2780"/>
        <w:gridCol w:w="1780"/>
        <w:gridCol w:w="252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E6E6E6"/>
            <w:vAlign w:val="center"/>
          </w:tcPr>
          <w:p>
            <w:pPr>
              <w:spacing w:line="300" w:lineRule="exact"/>
              <w:jc w:val="center"/>
              <w:rPr>
                <w:rFonts w:ascii="宋体" w:hAnsi="宋体" w:eastAsia="宋体" w:cs="宋体"/>
                <w:b/>
                <w:szCs w:val="21"/>
              </w:rPr>
            </w:pPr>
            <w:r>
              <w:rPr>
                <w:rFonts w:hint="eastAsia" w:ascii="宋体" w:hAnsi="宋体" w:eastAsia="宋体" w:cs="宋体"/>
                <w:b/>
                <w:szCs w:val="21"/>
              </w:rPr>
              <w:t>序号</w:t>
            </w:r>
          </w:p>
        </w:tc>
        <w:tc>
          <w:tcPr>
            <w:tcW w:w="920" w:type="dxa"/>
            <w:shd w:val="clear" w:color="auto" w:fill="E6E6E6"/>
            <w:vAlign w:val="center"/>
          </w:tcPr>
          <w:p>
            <w:pPr>
              <w:spacing w:line="300" w:lineRule="exact"/>
              <w:ind w:firstLine="200"/>
              <w:jc w:val="center"/>
              <w:rPr>
                <w:rFonts w:ascii="宋体" w:hAnsi="宋体" w:eastAsia="宋体" w:cs="宋体"/>
                <w:b/>
                <w:szCs w:val="21"/>
              </w:rPr>
            </w:pPr>
            <w:r>
              <w:rPr>
                <w:rFonts w:hint="eastAsia" w:ascii="宋体" w:hAnsi="宋体" w:eastAsia="宋体" w:cs="宋体"/>
                <w:b/>
                <w:szCs w:val="21"/>
              </w:rPr>
              <w:t>课程名称</w:t>
            </w:r>
          </w:p>
        </w:tc>
        <w:tc>
          <w:tcPr>
            <w:tcW w:w="2780" w:type="dxa"/>
            <w:shd w:val="clear" w:color="auto" w:fill="E6E6E6"/>
            <w:vAlign w:val="center"/>
          </w:tcPr>
          <w:p>
            <w:pPr>
              <w:spacing w:line="300" w:lineRule="exact"/>
              <w:ind w:firstLine="200"/>
              <w:jc w:val="center"/>
              <w:rPr>
                <w:rFonts w:hint="eastAsia" w:ascii="宋体" w:hAnsi="宋体" w:eastAsia="宋体" w:cs="宋体"/>
                <w:b/>
                <w:szCs w:val="21"/>
                <w:lang w:eastAsia="zh-CN"/>
              </w:rPr>
            </w:pPr>
            <w:r>
              <w:rPr>
                <w:rFonts w:hint="eastAsia" w:ascii="宋体" w:hAnsi="宋体" w:eastAsia="宋体" w:cs="宋体"/>
                <w:b/>
                <w:szCs w:val="21"/>
                <w:lang w:eastAsia="zh-CN"/>
              </w:rPr>
              <w:t>教学目标</w:t>
            </w:r>
          </w:p>
        </w:tc>
        <w:tc>
          <w:tcPr>
            <w:tcW w:w="1780" w:type="dxa"/>
            <w:shd w:val="clear" w:color="auto" w:fill="E6E6E6"/>
            <w:vAlign w:val="center"/>
          </w:tcPr>
          <w:p>
            <w:pPr>
              <w:spacing w:line="300" w:lineRule="exact"/>
              <w:rPr>
                <w:rFonts w:hint="eastAsia" w:ascii="宋体" w:hAnsi="宋体" w:eastAsia="宋体" w:cs="宋体"/>
                <w:b/>
                <w:szCs w:val="21"/>
              </w:rPr>
            </w:pPr>
            <w:r>
              <w:rPr>
                <w:rFonts w:hint="eastAsia" w:ascii="宋体" w:hAnsi="宋体" w:eastAsia="宋体" w:cs="宋体"/>
                <w:b/>
                <w:szCs w:val="21"/>
              </w:rPr>
              <w:t>主要教学内容</w:t>
            </w:r>
          </w:p>
        </w:tc>
        <w:tc>
          <w:tcPr>
            <w:tcW w:w="2520" w:type="dxa"/>
            <w:shd w:val="clear" w:color="auto" w:fill="E6E6E6"/>
            <w:vAlign w:val="center"/>
          </w:tcPr>
          <w:p>
            <w:pPr>
              <w:spacing w:line="300" w:lineRule="exact"/>
              <w:rPr>
                <w:rFonts w:hint="eastAsia" w:ascii="宋体" w:hAnsi="宋体" w:eastAsia="宋体" w:cs="宋体"/>
                <w:b/>
                <w:szCs w:val="21"/>
                <w:lang w:eastAsia="zh-CN"/>
              </w:rPr>
            </w:pPr>
            <w:r>
              <w:rPr>
                <w:rFonts w:hint="eastAsia" w:ascii="宋体" w:hAnsi="宋体" w:eastAsia="宋体" w:cs="宋体"/>
                <w:b/>
                <w:szCs w:val="21"/>
                <w:lang w:eastAsia="zh-CN"/>
              </w:rPr>
              <w:t>教学</w:t>
            </w:r>
            <w:r>
              <w:rPr>
                <w:rFonts w:hint="eastAsia" w:ascii="宋体" w:hAnsi="宋体" w:eastAsia="宋体" w:cs="宋体"/>
                <w:b/>
                <w:szCs w:val="21"/>
              </w:rPr>
              <w:t>要求</w:t>
            </w:r>
            <w:r>
              <w:rPr>
                <w:rFonts w:hint="eastAsia" w:ascii="宋体" w:hAnsi="宋体" w:eastAsia="宋体" w:cs="宋体"/>
                <w:b/>
                <w:szCs w:val="21"/>
                <w:lang w:eastAsia="zh-CN"/>
              </w:rPr>
              <w:t>及建议</w:t>
            </w:r>
          </w:p>
        </w:tc>
        <w:tc>
          <w:tcPr>
            <w:tcW w:w="800" w:type="dxa"/>
            <w:shd w:val="clear" w:color="auto" w:fill="E6E6E6"/>
            <w:vAlign w:val="center"/>
          </w:tcPr>
          <w:p>
            <w:pPr>
              <w:spacing w:line="300" w:lineRule="exact"/>
              <w:rPr>
                <w:rFonts w:hint="eastAsia" w:ascii="宋体" w:hAnsi="宋体" w:eastAsia="宋体" w:cs="宋体"/>
                <w:b/>
                <w:szCs w:val="21"/>
              </w:rPr>
            </w:pPr>
            <w:r>
              <w:rPr>
                <w:rFonts w:hint="eastAsia" w:ascii="宋体" w:hAnsi="宋体" w:eastAsia="宋体" w:cs="宋体"/>
                <w:b/>
                <w:szCs w:val="21"/>
              </w:rPr>
              <w:t>参考</w:t>
            </w:r>
          </w:p>
          <w:p>
            <w:pPr>
              <w:spacing w:line="300" w:lineRule="exact"/>
              <w:rPr>
                <w:rFonts w:ascii="宋体" w:hAnsi="宋体" w:eastAsia="宋体" w:cs="宋体"/>
                <w:b/>
                <w:szCs w:val="21"/>
              </w:rPr>
            </w:pPr>
            <w:r>
              <w:rPr>
                <w:rFonts w:hint="eastAsia" w:ascii="宋体" w:hAnsi="宋体" w:eastAsia="宋体" w:cs="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1</w:t>
            </w:r>
          </w:p>
        </w:tc>
        <w:tc>
          <w:tcPr>
            <w:tcW w:w="92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家园沟通实用技巧</w:t>
            </w:r>
          </w:p>
        </w:tc>
        <w:tc>
          <w:tcPr>
            <w:tcW w:w="2780" w:type="dxa"/>
            <w:vAlign w:val="center"/>
          </w:tcPr>
          <w:p>
            <w:pPr>
              <w:spacing w:line="300" w:lineRule="exact"/>
              <w:jc w:val="left"/>
              <w:rPr>
                <w:rFonts w:ascii="宋体" w:hAnsi="宋体" w:eastAsia="宋体" w:cs="宋体"/>
                <w:szCs w:val="21"/>
              </w:rPr>
            </w:pPr>
            <w:r>
              <w:rPr>
                <w:rFonts w:hint="eastAsia" w:asciiTheme="minorEastAsia" w:hAnsiTheme="minorEastAsia" w:cstheme="minorEastAsia"/>
                <w:szCs w:val="21"/>
              </w:rPr>
              <w:t>(1)了解家园沟通的概念和意义，掌握家园沟通的途径和方法；(2)掌握与不同类型家长的沟通艺术和技巧，并能在现实中加以运用；(3)有与幼儿家长沟通的体验，提高与幼儿园家长沟通的能力</w:t>
            </w:r>
            <w:r>
              <w:rPr>
                <w:rFonts w:hint="eastAsia" w:asciiTheme="minorEastAsia" w:hAnsiTheme="minorEastAsia" w:cstheme="minorEastAsia"/>
                <w:szCs w:val="21"/>
                <w:lang w:eastAsia="zh-CN"/>
              </w:rPr>
              <w:t>。</w:t>
            </w:r>
          </w:p>
        </w:tc>
        <w:tc>
          <w:tcPr>
            <w:tcW w:w="1780" w:type="dxa"/>
            <w:vAlign w:val="center"/>
          </w:tcPr>
          <w:p>
            <w:pPr>
              <w:spacing w:line="300" w:lineRule="exact"/>
              <w:jc w:val="left"/>
              <w:rPr>
                <w:rFonts w:hint="eastAsia" w:asciiTheme="minorEastAsia" w:hAnsiTheme="minorEastAsia" w:cstheme="minorEastAsia"/>
                <w:szCs w:val="21"/>
                <w:lang w:eastAsia="zh-CN"/>
              </w:rPr>
            </w:pPr>
            <w:r>
              <w:rPr>
                <w:rFonts w:hint="eastAsia" w:asciiTheme="minorEastAsia" w:hAnsiTheme="minorEastAsia" w:cstheme="minorEastAsia"/>
                <w:szCs w:val="21"/>
              </w:rPr>
              <w:t>本课程主要阐述家园沟通的内涵和意义、家园沟通的原则途径与方法以及与不同类型家长沟通的技巧和艺术</w:t>
            </w:r>
          </w:p>
          <w:p>
            <w:pPr>
              <w:spacing w:line="300" w:lineRule="exact"/>
              <w:jc w:val="left"/>
              <w:rPr>
                <w:rFonts w:hint="eastAsia" w:ascii="宋体" w:hAnsi="宋体" w:eastAsia="宋体" w:cs="宋体"/>
                <w:szCs w:val="21"/>
                <w:lang w:val="en-US" w:eastAsia="zh-CN"/>
              </w:rPr>
            </w:pPr>
          </w:p>
        </w:tc>
        <w:tc>
          <w:tcPr>
            <w:tcW w:w="2520" w:type="dxa"/>
            <w:vAlign w:val="center"/>
          </w:tcPr>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lang w:eastAsia="zh-CN"/>
              </w:rPr>
              <w:t>教师有幼儿园工作经验，或接受过相关培训。教学中注意理论联系实际，结合典型案例进行教学。</w:t>
            </w:r>
          </w:p>
        </w:tc>
        <w:tc>
          <w:tcPr>
            <w:tcW w:w="800"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r>
    </w:tbl>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3.专业技能课</w:t>
      </w:r>
    </w:p>
    <w:tbl>
      <w:tblPr>
        <w:tblStyle w:val="15"/>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40"/>
        <w:gridCol w:w="2800"/>
        <w:gridCol w:w="1860"/>
        <w:gridCol w:w="242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shd w:val="clear" w:color="auto" w:fill="E6E6E6"/>
            <w:vAlign w:val="center"/>
          </w:tcPr>
          <w:p>
            <w:pPr>
              <w:spacing w:line="300" w:lineRule="exact"/>
              <w:rPr>
                <w:rFonts w:ascii="宋体" w:hAnsi="宋体" w:eastAsia="宋体" w:cs="宋体"/>
                <w:b/>
                <w:szCs w:val="21"/>
              </w:rPr>
            </w:pPr>
            <w:r>
              <w:rPr>
                <w:rFonts w:hint="eastAsia" w:ascii="宋体" w:hAnsi="宋体" w:eastAsia="宋体" w:cs="宋体"/>
                <w:b/>
                <w:szCs w:val="21"/>
              </w:rPr>
              <w:t>序号</w:t>
            </w:r>
          </w:p>
        </w:tc>
        <w:tc>
          <w:tcPr>
            <w:tcW w:w="840" w:type="dxa"/>
            <w:shd w:val="clear" w:color="auto" w:fill="E6E6E6"/>
            <w:vAlign w:val="center"/>
          </w:tcPr>
          <w:p>
            <w:pPr>
              <w:spacing w:line="300" w:lineRule="exact"/>
              <w:ind w:firstLine="200"/>
              <w:jc w:val="center"/>
              <w:rPr>
                <w:rFonts w:ascii="宋体" w:hAnsi="宋体" w:eastAsia="宋体" w:cs="宋体"/>
                <w:b/>
                <w:szCs w:val="21"/>
              </w:rPr>
            </w:pPr>
            <w:r>
              <w:rPr>
                <w:rFonts w:hint="eastAsia" w:ascii="宋体" w:hAnsi="宋体" w:eastAsia="宋体" w:cs="宋体"/>
                <w:b/>
                <w:szCs w:val="21"/>
              </w:rPr>
              <w:t>课程名称</w:t>
            </w:r>
          </w:p>
        </w:tc>
        <w:tc>
          <w:tcPr>
            <w:tcW w:w="2800" w:type="dxa"/>
            <w:shd w:val="clear" w:color="auto" w:fill="E6E6E6"/>
            <w:vAlign w:val="center"/>
          </w:tcPr>
          <w:p>
            <w:pPr>
              <w:spacing w:line="300" w:lineRule="exact"/>
              <w:ind w:firstLine="200" w:firstLineChars="0"/>
              <w:jc w:val="center"/>
              <w:rPr>
                <w:rFonts w:ascii="宋体" w:hAnsi="宋体" w:eastAsia="宋体" w:cs="宋体"/>
                <w:b/>
                <w:szCs w:val="21"/>
              </w:rPr>
            </w:pPr>
            <w:r>
              <w:rPr>
                <w:rFonts w:hint="eastAsia" w:ascii="宋体" w:hAnsi="宋体" w:eastAsia="宋体" w:cs="宋体"/>
                <w:b/>
                <w:szCs w:val="21"/>
                <w:lang w:eastAsia="zh-CN"/>
              </w:rPr>
              <w:t>教学目标</w:t>
            </w:r>
          </w:p>
        </w:tc>
        <w:tc>
          <w:tcPr>
            <w:tcW w:w="1860" w:type="dxa"/>
            <w:shd w:val="clear" w:color="auto" w:fill="E6E6E6"/>
            <w:vAlign w:val="center"/>
          </w:tcPr>
          <w:p>
            <w:pPr>
              <w:spacing w:line="300" w:lineRule="exact"/>
              <w:rPr>
                <w:rFonts w:hint="eastAsia" w:ascii="宋体" w:hAnsi="宋体" w:eastAsia="宋体" w:cs="宋体"/>
                <w:b/>
                <w:szCs w:val="21"/>
              </w:rPr>
            </w:pPr>
            <w:r>
              <w:rPr>
                <w:rFonts w:hint="eastAsia" w:ascii="宋体" w:hAnsi="宋体" w:eastAsia="宋体" w:cs="宋体"/>
                <w:b/>
                <w:szCs w:val="21"/>
              </w:rPr>
              <w:t>主要教学内容</w:t>
            </w:r>
          </w:p>
        </w:tc>
        <w:tc>
          <w:tcPr>
            <w:tcW w:w="2420" w:type="dxa"/>
            <w:shd w:val="clear" w:color="auto" w:fill="E6E6E6"/>
            <w:vAlign w:val="center"/>
          </w:tcPr>
          <w:p>
            <w:pPr>
              <w:spacing w:line="300" w:lineRule="exact"/>
              <w:rPr>
                <w:rFonts w:hint="eastAsia" w:ascii="宋体" w:hAnsi="宋体" w:eastAsia="宋体" w:cs="宋体"/>
                <w:b/>
                <w:szCs w:val="21"/>
              </w:rPr>
            </w:pPr>
            <w:r>
              <w:rPr>
                <w:rFonts w:hint="eastAsia" w:ascii="宋体" w:hAnsi="宋体" w:eastAsia="宋体" w:cs="宋体"/>
                <w:b/>
                <w:szCs w:val="21"/>
                <w:lang w:eastAsia="zh-CN"/>
              </w:rPr>
              <w:t>教学</w:t>
            </w:r>
            <w:r>
              <w:rPr>
                <w:rFonts w:hint="eastAsia" w:ascii="宋体" w:hAnsi="宋体" w:eastAsia="宋体" w:cs="宋体"/>
                <w:b/>
                <w:szCs w:val="21"/>
              </w:rPr>
              <w:t>要求</w:t>
            </w:r>
            <w:r>
              <w:rPr>
                <w:rFonts w:hint="eastAsia" w:ascii="宋体" w:hAnsi="宋体" w:eastAsia="宋体" w:cs="宋体"/>
                <w:b/>
                <w:szCs w:val="21"/>
                <w:lang w:eastAsia="zh-CN"/>
              </w:rPr>
              <w:t>及建议</w:t>
            </w:r>
          </w:p>
        </w:tc>
        <w:tc>
          <w:tcPr>
            <w:tcW w:w="962" w:type="dxa"/>
            <w:shd w:val="clear" w:color="auto" w:fill="E6E6E6"/>
            <w:vAlign w:val="center"/>
          </w:tcPr>
          <w:p>
            <w:pPr>
              <w:spacing w:line="300" w:lineRule="exact"/>
              <w:rPr>
                <w:rFonts w:ascii="宋体" w:hAnsi="宋体" w:eastAsia="宋体" w:cs="宋体"/>
                <w:b/>
                <w:szCs w:val="21"/>
              </w:rPr>
            </w:pPr>
            <w:r>
              <w:rPr>
                <w:rFonts w:hint="eastAsia" w:ascii="宋体" w:hAnsi="宋体" w:eastAsia="宋体" w:cs="宋体"/>
                <w:b/>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1</w:t>
            </w:r>
          </w:p>
        </w:tc>
        <w:tc>
          <w:tcPr>
            <w:tcW w:w="84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声乐</w:t>
            </w:r>
          </w:p>
        </w:tc>
        <w:tc>
          <w:tcPr>
            <w:tcW w:w="2800" w:type="dxa"/>
            <w:vAlign w:val="center"/>
          </w:tcPr>
          <w:p>
            <w:pPr>
              <w:spacing w:line="300" w:lineRule="exact"/>
              <w:jc w:val="center"/>
              <w:rPr>
                <w:rFonts w:ascii="宋体" w:hAnsi="宋体" w:eastAsia="宋体" w:cs="宋体"/>
                <w:szCs w:val="21"/>
              </w:rPr>
            </w:pPr>
            <w:r>
              <w:rPr>
                <w:rFonts w:hint="eastAsia" w:cs="宋体" w:asciiTheme="minorEastAsia" w:hAnsiTheme="minorEastAsia"/>
                <w:szCs w:val="21"/>
              </w:rPr>
              <w:t>初步使学生掌握声乐的基础知识和基本技能技巧，让学生懂得基本的歌唱知识，学会基本的歌唱技能，并通过练唱不同题材，形式的歌曲，发展思维，全面提高学生作为幼儿园教师应具备的音乐素质。</w:t>
            </w:r>
          </w:p>
        </w:tc>
        <w:tc>
          <w:tcPr>
            <w:tcW w:w="1860" w:type="dxa"/>
            <w:vAlign w:val="center"/>
          </w:tcPr>
          <w:p>
            <w:pPr>
              <w:adjustRightInd w:val="0"/>
              <w:snapToGrid w:val="0"/>
              <w:spacing w:line="400" w:lineRule="exact"/>
              <w:ind w:firstLine="210" w:firstLineChars="100"/>
              <w:jc w:val="left"/>
              <w:rPr>
                <w:rFonts w:cs="宋体" w:asciiTheme="minorEastAsia" w:hAnsiTheme="minorEastAsia"/>
                <w:szCs w:val="21"/>
              </w:rPr>
            </w:pPr>
            <w:r>
              <w:rPr>
                <w:rFonts w:hint="eastAsia" w:cs="宋体" w:asciiTheme="minorEastAsia" w:hAnsiTheme="minorEastAsia"/>
                <w:szCs w:val="21"/>
              </w:rPr>
              <w:t>1.声乐基础理论和技能技巧。</w:t>
            </w:r>
          </w:p>
          <w:p>
            <w:pPr>
              <w:adjustRightInd w:val="0"/>
              <w:snapToGrid w:val="0"/>
              <w:spacing w:line="400" w:lineRule="exact"/>
              <w:ind w:firstLine="210" w:firstLineChars="100"/>
              <w:jc w:val="left"/>
              <w:rPr>
                <w:rFonts w:cs="宋体" w:asciiTheme="minorEastAsia" w:hAnsiTheme="minorEastAsia"/>
                <w:szCs w:val="21"/>
              </w:rPr>
            </w:pPr>
            <w:r>
              <w:rPr>
                <w:rFonts w:hint="eastAsia" w:cs="宋体" w:asciiTheme="minorEastAsia" w:hAnsiTheme="minorEastAsia"/>
                <w:szCs w:val="21"/>
              </w:rPr>
              <w:t>2.歌唱姿势、心理状态。</w:t>
            </w:r>
          </w:p>
          <w:p>
            <w:pPr>
              <w:ind w:firstLine="210" w:firstLineChars="100"/>
              <w:rPr>
                <w:rFonts w:cs="宋体" w:asciiTheme="minorEastAsia" w:hAnsiTheme="minorEastAsia"/>
                <w:szCs w:val="21"/>
              </w:rPr>
            </w:pPr>
            <w:r>
              <w:rPr>
                <w:rFonts w:hint="eastAsia" w:cs="宋体" w:asciiTheme="minorEastAsia" w:hAnsiTheme="minorEastAsia"/>
                <w:szCs w:val="21"/>
              </w:rPr>
              <w:t>3. 呼吸方法、气息对声音的支持，自然声区、中低声区的训练，喉头稳定发区的训练，喉头稳定发音。</w:t>
            </w:r>
          </w:p>
          <w:p>
            <w:pPr>
              <w:spacing w:line="300" w:lineRule="exact"/>
              <w:jc w:val="left"/>
              <w:rPr>
                <w:rFonts w:hint="eastAsia" w:ascii="宋体" w:hAnsi="宋体" w:eastAsia="宋体" w:cs="宋体"/>
                <w:szCs w:val="21"/>
                <w:lang w:val="en-US" w:eastAsia="zh-CN"/>
              </w:rPr>
            </w:pPr>
            <w:r>
              <w:rPr>
                <w:rFonts w:hint="eastAsia" w:cs="宋体" w:asciiTheme="minorEastAsia" w:hAnsiTheme="minorEastAsia"/>
                <w:szCs w:val="21"/>
              </w:rPr>
              <w:t>4.分析一般声乐作品，练习歌唱能力。</w:t>
            </w:r>
          </w:p>
        </w:tc>
        <w:tc>
          <w:tcPr>
            <w:tcW w:w="2420" w:type="dxa"/>
            <w:vAlign w:val="center"/>
          </w:tcPr>
          <w:p>
            <w:pPr>
              <w:spacing w:line="300" w:lineRule="exact"/>
              <w:jc w:val="left"/>
              <w:rPr>
                <w:rFonts w:hint="eastAsia" w:cs="宋体" w:asciiTheme="minorEastAsia" w:hAnsiTheme="minorEastAsia"/>
                <w:szCs w:val="21"/>
              </w:rPr>
            </w:pPr>
            <w:r>
              <w:rPr>
                <w:rFonts w:hint="eastAsia" w:cs="宋体" w:asciiTheme="minorEastAsia" w:hAnsiTheme="minorEastAsia"/>
                <w:szCs w:val="21"/>
              </w:rPr>
              <w:t>1.学生掌握声乐基础理论和技能技巧。</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2.学生具有正确的歌唱姿势，积极的歌唱心理状态，逐步培养其良好的歌唱习惯。</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3.加强歌唱的听觉训练逐步树立正确的声音概念，运用正确的呼吸方法，体会气息对声音的支持。</w:t>
            </w:r>
          </w:p>
          <w:p>
            <w:pPr>
              <w:spacing w:line="300" w:lineRule="exact"/>
              <w:jc w:val="left"/>
              <w:rPr>
                <w:rFonts w:hint="eastAsia" w:ascii="宋体" w:hAnsi="宋体" w:eastAsia="宋体" w:cs="宋体"/>
                <w:szCs w:val="21"/>
                <w:lang w:val="en-US" w:eastAsia="zh-CN"/>
              </w:rPr>
            </w:pPr>
            <w:r>
              <w:rPr>
                <w:rFonts w:hint="eastAsia" w:cs="宋体" w:asciiTheme="minorEastAsia" w:hAnsiTheme="minorEastAsia"/>
                <w:szCs w:val="21"/>
              </w:rPr>
              <w:t>4.以自然声区为基础，着重中低声区的训练，力求做到喉头稳定发音自然顺畅。5.能分析一般声乐作品，有一定的歌唱能力。</w:t>
            </w:r>
            <w:r>
              <w:rPr>
                <w:rFonts w:hint="eastAsia" w:asciiTheme="minorEastAsia" w:hAnsiTheme="minorEastAsia"/>
              </w:rPr>
              <w:t xml:space="preserve"> </w:t>
            </w:r>
          </w:p>
        </w:tc>
        <w:tc>
          <w:tcPr>
            <w:tcW w:w="962"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131"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2</w:t>
            </w:r>
          </w:p>
        </w:tc>
        <w:tc>
          <w:tcPr>
            <w:tcW w:w="84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幼儿舞蹈创编</w:t>
            </w:r>
          </w:p>
        </w:tc>
        <w:tc>
          <w:tcPr>
            <w:tcW w:w="2800" w:type="dxa"/>
            <w:vAlign w:val="center"/>
          </w:tcPr>
          <w:p>
            <w:pPr>
              <w:spacing w:line="300" w:lineRule="exact"/>
              <w:jc w:val="left"/>
              <w:rPr>
                <w:rFonts w:ascii="宋体" w:hAnsi="宋体" w:eastAsia="宋体" w:cs="宋体"/>
                <w:szCs w:val="21"/>
              </w:rPr>
            </w:pPr>
            <w:r>
              <w:rPr>
                <w:rFonts w:hint="eastAsia" w:asciiTheme="minorEastAsia" w:hAnsiTheme="minorEastAsia" w:cstheme="minorEastAsia"/>
                <w:szCs w:val="21"/>
              </w:rPr>
              <w:t>通过了解.掌握儿童舞蹈风格.动律，感受其独特魅力。在表演的过程中，感受快乐对舞蹈产生兴趣。提高课堂学习的实用性，培养学生的综合能力。</w:t>
            </w:r>
          </w:p>
        </w:tc>
        <w:tc>
          <w:tcPr>
            <w:tcW w:w="1860"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1.舞蹈的基本知识、动作技能和民族、民间舞。</w:t>
            </w:r>
          </w:p>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2.幼儿舞蹈基本语汇，幼儿舞的创编基础知识。</w:t>
            </w:r>
          </w:p>
        </w:tc>
        <w:tc>
          <w:tcPr>
            <w:tcW w:w="2420"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1.学生具备一定的舞蹈艺术素质，掌握舞蹈的基本知识、动作技能和民族、民间舞风格特点。</w:t>
            </w:r>
          </w:p>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2.掌握幼儿舞蹈的基本语汇，具备幼儿舞的创编和教学能力。</w:t>
            </w:r>
          </w:p>
        </w:tc>
        <w:tc>
          <w:tcPr>
            <w:tcW w:w="962"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3</w:t>
            </w:r>
          </w:p>
        </w:tc>
        <w:tc>
          <w:tcPr>
            <w:tcW w:w="84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儿歌伴唱</w:t>
            </w:r>
          </w:p>
        </w:tc>
        <w:tc>
          <w:tcPr>
            <w:tcW w:w="2800" w:type="dxa"/>
            <w:vAlign w:val="center"/>
          </w:tcPr>
          <w:p>
            <w:pPr>
              <w:spacing w:line="300" w:lineRule="exact"/>
              <w:jc w:val="left"/>
              <w:rPr>
                <w:rFonts w:ascii="宋体" w:hAnsi="宋体" w:eastAsia="宋体" w:cs="宋体"/>
                <w:szCs w:val="21"/>
              </w:rPr>
            </w:pPr>
            <w:r>
              <w:rPr>
                <w:rFonts w:hint="eastAsia" w:asciiTheme="minorEastAsia" w:hAnsiTheme="minorEastAsia" w:cstheme="minorEastAsia"/>
                <w:szCs w:val="21"/>
              </w:rPr>
              <w:t>培养学生爱好音乐的情趣，发展音乐鉴赏能力、表现能力和创造能力，提高音乐文化素养，丰富情感体验，陶冶高尚情操。具有为儿童歌曲设计伴奏（和声与织体）并演示（弹唱）的能力，为幼儿园音乐教学打下基础。</w:t>
            </w:r>
          </w:p>
        </w:tc>
        <w:tc>
          <w:tcPr>
            <w:tcW w:w="1860"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1.钢琴的基本知识和钢琴的基本弹奏方法。</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2.指法弹奏常用的音阶、琶音、和弦；弹奏练习曲。</w:t>
            </w:r>
          </w:p>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3.儿童歌曲简易伴奏的编配，即兴伴奏的方法。</w:t>
            </w:r>
          </w:p>
        </w:tc>
        <w:tc>
          <w:tcPr>
            <w:tcW w:w="2420"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1.学生了解钢琴的基本知识，培养学生简易伴奏幼儿歌曲。</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2.弹奏练习曲、即能弹出与歌曲情绪相协调的伴奏，提高学生的伴奏能力，巩固钢琴的基本技能。</w:t>
            </w:r>
          </w:p>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.学习儿童歌曲简易伴奏的编配，学会即兴伴奏，并能够手口一致地边弹边唱。</w:t>
            </w:r>
          </w:p>
        </w:tc>
        <w:tc>
          <w:tcPr>
            <w:tcW w:w="962"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4</w:t>
            </w:r>
          </w:p>
        </w:tc>
        <w:tc>
          <w:tcPr>
            <w:tcW w:w="84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保育员训练</w:t>
            </w:r>
          </w:p>
        </w:tc>
        <w:tc>
          <w:tcPr>
            <w:tcW w:w="2800" w:type="dxa"/>
            <w:vAlign w:val="center"/>
          </w:tcPr>
          <w:p>
            <w:pPr>
              <w:spacing w:line="300" w:lineRule="exact"/>
              <w:jc w:val="left"/>
              <w:rPr>
                <w:rFonts w:hint="eastAsia" w:asciiTheme="minorEastAsia" w:hAnsiTheme="minorEastAsia" w:cstheme="minorEastAsia"/>
                <w:szCs w:val="21"/>
                <w:lang w:eastAsia="zh-CN"/>
              </w:rPr>
            </w:pPr>
            <w:r>
              <w:rPr>
                <w:rFonts w:hint="eastAsia" w:asciiTheme="minorEastAsia" w:hAnsiTheme="minorEastAsia" w:cstheme="minorEastAsia"/>
                <w:szCs w:val="21"/>
              </w:rPr>
              <w:t>通过学习，掌握幼儿园保育工作流程.内容及规范要求，能完成一日活动中的保育工作，在理解保教结合原则的基础上，配合教育活动开展健康指导，为幼儿健康成长服务</w:t>
            </w:r>
            <w:r>
              <w:rPr>
                <w:rFonts w:hint="eastAsia" w:asciiTheme="minorEastAsia" w:hAnsiTheme="minorEastAsia" w:cstheme="minorEastAsia"/>
                <w:szCs w:val="21"/>
                <w:lang w:eastAsia="zh-CN"/>
              </w:rPr>
              <w:t>。</w:t>
            </w:r>
            <w:r>
              <w:rPr>
                <w:rFonts w:hint="eastAsia" w:asciiTheme="minorEastAsia" w:hAnsiTheme="minorEastAsia" w:cstheme="minorEastAsia"/>
                <w:szCs w:val="21"/>
              </w:rPr>
              <w:t>通过学习，让学生掌握0-6岁幼儿的保育照护技能，具有细心、耐心、责任心的幼儿照护者职业素养。</w:t>
            </w:r>
          </w:p>
          <w:p>
            <w:pPr>
              <w:spacing w:line="300" w:lineRule="exact"/>
              <w:jc w:val="left"/>
              <w:rPr>
                <w:rFonts w:ascii="宋体" w:hAnsi="宋体" w:eastAsia="宋体" w:cs="宋体"/>
                <w:szCs w:val="21"/>
              </w:rPr>
            </w:pPr>
          </w:p>
        </w:tc>
        <w:tc>
          <w:tcPr>
            <w:tcW w:w="1860" w:type="dxa"/>
            <w:vAlign w:val="center"/>
          </w:tcPr>
          <w:p>
            <w:pPr>
              <w:spacing w:line="300" w:lineRule="exact"/>
              <w:ind w:firstLine="384" w:firstLineChars="183"/>
              <w:jc w:val="left"/>
              <w:rPr>
                <w:rFonts w:hint="eastAsia" w:asciiTheme="minorEastAsia" w:hAnsiTheme="minorEastAsia" w:cstheme="minorEastAsia"/>
                <w:szCs w:val="21"/>
              </w:rPr>
            </w:pPr>
            <w:r>
              <w:rPr>
                <w:rFonts w:hint="eastAsia" w:asciiTheme="minorEastAsia" w:hAnsiTheme="minorEastAsia" w:cstheme="minorEastAsia"/>
                <w:szCs w:val="21"/>
              </w:rPr>
              <w:t>本课程分</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rPr>
              <w:t>1）消毒</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（2）晨、午、晚检及体检，预防接种，进餐，盥洗入厕，睡眠</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（3）室内教育活动、室外教育活动、环境创设</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（4）安全教育</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（5）实际操作指导</w:t>
            </w:r>
          </w:p>
          <w:p>
            <w:pPr>
              <w:spacing w:line="300" w:lineRule="exact"/>
              <w:jc w:val="left"/>
              <w:rPr>
                <w:rFonts w:hint="eastAsia" w:ascii="宋体" w:hAnsi="宋体" w:eastAsia="宋体" w:cs="宋体"/>
                <w:szCs w:val="21"/>
                <w:lang w:val="en-US" w:eastAsia="zh-CN"/>
              </w:rPr>
            </w:pPr>
          </w:p>
        </w:tc>
        <w:tc>
          <w:tcPr>
            <w:tcW w:w="2420" w:type="dxa"/>
            <w:vAlign w:val="center"/>
          </w:tcPr>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采用线上线下结合的教学方式，结合学生自评、学生互评、教师评、幼儿园评、机评等多种评价方式，通过个人自学、小组合作学习、集体讨论等学习方式，指导学生对婴幼儿一日活动各环节进行照护实操。</w:t>
            </w:r>
          </w:p>
        </w:tc>
        <w:tc>
          <w:tcPr>
            <w:tcW w:w="962"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5</w:t>
            </w:r>
          </w:p>
        </w:tc>
        <w:tc>
          <w:tcPr>
            <w:tcW w:w="84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教玩具设计与制作</w:t>
            </w:r>
          </w:p>
        </w:tc>
        <w:tc>
          <w:tcPr>
            <w:tcW w:w="2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通过对本学科的学习,使学生掌握一定的玩教具制作技能技巧。并能熟练的运用到教学工作中去。要求学生掌握玩教具的基本技能和制作技法并熟练运用。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 知识目标。 了解玩教具教学在幼儿园教育中的意义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2。能力目标、设计及制作多种材料的玩教具及教学意义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left"/>
              <w:textAlignment w:val="auto"/>
              <w:rPr>
                <w:rFonts w:ascii="宋体" w:hAnsi="宋体" w:eastAsia="宋体" w:cs="宋体"/>
                <w:szCs w:val="21"/>
              </w:rPr>
            </w:pPr>
            <w:r>
              <w:rPr>
                <w:rFonts w:hint="eastAsia" w:asciiTheme="minorEastAsia" w:hAnsiTheme="minorEastAsia" w:cstheme="minorEastAsia"/>
                <w:szCs w:val="21"/>
                <w:lang w:val="en-US" w:eastAsia="zh-CN"/>
              </w:rPr>
              <w:t>3。 素质目标,良好的职业道德、幼儿的环保意识，教师的积极的科研开创意识。应好的心理素质和个性品质</w:t>
            </w:r>
          </w:p>
        </w:tc>
        <w:tc>
          <w:tcPr>
            <w:tcW w:w="1860" w:type="dxa"/>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lang w:eastAsia="zh-CN"/>
              </w:rPr>
              <w:t>）</w:t>
            </w:r>
            <w:r>
              <w:rPr>
                <w:rFonts w:hint="eastAsia" w:asciiTheme="minorEastAsia" w:hAnsiTheme="minorEastAsia" w:cstheme="minorEastAsia"/>
                <w:szCs w:val="21"/>
              </w:rPr>
              <w:t>纸工玩具的制作</w:t>
            </w:r>
          </w:p>
          <w:p>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lang w:eastAsia="zh-CN"/>
              </w:rPr>
              <w:t>）</w:t>
            </w:r>
            <w:r>
              <w:rPr>
                <w:rFonts w:hint="eastAsia" w:asciiTheme="minorEastAsia" w:hAnsiTheme="minorEastAsia" w:cstheme="minorEastAsia"/>
                <w:szCs w:val="21"/>
              </w:rPr>
              <w:t>布艺材料的整合利用</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lang w:eastAsia="zh-CN"/>
              </w:rPr>
              <w:t>）</w:t>
            </w:r>
            <w:r>
              <w:rPr>
                <w:rFonts w:hint="eastAsia" w:asciiTheme="minorEastAsia" w:hAnsiTheme="minorEastAsia" w:cstheme="minorEastAsia"/>
                <w:szCs w:val="21"/>
              </w:rPr>
              <w:t>传统编织技艺与玩教具的结合</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eastAsia="zh-CN"/>
              </w:rPr>
              <w:t>）</w:t>
            </w:r>
            <w:r>
              <w:rPr>
                <w:rFonts w:hint="eastAsia" w:asciiTheme="minorEastAsia" w:hAnsiTheme="minorEastAsia" w:cstheme="minorEastAsia"/>
                <w:szCs w:val="21"/>
              </w:rPr>
              <w:t>泥工材料玩教具制作</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lang w:eastAsia="zh-CN"/>
              </w:rPr>
              <w:t>）</w:t>
            </w:r>
            <w:r>
              <w:rPr>
                <w:rFonts w:hint="eastAsia" w:asciiTheme="minorEastAsia" w:hAnsiTheme="minorEastAsia" w:cstheme="minorEastAsia"/>
                <w:szCs w:val="21"/>
              </w:rPr>
              <w:t>环保再生材料的综合使用</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lang w:eastAsia="zh-CN"/>
              </w:rPr>
              <w:t>）</w:t>
            </w:r>
            <w:r>
              <w:rPr>
                <w:rFonts w:hint="eastAsia" w:asciiTheme="minorEastAsia" w:hAnsiTheme="minorEastAsia" w:cstheme="minorEastAsia"/>
                <w:szCs w:val="21"/>
              </w:rPr>
              <w:t>自然材料和生活材料的结合</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lang w:eastAsia="zh-CN"/>
              </w:rPr>
              <w:t>）</w:t>
            </w:r>
            <w:r>
              <w:rPr>
                <w:rFonts w:hint="eastAsia" w:asciiTheme="minorEastAsia" w:hAnsiTheme="minorEastAsia" w:cstheme="minorEastAsia"/>
                <w:szCs w:val="21"/>
              </w:rPr>
              <w:t>玩教具与环境创设的综合利用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left"/>
              <w:textAlignment w:val="auto"/>
              <w:rPr>
                <w:rFonts w:hint="eastAsia" w:ascii="宋体" w:hAnsi="宋体" w:eastAsia="宋体" w:cs="宋体"/>
                <w:szCs w:val="21"/>
                <w:lang w:val="en-US" w:eastAsia="zh-CN"/>
              </w:rPr>
            </w:pPr>
          </w:p>
        </w:tc>
        <w:tc>
          <w:tcPr>
            <w:tcW w:w="2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本课程主要采取课堂讲授、多媒体演示、课程观摩、现场示范、课后作业等实践为主。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实践教学环节要求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1.需要教师密切结合幼儿园数学教育活动实践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2.发挥分小组实践教学的优势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left"/>
              <w:textAlignment w:val="auto"/>
              <w:rPr>
                <w:rFonts w:hint="eastAsia" w:ascii="宋体" w:hAnsi="宋体" w:eastAsia="宋体" w:cs="宋体"/>
                <w:szCs w:val="21"/>
                <w:lang w:val="en-US" w:eastAsia="zh-CN"/>
              </w:rPr>
            </w:pPr>
            <w:r>
              <w:rPr>
                <w:rFonts w:hint="eastAsia" w:asciiTheme="minorEastAsia" w:hAnsiTheme="minorEastAsia" w:cstheme="minorEastAsia"/>
                <w:szCs w:val="21"/>
                <w:lang w:val="en-US" w:eastAsia="zh-CN"/>
              </w:rPr>
              <w:t>3.鼓励学生大胆亲身实践和感受,根据本门课的特点，需要学生經常去完成设计幼儿玩教具的制作方法以及使用方法。</w:t>
            </w:r>
          </w:p>
        </w:tc>
        <w:tc>
          <w:tcPr>
            <w:tcW w:w="962"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116</w:t>
            </w:r>
          </w:p>
        </w:tc>
      </w:tr>
    </w:tbl>
    <w:p>
      <w:pPr>
        <w:spacing w:line="560" w:lineRule="exact"/>
        <w:ind w:firstLine="643" w:firstLineChars="200"/>
        <w:rPr>
          <w:rFonts w:ascii="楷体" w:hAnsi="楷体" w:eastAsia="楷体" w:cs="楷体"/>
          <w:b/>
          <w:bCs/>
          <w:color w:val="000000"/>
          <w:sz w:val="32"/>
        </w:rPr>
      </w:pPr>
      <w:r>
        <w:rPr>
          <w:rFonts w:hint="eastAsia" w:ascii="楷体" w:hAnsi="楷体" w:eastAsia="楷体" w:cs="楷体"/>
          <w:b/>
          <w:bCs/>
          <w:color w:val="000000"/>
          <w:sz w:val="32"/>
        </w:rPr>
        <w:t>（四）一体化课程</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应按国家技能人才培养标准及一体化课程规范的要求，准确描述各门课程的教学目标、教学内容、参考性学习任务和教学要求。</w:t>
      </w:r>
    </w:p>
    <w:tbl>
      <w:tblPr>
        <w:tblStyle w:val="15"/>
        <w:tblW w:w="92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32"/>
        <w:gridCol w:w="1512"/>
        <w:gridCol w:w="1512"/>
        <w:gridCol w:w="1512"/>
        <w:gridCol w:w="1514"/>
        <w:gridCol w:w="1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12" w:space="0"/>
            </w:tcBorders>
            <w:shd w:val="clear" w:color="auto" w:fill="E6E6E6"/>
          </w:tcPr>
          <w:p>
            <w:pPr>
              <w:spacing w:line="300" w:lineRule="exact"/>
              <w:jc w:val="center"/>
              <w:rPr>
                <w:rFonts w:ascii="宋体" w:hAnsi="宋体" w:eastAsia="宋体" w:cs="宋体"/>
                <w:b/>
                <w:szCs w:val="21"/>
              </w:rPr>
            </w:pPr>
            <w:r>
              <w:rPr>
                <w:rFonts w:hint="eastAsia" w:ascii="宋体" w:hAnsi="宋体" w:eastAsia="宋体" w:cs="宋体"/>
                <w:b/>
                <w:szCs w:val="21"/>
              </w:rPr>
              <w:t>序号</w:t>
            </w:r>
          </w:p>
        </w:tc>
        <w:tc>
          <w:tcPr>
            <w:tcW w:w="1232" w:type="dxa"/>
            <w:tcBorders>
              <w:top w:val="single" w:color="auto" w:sz="12" w:space="0"/>
            </w:tcBorders>
            <w:shd w:val="clear" w:color="auto" w:fill="E6E6E6"/>
          </w:tcPr>
          <w:p>
            <w:pPr>
              <w:spacing w:line="300" w:lineRule="exact"/>
              <w:jc w:val="center"/>
              <w:rPr>
                <w:rFonts w:ascii="宋体" w:hAnsi="宋体" w:eastAsia="宋体" w:cs="宋体"/>
                <w:b/>
                <w:szCs w:val="21"/>
              </w:rPr>
            </w:pPr>
            <w:r>
              <w:rPr>
                <w:rFonts w:hint="eastAsia" w:ascii="宋体" w:hAnsi="宋体" w:eastAsia="宋体" w:cs="宋体"/>
                <w:b/>
                <w:szCs w:val="21"/>
              </w:rPr>
              <w:t>课程名称</w:t>
            </w:r>
          </w:p>
        </w:tc>
        <w:tc>
          <w:tcPr>
            <w:tcW w:w="1512" w:type="dxa"/>
            <w:tcBorders>
              <w:top w:val="single" w:color="auto" w:sz="12" w:space="0"/>
            </w:tcBorders>
            <w:shd w:val="clear" w:color="auto" w:fill="E6E6E6"/>
          </w:tcPr>
          <w:p>
            <w:pPr>
              <w:spacing w:line="300" w:lineRule="exact"/>
              <w:jc w:val="distribute"/>
              <w:rPr>
                <w:rFonts w:ascii="宋体" w:hAnsi="宋体" w:eastAsia="宋体" w:cs="宋体"/>
                <w:b/>
                <w:szCs w:val="21"/>
              </w:rPr>
            </w:pPr>
            <w:r>
              <w:rPr>
                <w:rFonts w:hint="eastAsia" w:ascii="宋体" w:hAnsi="宋体" w:eastAsia="宋体" w:cs="宋体"/>
                <w:b/>
                <w:szCs w:val="21"/>
              </w:rPr>
              <w:t>教学目标</w:t>
            </w:r>
          </w:p>
        </w:tc>
        <w:tc>
          <w:tcPr>
            <w:tcW w:w="1512" w:type="dxa"/>
            <w:tcBorders>
              <w:top w:val="single" w:color="auto" w:sz="12" w:space="0"/>
            </w:tcBorders>
            <w:shd w:val="clear" w:color="auto" w:fill="E6E6E6"/>
          </w:tcPr>
          <w:p>
            <w:pPr>
              <w:spacing w:line="300" w:lineRule="exact"/>
              <w:jc w:val="distribute"/>
              <w:rPr>
                <w:rFonts w:ascii="宋体" w:hAnsi="宋体" w:eastAsia="宋体" w:cs="宋体"/>
                <w:b/>
                <w:szCs w:val="21"/>
              </w:rPr>
            </w:pPr>
            <w:r>
              <w:rPr>
                <w:rFonts w:hint="eastAsia" w:ascii="宋体" w:hAnsi="宋体" w:eastAsia="宋体" w:cs="宋体"/>
                <w:b/>
                <w:szCs w:val="21"/>
              </w:rPr>
              <w:t>主要教学内容</w:t>
            </w:r>
          </w:p>
        </w:tc>
        <w:tc>
          <w:tcPr>
            <w:tcW w:w="1512" w:type="dxa"/>
            <w:tcBorders>
              <w:top w:val="single" w:color="auto" w:sz="12" w:space="0"/>
            </w:tcBorders>
            <w:shd w:val="clear" w:color="auto" w:fill="E6E6E6"/>
          </w:tcPr>
          <w:p>
            <w:pPr>
              <w:spacing w:line="300" w:lineRule="exact"/>
              <w:jc w:val="distribute"/>
              <w:rPr>
                <w:rFonts w:ascii="宋体" w:hAnsi="宋体" w:eastAsia="宋体" w:cs="宋体"/>
                <w:b/>
                <w:szCs w:val="21"/>
              </w:rPr>
            </w:pPr>
            <w:r>
              <w:rPr>
                <w:rFonts w:hint="eastAsia" w:ascii="宋体" w:hAnsi="宋体" w:eastAsia="宋体" w:cs="宋体"/>
                <w:b/>
                <w:szCs w:val="21"/>
              </w:rPr>
              <w:t>参考性学习任务</w:t>
            </w:r>
          </w:p>
        </w:tc>
        <w:tc>
          <w:tcPr>
            <w:tcW w:w="1514" w:type="dxa"/>
            <w:tcBorders>
              <w:top w:val="single" w:color="auto" w:sz="12" w:space="0"/>
            </w:tcBorders>
            <w:shd w:val="clear" w:color="auto" w:fill="E6E6E6"/>
          </w:tcPr>
          <w:p>
            <w:pPr>
              <w:spacing w:line="300" w:lineRule="exact"/>
              <w:jc w:val="distribute"/>
              <w:rPr>
                <w:rFonts w:ascii="宋体" w:hAnsi="宋体" w:eastAsia="宋体" w:cs="宋体"/>
                <w:b/>
                <w:szCs w:val="21"/>
              </w:rPr>
            </w:pPr>
            <w:r>
              <w:rPr>
                <w:rFonts w:hint="eastAsia" w:ascii="宋体" w:hAnsi="宋体" w:eastAsia="宋体" w:cs="宋体"/>
                <w:b/>
                <w:szCs w:val="21"/>
              </w:rPr>
              <w:t>教学要求</w:t>
            </w:r>
          </w:p>
        </w:tc>
        <w:tc>
          <w:tcPr>
            <w:tcW w:w="1139" w:type="dxa"/>
            <w:tcBorders>
              <w:top w:val="single" w:color="auto" w:sz="12" w:space="0"/>
            </w:tcBorders>
            <w:shd w:val="clear" w:color="auto" w:fill="E6E6E6"/>
          </w:tcPr>
          <w:p>
            <w:pPr>
              <w:spacing w:line="300" w:lineRule="exact"/>
              <w:jc w:val="center"/>
              <w:rPr>
                <w:rFonts w:ascii="宋体" w:hAnsi="宋体" w:eastAsia="宋体" w:cs="宋体"/>
                <w:b/>
                <w:szCs w:val="21"/>
              </w:rPr>
            </w:pPr>
            <w:r>
              <w:rPr>
                <w:rFonts w:hint="eastAsia" w:ascii="宋体" w:hAnsi="宋体" w:eastAsia="宋体" w:cs="宋体"/>
                <w:b/>
                <w:szCs w:val="21"/>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300" w:lineRule="exact"/>
              <w:jc w:val="center"/>
              <w:rPr>
                <w:rFonts w:ascii="宋体" w:hAnsi="宋体" w:eastAsia="宋体" w:cs="宋体"/>
                <w:szCs w:val="21"/>
              </w:rPr>
            </w:pPr>
            <w:r>
              <w:rPr>
                <w:rFonts w:hint="eastAsia" w:ascii="宋体" w:hAnsi="宋体" w:eastAsia="宋体" w:cs="宋体"/>
                <w:szCs w:val="21"/>
              </w:rPr>
              <w:t>1</w:t>
            </w:r>
          </w:p>
        </w:tc>
        <w:tc>
          <w:tcPr>
            <w:tcW w:w="1232" w:type="dxa"/>
          </w:tcPr>
          <w:p>
            <w:pPr>
              <w:spacing w:line="300" w:lineRule="exact"/>
              <w:rPr>
                <w:rFonts w:hint="eastAsia" w:ascii="宋体" w:hAnsi="宋体" w:eastAsia="宋体" w:cs="宋体"/>
                <w:bCs/>
                <w:szCs w:val="21"/>
              </w:rPr>
            </w:pPr>
          </w:p>
          <w:p>
            <w:pPr>
              <w:spacing w:line="300" w:lineRule="exact"/>
              <w:rPr>
                <w:rFonts w:hint="eastAsia" w:ascii="宋体" w:hAnsi="宋体" w:eastAsia="宋体" w:cs="宋体"/>
                <w:bCs/>
                <w:szCs w:val="21"/>
              </w:rPr>
            </w:pPr>
          </w:p>
          <w:p>
            <w:pPr>
              <w:spacing w:line="300" w:lineRule="exact"/>
              <w:rPr>
                <w:rFonts w:hint="eastAsia" w:ascii="宋体" w:hAnsi="宋体" w:eastAsia="宋体" w:cs="宋体"/>
                <w:bCs/>
                <w:szCs w:val="21"/>
              </w:rPr>
            </w:pPr>
          </w:p>
          <w:p>
            <w:pPr>
              <w:spacing w:line="300" w:lineRule="exact"/>
              <w:rPr>
                <w:rFonts w:ascii="宋体" w:hAnsi="宋体" w:eastAsia="宋体" w:cs="宋体"/>
                <w:bCs/>
                <w:szCs w:val="21"/>
              </w:rPr>
            </w:pPr>
            <w:r>
              <w:rPr>
                <w:rFonts w:hint="eastAsia" w:ascii="宋体" w:hAnsi="宋体" w:eastAsia="宋体" w:cs="宋体"/>
                <w:bCs/>
                <w:szCs w:val="21"/>
              </w:rPr>
              <w:t>幼儿园活动设计与指导</w:t>
            </w:r>
          </w:p>
          <w:p>
            <w:pPr>
              <w:spacing w:line="300" w:lineRule="exact"/>
              <w:jc w:val="center"/>
              <w:rPr>
                <w:rFonts w:ascii="宋体" w:hAnsi="宋体" w:eastAsia="宋体" w:cs="宋体"/>
                <w:szCs w:val="21"/>
              </w:rPr>
            </w:pPr>
          </w:p>
        </w:tc>
        <w:tc>
          <w:tcPr>
            <w:tcW w:w="1512" w:type="dxa"/>
          </w:tcPr>
          <w:p>
            <w:pPr>
              <w:spacing w:line="300" w:lineRule="exact"/>
              <w:ind w:firstLine="422" w:firstLineChars="200"/>
              <w:jc w:val="left"/>
              <w:rPr>
                <w:rFonts w:ascii="宋体" w:hAnsi="宋体" w:eastAsia="宋体" w:cs="宋体"/>
                <w:b/>
                <w:szCs w:val="21"/>
              </w:rPr>
            </w:pPr>
          </w:p>
          <w:p>
            <w:pPr>
              <w:spacing w:line="300" w:lineRule="exact"/>
              <w:jc w:val="left"/>
              <w:rPr>
                <w:rFonts w:ascii="宋体" w:hAnsi="宋体" w:eastAsia="宋体" w:cs="宋体"/>
                <w:szCs w:val="21"/>
              </w:rPr>
            </w:pPr>
            <w:r>
              <w:rPr>
                <w:rFonts w:hint="eastAsia" w:ascii="宋体" w:hAnsi="宋体" w:eastAsia="宋体" w:cs="宋体"/>
                <w:szCs w:val="21"/>
              </w:rPr>
              <w:t>1.能运用相关原理与方法开展幼儿园五大领域课程的设计;</w:t>
            </w:r>
          </w:p>
          <w:p>
            <w:pPr>
              <w:spacing w:line="300" w:lineRule="exact"/>
              <w:jc w:val="left"/>
              <w:rPr>
                <w:rFonts w:ascii="宋体" w:hAnsi="宋体" w:eastAsia="宋体" w:cs="宋体"/>
                <w:szCs w:val="21"/>
              </w:rPr>
            </w:pPr>
            <w:r>
              <w:rPr>
                <w:rFonts w:hint="eastAsia" w:ascii="宋体" w:hAnsi="宋体" w:eastAsia="宋体" w:cs="宋体"/>
                <w:szCs w:val="21"/>
              </w:rPr>
              <w:t>2.能完成幼儿园活动方案的开发与完善;</w:t>
            </w:r>
          </w:p>
          <w:p>
            <w:pPr>
              <w:spacing w:line="300" w:lineRule="exact"/>
              <w:jc w:val="left"/>
              <w:rPr>
                <w:rFonts w:ascii="宋体" w:hAnsi="宋体" w:eastAsia="宋体" w:cs="宋体"/>
                <w:szCs w:val="21"/>
              </w:rPr>
            </w:pPr>
            <w:r>
              <w:rPr>
                <w:rFonts w:hint="eastAsia" w:ascii="宋体" w:hAnsi="宋体" w:eastAsia="宋体" w:cs="宋体"/>
                <w:szCs w:val="21"/>
              </w:rPr>
              <w:t>3.能够将活动方案归纳为简明扼要的流程；</w:t>
            </w:r>
          </w:p>
          <w:p>
            <w:pPr>
              <w:spacing w:line="300" w:lineRule="exact"/>
              <w:jc w:val="left"/>
              <w:rPr>
                <w:rFonts w:ascii="宋体" w:hAnsi="宋体" w:eastAsia="宋体" w:cs="宋体"/>
                <w:szCs w:val="21"/>
              </w:rPr>
            </w:pPr>
            <w:r>
              <w:rPr>
                <w:rFonts w:hint="eastAsia" w:ascii="宋体" w:hAnsi="宋体" w:eastAsia="宋体" w:cs="宋体"/>
                <w:szCs w:val="21"/>
              </w:rPr>
              <w:t>4.能实施常见类型的幼儿园课程。</w:t>
            </w:r>
          </w:p>
          <w:p>
            <w:pPr>
              <w:spacing w:line="300" w:lineRule="exact"/>
              <w:ind w:firstLine="210" w:firstLineChars="100"/>
              <w:jc w:val="left"/>
              <w:rPr>
                <w:rFonts w:ascii="宋体" w:hAnsi="宋体" w:eastAsia="宋体" w:cs="宋体"/>
                <w:szCs w:val="21"/>
              </w:rPr>
            </w:pPr>
          </w:p>
        </w:tc>
        <w:tc>
          <w:tcPr>
            <w:tcW w:w="1512" w:type="dxa"/>
          </w:tcPr>
          <w:p>
            <w:pPr>
              <w:spacing w:line="300" w:lineRule="exact"/>
              <w:jc w:val="left"/>
              <w:rPr>
                <w:rFonts w:hint="eastAsia" w:ascii="宋体" w:hAnsi="宋体" w:eastAsia="宋体" w:cs="宋体"/>
                <w:kern w:val="0"/>
                <w:szCs w:val="21"/>
              </w:rPr>
            </w:pPr>
          </w:p>
          <w:p>
            <w:pPr>
              <w:spacing w:line="300" w:lineRule="exact"/>
              <w:jc w:val="left"/>
              <w:rPr>
                <w:rFonts w:ascii="宋体" w:hAnsi="宋体" w:eastAsia="宋体" w:cs="宋体"/>
                <w:szCs w:val="21"/>
              </w:rPr>
            </w:pPr>
            <w:r>
              <w:rPr>
                <w:rFonts w:hint="eastAsia" w:ascii="宋体" w:hAnsi="宋体" w:eastAsia="宋体" w:cs="宋体"/>
                <w:kern w:val="0"/>
                <w:szCs w:val="21"/>
              </w:rPr>
              <w:t>幼儿园五大领域教育活动设计</w:t>
            </w:r>
            <w:r>
              <w:rPr>
                <w:rFonts w:hint="eastAsia" w:ascii="宋体" w:hAnsi="宋体" w:eastAsia="宋体" w:cs="宋体"/>
                <w:kern w:val="0"/>
                <w:szCs w:val="21"/>
                <w:lang w:eastAsia="zh-CN"/>
              </w:rPr>
              <w:t>，</w:t>
            </w:r>
            <w:r>
              <w:rPr>
                <w:rFonts w:hint="eastAsia" w:ascii="宋体" w:hAnsi="宋体" w:eastAsia="宋体" w:cs="宋体"/>
                <w:kern w:val="0"/>
                <w:szCs w:val="21"/>
              </w:rPr>
              <w:t>组织幼儿园教育活动的技能</w:t>
            </w:r>
          </w:p>
        </w:tc>
        <w:tc>
          <w:tcPr>
            <w:tcW w:w="1512" w:type="dxa"/>
          </w:tcPr>
          <w:p>
            <w:pPr>
              <w:spacing w:line="300" w:lineRule="exact"/>
              <w:jc w:val="left"/>
              <w:rPr>
                <w:rFonts w:ascii="宋体" w:hAnsi="宋体" w:eastAsia="宋体" w:cs="宋体"/>
                <w:szCs w:val="21"/>
              </w:rPr>
            </w:pPr>
          </w:p>
          <w:p>
            <w:pPr>
              <w:spacing w:line="300" w:lineRule="exact"/>
              <w:jc w:val="left"/>
              <w:rPr>
                <w:rFonts w:ascii="宋体" w:hAnsi="宋体" w:eastAsia="宋体" w:cs="宋体"/>
                <w:szCs w:val="21"/>
              </w:rPr>
            </w:pPr>
            <w:r>
              <w:rPr>
                <w:rFonts w:hint="eastAsia" w:ascii="宋体" w:hAnsi="宋体" w:eastAsia="宋体" w:cs="宋体"/>
                <w:szCs w:val="21"/>
              </w:rPr>
              <w:t>任务</w:t>
            </w:r>
            <w:r>
              <w:rPr>
                <w:rFonts w:hint="eastAsia" w:ascii="宋体" w:hAnsi="宋体" w:eastAsia="宋体" w:cs="宋体"/>
                <w:szCs w:val="21"/>
                <w:lang w:val="en-US" w:eastAsia="zh-CN"/>
              </w:rPr>
              <w:t>1</w:t>
            </w:r>
            <w:r>
              <w:rPr>
                <w:rFonts w:hint="eastAsia" w:ascii="宋体" w:hAnsi="宋体" w:eastAsia="宋体" w:cs="宋体"/>
                <w:szCs w:val="21"/>
              </w:rPr>
              <w:t>:健康领域的教育活动设计与实施</w:t>
            </w:r>
          </w:p>
          <w:p>
            <w:pPr>
              <w:spacing w:line="300" w:lineRule="exact"/>
              <w:jc w:val="left"/>
              <w:rPr>
                <w:rFonts w:ascii="宋体" w:hAnsi="宋体" w:eastAsia="宋体" w:cs="宋体"/>
                <w:szCs w:val="21"/>
              </w:rPr>
            </w:pPr>
            <w:r>
              <w:rPr>
                <w:rFonts w:hint="eastAsia" w:ascii="宋体" w:hAnsi="宋体" w:eastAsia="宋体" w:cs="宋体"/>
                <w:szCs w:val="21"/>
              </w:rPr>
              <w:t>任务</w:t>
            </w:r>
            <w:r>
              <w:rPr>
                <w:rFonts w:hint="eastAsia" w:ascii="宋体" w:hAnsi="宋体" w:eastAsia="宋体" w:cs="宋体"/>
                <w:szCs w:val="21"/>
                <w:lang w:val="en-US" w:eastAsia="zh-CN"/>
              </w:rPr>
              <w:t>2</w:t>
            </w:r>
            <w:r>
              <w:rPr>
                <w:rFonts w:hint="eastAsia" w:ascii="宋体" w:hAnsi="宋体" w:eastAsia="宋体" w:cs="宋体"/>
                <w:szCs w:val="21"/>
              </w:rPr>
              <w:t>:语言领域教育活动设计与实施</w:t>
            </w:r>
          </w:p>
          <w:p>
            <w:pPr>
              <w:spacing w:line="300" w:lineRule="exact"/>
              <w:jc w:val="left"/>
              <w:rPr>
                <w:rFonts w:ascii="宋体" w:hAnsi="宋体" w:eastAsia="宋体" w:cs="宋体"/>
                <w:szCs w:val="21"/>
              </w:rPr>
            </w:pPr>
            <w:r>
              <w:rPr>
                <w:rFonts w:hint="eastAsia" w:ascii="宋体" w:hAnsi="宋体" w:eastAsia="宋体" w:cs="宋体"/>
                <w:szCs w:val="21"/>
              </w:rPr>
              <w:t>任务</w:t>
            </w:r>
            <w:r>
              <w:rPr>
                <w:rFonts w:hint="eastAsia" w:ascii="宋体" w:hAnsi="宋体" w:eastAsia="宋体" w:cs="宋体"/>
                <w:szCs w:val="21"/>
                <w:lang w:val="en-US" w:eastAsia="zh-CN"/>
              </w:rPr>
              <w:t>3</w:t>
            </w:r>
            <w:r>
              <w:rPr>
                <w:rFonts w:hint="eastAsia" w:ascii="宋体" w:hAnsi="宋体" w:eastAsia="宋体" w:cs="宋体"/>
                <w:szCs w:val="21"/>
              </w:rPr>
              <w:t>社会领域教育活动设计与实施</w:t>
            </w:r>
          </w:p>
          <w:p>
            <w:pPr>
              <w:spacing w:line="300" w:lineRule="exact"/>
              <w:jc w:val="left"/>
              <w:rPr>
                <w:rFonts w:ascii="宋体" w:hAnsi="宋体" w:eastAsia="宋体" w:cs="宋体"/>
                <w:szCs w:val="21"/>
              </w:rPr>
            </w:pPr>
            <w:r>
              <w:rPr>
                <w:rFonts w:hint="eastAsia" w:ascii="宋体" w:hAnsi="宋体" w:eastAsia="宋体" w:cs="宋体"/>
                <w:szCs w:val="21"/>
              </w:rPr>
              <w:t>任务</w:t>
            </w:r>
            <w:r>
              <w:rPr>
                <w:rFonts w:hint="eastAsia" w:ascii="宋体" w:hAnsi="宋体" w:eastAsia="宋体" w:cs="宋体"/>
                <w:szCs w:val="21"/>
                <w:lang w:val="en-US" w:eastAsia="zh-CN"/>
              </w:rPr>
              <w:t>4</w:t>
            </w:r>
            <w:r>
              <w:rPr>
                <w:rFonts w:hint="eastAsia" w:ascii="宋体" w:hAnsi="宋体" w:eastAsia="宋体" w:cs="宋体"/>
                <w:szCs w:val="21"/>
              </w:rPr>
              <w:t>:科学领域教育活动设计与实施</w:t>
            </w:r>
          </w:p>
          <w:p>
            <w:pPr>
              <w:spacing w:line="300" w:lineRule="exact"/>
              <w:jc w:val="left"/>
              <w:rPr>
                <w:rFonts w:ascii="宋体" w:hAnsi="宋体" w:eastAsia="宋体" w:cs="宋体"/>
                <w:szCs w:val="21"/>
              </w:rPr>
            </w:pPr>
            <w:r>
              <w:rPr>
                <w:rFonts w:hint="eastAsia" w:ascii="宋体" w:hAnsi="宋体" w:eastAsia="宋体" w:cs="宋体"/>
                <w:szCs w:val="21"/>
              </w:rPr>
              <w:t>任务</w:t>
            </w:r>
            <w:r>
              <w:rPr>
                <w:rFonts w:hint="eastAsia" w:ascii="宋体" w:hAnsi="宋体" w:eastAsia="宋体" w:cs="宋体"/>
                <w:szCs w:val="21"/>
                <w:lang w:val="en-US" w:eastAsia="zh-CN"/>
              </w:rPr>
              <w:t>5</w:t>
            </w:r>
            <w:r>
              <w:rPr>
                <w:rFonts w:hint="eastAsia" w:ascii="宋体" w:hAnsi="宋体" w:eastAsia="宋体" w:cs="宋体"/>
                <w:szCs w:val="21"/>
              </w:rPr>
              <w:t>:艺术领域教育活动设计与实施</w:t>
            </w:r>
          </w:p>
          <w:p>
            <w:pPr>
              <w:spacing w:line="300" w:lineRule="exact"/>
              <w:ind w:firstLine="420" w:firstLineChars="200"/>
              <w:jc w:val="left"/>
              <w:rPr>
                <w:rFonts w:ascii="宋体" w:hAnsi="宋体" w:eastAsia="宋体" w:cs="宋体"/>
                <w:kern w:val="0"/>
                <w:szCs w:val="21"/>
              </w:rPr>
            </w:pPr>
          </w:p>
        </w:tc>
        <w:tc>
          <w:tcPr>
            <w:tcW w:w="1514" w:type="dxa"/>
          </w:tcPr>
          <w:p>
            <w:pPr>
              <w:spacing w:line="300" w:lineRule="exact"/>
              <w:jc w:val="left"/>
              <w:rPr>
                <w:rFonts w:hint="eastAsia" w:ascii="宋体" w:hAnsi="宋体" w:eastAsia="宋体" w:cs="宋体"/>
                <w:szCs w:val="21"/>
                <w:lang w:val="en-US" w:eastAsia="zh-CN"/>
              </w:rPr>
            </w:pPr>
          </w:p>
          <w:p>
            <w:pPr>
              <w:spacing w:line="300" w:lineRule="exact"/>
              <w:jc w:val="left"/>
              <w:rPr>
                <w:rFonts w:hint="eastAsia" w:ascii="宋体" w:hAnsi="宋体" w:eastAsia="宋体" w:cs="宋体"/>
                <w:szCs w:val="21"/>
                <w:lang w:val="en-US" w:eastAsia="zh-CN"/>
              </w:rPr>
            </w:pPr>
          </w:p>
          <w:p>
            <w:pPr>
              <w:spacing w:line="300" w:lineRule="exact"/>
              <w:jc w:val="left"/>
              <w:rPr>
                <w:rFonts w:ascii="宋体" w:hAnsi="宋体" w:eastAsia="宋体" w:cs="宋体"/>
                <w:szCs w:val="21"/>
              </w:rPr>
            </w:pPr>
            <w:r>
              <w:rPr>
                <w:rFonts w:hint="eastAsia" w:ascii="宋体" w:hAnsi="宋体" w:eastAsia="宋体" w:cs="宋体"/>
                <w:szCs w:val="21"/>
                <w:lang w:val="en-US" w:eastAsia="zh-CN"/>
              </w:rPr>
              <w:t>采用一体化教学模式，理论与实操相结合。</w:t>
            </w:r>
          </w:p>
        </w:tc>
        <w:tc>
          <w:tcPr>
            <w:tcW w:w="1139" w:type="dxa"/>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28" w:type="dxa"/>
          </w:tcPr>
          <w:p>
            <w:pPr>
              <w:spacing w:line="300" w:lineRule="exact"/>
              <w:jc w:val="center"/>
              <w:rPr>
                <w:rFonts w:ascii="宋体" w:hAnsi="宋体" w:eastAsia="宋体" w:cs="宋体"/>
                <w:szCs w:val="21"/>
              </w:rPr>
            </w:pPr>
            <w:r>
              <w:rPr>
                <w:rFonts w:hint="eastAsia" w:ascii="宋体" w:hAnsi="宋体" w:eastAsia="宋体" w:cs="宋体"/>
                <w:szCs w:val="21"/>
              </w:rPr>
              <w:t>2</w:t>
            </w:r>
          </w:p>
        </w:tc>
        <w:tc>
          <w:tcPr>
            <w:tcW w:w="1232" w:type="dxa"/>
          </w:tcPr>
          <w:p>
            <w:pPr>
              <w:spacing w:line="300" w:lineRule="exact"/>
              <w:jc w:val="center"/>
              <w:rPr>
                <w:rFonts w:ascii="宋体" w:hAnsi="宋体" w:eastAsia="宋体" w:cs="宋体"/>
                <w:szCs w:val="21"/>
              </w:rPr>
            </w:pPr>
            <w:r>
              <w:rPr>
                <w:rFonts w:hint="eastAsia" w:ascii="宋体" w:hAnsi="宋体" w:eastAsia="宋体" w:cs="宋体"/>
                <w:szCs w:val="21"/>
              </w:rPr>
              <w:t>美术</w:t>
            </w:r>
          </w:p>
        </w:tc>
        <w:tc>
          <w:tcPr>
            <w:tcW w:w="1512"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 xml:space="preserve">通过学习，掌握图案.色彩.平面设计知识；能用基本绘画技能及 </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 xml:space="preserve">简笔画法，临摹.创作幼儿园活动需要的美术作品和教学 </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简笔画；能够初步指导幼儿绘画的创作</w:t>
            </w:r>
          </w:p>
          <w:p>
            <w:pPr>
              <w:spacing w:line="300" w:lineRule="exact"/>
              <w:jc w:val="left"/>
              <w:rPr>
                <w:rFonts w:ascii="宋体" w:hAnsi="宋体" w:eastAsia="宋体" w:cs="宋体"/>
                <w:szCs w:val="21"/>
              </w:rPr>
            </w:pPr>
          </w:p>
        </w:tc>
        <w:tc>
          <w:tcPr>
            <w:tcW w:w="1512" w:type="dxa"/>
            <w:vAlign w:val="center"/>
          </w:tcPr>
          <w:p>
            <w:pPr>
              <w:spacing w:line="300" w:lineRule="exact"/>
              <w:jc w:val="left"/>
              <w:rPr>
                <w:rFonts w:hint="eastAsia" w:asciiTheme="minorEastAsia" w:hAnsiTheme="minorEastAsia" w:cstheme="minorEastAsia"/>
                <w:szCs w:val="21"/>
              </w:rPr>
            </w:pP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（1）动物类简笔画</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（2）植物类简笔画</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（3）人物类简笔画</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（4）手工制作</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（5）名画欣赏</w:t>
            </w:r>
          </w:p>
          <w:p>
            <w:pPr>
              <w:spacing w:line="300" w:lineRule="exact"/>
              <w:jc w:val="left"/>
              <w:rPr>
                <w:rFonts w:ascii="宋体" w:hAnsi="宋体" w:eastAsia="宋体" w:cs="宋体"/>
                <w:kern w:val="0"/>
                <w:szCs w:val="21"/>
              </w:rPr>
            </w:pPr>
          </w:p>
        </w:tc>
        <w:tc>
          <w:tcPr>
            <w:tcW w:w="1512"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1.简笔画</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2.手工制作</w:t>
            </w:r>
          </w:p>
          <w:p>
            <w:pPr>
              <w:spacing w:line="300" w:lineRule="exact"/>
              <w:jc w:val="left"/>
              <w:rPr>
                <w:rFonts w:ascii="宋体" w:hAnsi="宋体" w:eastAsia="宋体" w:cs="宋体"/>
                <w:szCs w:val="21"/>
              </w:rPr>
            </w:pPr>
            <w:r>
              <w:rPr>
                <w:rFonts w:hint="eastAsia" w:asciiTheme="minorEastAsia" w:hAnsiTheme="minorEastAsia" w:cstheme="minorEastAsia"/>
                <w:szCs w:val="21"/>
              </w:rPr>
              <w:t>3.名画欣赏</w:t>
            </w:r>
          </w:p>
        </w:tc>
        <w:tc>
          <w:tcPr>
            <w:tcW w:w="1514" w:type="dxa"/>
            <w:vAlign w:val="center"/>
          </w:tcPr>
          <w:p>
            <w:pPr>
              <w:spacing w:line="300" w:lineRule="exact"/>
              <w:jc w:val="left"/>
              <w:rPr>
                <w:rFonts w:ascii="宋体" w:hAnsi="宋体" w:eastAsia="宋体" w:cs="宋体"/>
                <w:szCs w:val="21"/>
              </w:rPr>
            </w:pPr>
            <w:r>
              <w:rPr>
                <w:rFonts w:hint="eastAsia" w:asciiTheme="minorEastAsia" w:hAnsiTheme="minorEastAsia" w:cstheme="minorEastAsia"/>
                <w:szCs w:val="21"/>
              </w:rPr>
              <w:t>幼儿美术教学要求应采用形式多样的教学方式,提升学习实效性;切实转变教学观念,加强技能培训;充分发挥学生自主性,注重启发式教学;根据幼师岗位要求,合理设计教学内容等有效途径,以提高教学质量</w:t>
            </w:r>
            <w:r>
              <w:rPr>
                <w:rFonts w:hint="eastAsia" w:asciiTheme="minorEastAsia" w:hAnsiTheme="minorEastAsia" w:cstheme="minorEastAsia"/>
                <w:szCs w:val="21"/>
                <w:lang w:eastAsia="zh-CN"/>
              </w:rPr>
              <w:t>。</w:t>
            </w:r>
            <w:r>
              <w:rPr>
                <w:rFonts w:hint="eastAsia" w:ascii="宋体" w:hAnsi="宋体" w:eastAsia="宋体" w:cs="宋体"/>
                <w:szCs w:val="21"/>
                <w:lang w:val="en-US" w:eastAsia="zh-CN"/>
              </w:rPr>
              <w:t>采用一体化教学模式，理论与实操相结合。</w:t>
            </w:r>
          </w:p>
        </w:tc>
        <w:tc>
          <w:tcPr>
            <w:tcW w:w="1139" w:type="dxa"/>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116</w:t>
            </w:r>
          </w:p>
        </w:tc>
      </w:tr>
    </w:tbl>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楷体"/>
          <w:b/>
          <w:bCs/>
          <w:sz w:val="32"/>
          <w:szCs w:val="32"/>
          <w:lang w:eastAsia="zh-CN"/>
        </w:rPr>
        <w:t>岗位</w:t>
      </w:r>
      <w:r>
        <w:rPr>
          <w:rFonts w:hint="eastAsia" w:ascii="楷体" w:hAnsi="楷体" w:eastAsia="楷体" w:cs="楷体"/>
          <w:b/>
          <w:bCs/>
          <w:sz w:val="32"/>
          <w:szCs w:val="32"/>
        </w:rPr>
        <w:t>实习</w:t>
      </w:r>
    </w:p>
    <w:tbl>
      <w:tblPr>
        <w:tblStyle w:val="15"/>
        <w:tblpPr w:leftFromText="180" w:rightFromText="180" w:vertAnchor="text" w:horzAnchor="page" w:tblpX="1754" w:tblpY="96"/>
        <w:tblOverlap w:val="never"/>
        <w:tblW w:w="8879" w:type="dxa"/>
        <w:tblInd w:w="0" w:type="dxa"/>
        <w:tblLayout w:type="fixed"/>
        <w:tblCellMar>
          <w:top w:w="0" w:type="dxa"/>
          <w:left w:w="108" w:type="dxa"/>
          <w:bottom w:w="0" w:type="dxa"/>
          <w:right w:w="108" w:type="dxa"/>
        </w:tblCellMar>
      </w:tblPr>
      <w:tblGrid>
        <w:gridCol w:w="1543"/>
        <w:gridCol w:w="2475"/>
        <w:gridCol w:w="1979"/>
        <w:gridCol w:w="764"/>
        <w:gridCol w:w="2118"/>
      </w:tblGrid>
      <w:tr>
        <w:tblPrEx>
          <w:tblCellMar>
            <w:top w:w="0" w:type="dxa"/>
            <w:left w:w="108" w:type="dxa"/>
            <w:bottom w:w="0" w:type="dxa"/>
            <w:right w:w="108" w:type="dxa"/>
          </w:tblCellMar>
        </w:tblPrEx>
        <w:trPr>
          <w:trHeight w:val="611" w:hRule="atLeast"/>
        </w:trPr>
        <w:tc>
          <w:tcPr>
            <w:tcW w:w="1543" w:type="dxa"/>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rPr>
                <w:rFonts w:ascii="宋体" w:hAnsi="宋体" w:eastAsia="宋体" w:cs="宋体"/>
                <w:b/>
                <w:bCs/>
                <w:sz w:val="24"/>
              </w:rPr>
            </w:pPr>
            <w:r>
              <w:rPr>
                <w:rFonts w:hint="eastAsia" w:ascii="宋体" w:hAnsi="宋体" w:eastAsia="宋体" w:cs="宋体"/>
                <w:b/>
                <w:bCs/>
                <w:sz w:val="24"/>
              </w:rPr>
              <w:t>名称</w:t>
            </w:r>
          </w:p>
        </w:tc>
        <w:tc>
          <w:tcPr>
            <w:tcW w:w="2475"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b/>
                <w:bCs/>
                <w:sz w:val="24"/>
              </w:rPr>
            </w:pPr>
            <w:r>
              <w:rPr>
                <w:rFonts w:hint="eastAsia" w:ascii="宋体" w:hAnsi="宋体" w:eastAsia="宋体" w:cs="宋体"/>
                <w:b/>
                <w:bCs/>
                <w:sz w:val="24"/>
              </w:rPr>
              <w:t>内容</w:t>
            </w:r>
          </w:p>
        </w:tc>
        <w:tc>
          <w:tcPr>
            <w:tcW w:w="1979"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b/>
                <w:bCs/>
                <w:sz w:val="24"/>
              </w:rPr>
            </w:pPr>
            <w:r>
              <w:rPr>
                <w:rFonts w:hint="eastAsia" w:ascii="宋体" w:hAnsi="宋体" w:eastAsia="宋体" w:cs="宋体"/>
                <w:b/>
                <w:bCs/>
                <w:sz w:val="24"/>
              </w:rPr>
              <w:t>时间</w:t>
            </w:r>
          </w:p>
        </w:tc>
        <w:tc>
          <w:tcPr>
            <w:tcW w:w="76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eastAsia="宋体" w:cs="宋体"/>
                <w:b/>
                <w:bCs/>
                <w:sz w:val="24"/>
              </w:rPr>
            </w:pPr>
            <w:r>
              <w:rPr>
                <w:rFonts w:hint="eastAsia" w:ascii="宋体" w:hAnsi="宋体" w:eastAsia="宋体" w:cs="宋体"/>
                <w:b/>
                <w:bCs/>
                <w:sz w:val="24"/>
              </w:rPr>
              <w:t>周数</w:t>
            </w:r>
          </w:p>
        </w:tc>
        <w:tc>
          <w:tcPr>
            <w:tcW w:w="2118"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eastAsia="宋体" w:cs="宋体"/>
                <w:b/>
                <w:bCs/>
                <w:sz w:val="24"/>
              </w:rPr>
            </w:pPr>
            <w:r>
              <w:rPr>
                <w:rFonts w:hint="eastAsia" w:ascii="宋体" w:hAnsi="宋体" w:eastAsia="宋体" w:cs="宋体"/>
                <w:b/>
                <w:bCs/>
                <w:sz w:val="24"/>
              </w:rPr>
              <w:t>地点</w:t>
            </w:r>
          </w:p>
        </w:tc>
      </w:tr>
      <w:tr>
        <w:tblPrEx>
          <w:tblCellMar>
            <w:top w:w="0" w:type="dxa"/>
            <w:left w:w="108" w:type="dxa"/>
            <w:bottom w:w="0" w:type="dxa"/>
            <w:right w:w="108" w:type="dxa"/>
          </w:tblCellMar>
        </w:tblPrEx>
        <w:trPr>
          <w:trHeight w:val="630" w:hRule="atLeast"/>
        </w:trPr>
        <w:tc>
          <w:tcPr>
            <w:tcW w:w="1543" w:type="dxa"/>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rPr>
                <w:rFonts w:ascii="宋体" w:hAnsi="宋体" w:eastAsia="宋体" w:cs="宋体"/>
                <w:sz w:val="24"/>
              </w:rPr>
            </w:pPr>
            <w:r>
              <w:rPr>
                <w:rFonts w:hint="eastAsia" w:ascii="宋体" w:hAnsi="宋体" w:eastAsia="宋体" w:cs="宋体"/>
                <w:sz w:val="24"/>
                <w:lang w:eastAsia="zh-CN"/>
              </w:rPr>
              <w:t>岗位</w:t>
            </w:r>
            <w:r>
              <w:rPr>
                <w:rFonts w:hint="eastAsia" w:ascii="宋体" w:hAnsi="宋体" w:eastAsia="宋体" w:cs="宋体"/>
                <w:sz w:val="24"/>
              </w:rPr>
              <w:t>实习</w:t>
            </w:r>
          </w:p>
        </w:tc>
        <w:tc>
          <w:tcPr>
            <w:tcW w:w="2475"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sz w:val="24"/>
              </w:rPr>
            </w:pPr>
            <w:r>
              <w:rPr>
                <w:rFonts w:hint="eastAsia" w:ascii="宋体" w:hAnsi="宋体" w:eastAsia="宋体" w:cs="宋体"/>
                <w:sz w:val="24"/>
              </w:rPr>
              <w:t>专业岗位实践</w:t>
            </w:r>
          </w:p>
        </w:tc>
        <w:tc>
          <w:tcPr>
            <w:tcW w:w="1979"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sz w:val="24"/>
              </w:rPr>
            </w:pPr>
            <w:r>
              <w:rPr>
                <w:rFonts w:hint="eastAsia" w:ascii="宋体" w:hAnsi="宋体" w:eastAsia="宋体" w:cs="宋体"/>
                <w:sz w:val="24"/>
              </w:rPr>
              <w:t>第4学期</w:t>
            </w:r>
          </w:p>
        </w:tc>
        <w:tc>
          <w:tcPr>
            <w:tcW w:w="764" w:type="dxa"/>
            <w:tcBorders>
              <w:top w:val="nil"/>
              <w:left w:val="nil"/>
              <w:bottom w:val="single" w:color="auto" w:sz="4" w:space="0"/>
              <w:right w:val="single" w:color="auto" w:sz="4" w:space="0"/>
            </w:tcBorders>
            <w:noWrap/>
            <w:vAlign w:val="center"/>
          </w:tcPr>
          <w:p>
            <w:pPr>
              <w:spacing w:line="3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18</w:t>
            </w:r>
          </w:p>
        </w:tc>
        <w:tc>
          <w:tcPr>
            <w:tcW w:w="2118" w:type="dxa"/>
            <w:tcBorders>
              <w:top w:val="nil"/>
              <w:left w:val="nil"/>
              <w:bottom w:val="single" w:color="auto" w:sz="4" w:space="0"/>
              <w:right w:val="single" w:color="auto" w:sz="4" w:space="0"/>
            </w:tcBorders>
            <w:noWrap/>
            <w:vAlign w:val="center"/>
          </w:tcPr>
          <w:p>
            <w:pPr>
              <w:spacing w:line="300" w:lineRule="exact"/>
              <w:jc w:val="center"/>
              <w:rPr>
                <w:rFonts w:ascii="宋体" w:hAnsi="宋体" w:eastAsia="宋体" w:cs="宋体"/>
                <w:sz w:val="24"/>
              </w:rPr>
            </w:pPr>
            <w:r>
              <w:rPr>
                <w:rFonts w:hint="eastAsia" w:ascii="宋体" w:hAnsi="宋体" w:eastAsia="宋体" w:cs="宋体"/>
                <w:sz w:val="24"/>
              </w:rPr>
              <w:t>在校外对应专业单位、企业顶岗</w:t>
            </w:r>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是以培养学生的岗位职业能力为总体目标，基于校企合作，工学结合的教学实践平台，使学生在完成专业知识和技能训练的前提下，在真实的工作环境和企业指导师傅的指导下，完成幼儿教育专业各职能部门服务员岗位的学习，并达到岗位要求，从而使理论与实践更加有效的结合。岗位实习时间为一个学期。</w:t>
      </w:r>
    </w:p>
    <w:p>
      <w:pPr>
        <w:adjustRightInd w:val="0"/>
        <w:snapToGrid w:val="0"/>
        <w:spacing w:line="560" w:lineRule="exact"/>
        <w:ind w:firstLine="627" w:firstLineChars="196"/>
        <w:rPr>
          <w:sz w:val="32"/>
          <w:szCs w:val="32"/>
        </w:rPr>
      </w:pPr>
    </w:p>
    <w:p>
      <w:pPr>
        <w:adjustRightInd w:val="0"/>
        <w:snapToGrid w:val="0"/>
        <w:spacing w:line="560" w:lineRule="exact"/>
        <w:ind w:firstLine="627" w:firstLineChars="196"/>
        <w:rPr>
          <w:rFonts w:hint="eastAsia" w:hAnsi="黑体" w:eastAsia="黑体"/>
          <w:bCs/>
          <w:color w:val="000000"/>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560" w:lineRule="exact"/>
        <w:ind w:firstLine="627" w:firstLineChars="196"/>
        <w:rPr>
          <w:rFonts w:eastAsia="黑体"/>
          <w:bCs/>
          <w:color w:val="000000"/>
          <w:sz w:val="32"/>
          <w:szCs w:val="32"/>
        </w:rPr>
      </w:pPr>
      <w:r>
        <w:rPr>
          <w:rFonts w:hint="eastAsia" w:hAnsi="黑体" w:eastAsia="黑体"/>
          <w:bCs/>
          <w:color w:val="000000"/>
          <w:sz w:val="32"/>
          <w:szCs w:val="32"/>
        </w:rPr>
        <w:t>七</w:t>
      </w:r>
      <w:r>
        <w:rPr>
          <w:rFonts w:hint="eastAsia" w:hAnsi="黑体" w:eastAsia="黑体"/>
          <w:bCs/>
          <w:sz w:val="32"/>
          <w:szCs w:val="32"/>
        </w:rPr>
        <w:t>、</w:t>
      </w:r>
      <w:r>
        <w:rPr>
          <w:rFonts w:hAnsi="黑体" w:eastAsia="黑体"/>
          <w:bCs/>
          <w:color w:val="000000"/>
          <w:sz w:val="32"/>
          <w:szCs w:val="32"/>
        </w:rPr>
        <w:t>教学</w:t>
      </w:r>
      <w:r>
        <w:rPr>
          <w:rFonts w:hint="eastAsia" w:hAnsi="黑体" w:eastAsia="黑体"/>
          <w:bCs/>
          <w:color w:val="000000"/>
          <w:sz w:val="32"/>
          <w:szCs w:val="32"/>
        </w:rPr>
        <w:t>进程总体</w:t>
      </w:r>
      <w:r>
        <w:rPr>
          <w:rFonts w:hAnsi="黑体" w:eastAsia="黑体"/>
          <w:bCs/>
          <w:color w:val="000000"/>
          <w:sz w:val="32"/>
          <w:szCs w:val="32"/>
        </w:rPr>
        <w:t>安排</w:t>
      </w:r>
    </w:p>
    <w:p>
      <w:pPr>
        <w:spacing w:line="560" w:lineRule="exact"/>
        <w:ind w:firstLine="640" w:firstLineChars="200"/>
        <w:jc w:val="center"/>
        <w:rPr>
          <w:rFonts w:hint="eastAsia" w:hAnsi="黑体" w:eastAsia="黑体"/>
          <w:bCs/>
          <w:color w:val="000000"/>
          <w:sz w:val="32"/>
          <w:szCs w:val="32"/>
        </w:rPr>
      </w:pPr>
      <w:r>
        <w:rPr>
          <w:rFonts w:hint="eastAsia"/>
          <w:sz w:val="32"/>
          <w:szCs w:val="32"/>
        </w:rPr>
        <w:t>幼儿教育专业指导性教学计划表</w:t>
      </w:r>
      <w:r>
        <w:rPr>
          <w:rFonts w:hint="eastAsia"/>
          <w:sz w:val="32"/>
          <w:szCs w:val="32"/>
          <w:lang w:eastAsia="zh-CN"/>
        </w:rPr>
        <w:t>（中技起点高级工</w:t>
      </w:r>
      <w:r>
        <w:rPr>
          <w:rFonts w:hint="eastAsia"/>
          <w:sz w:val="32"/>
          <w:szCs w:val="32"/>
          <w:lang w:val="en-US" w:eastAsia="zh-CN"/>
        </w:rPr>
        <w:t>2022</w:t>
      </w:r>
      <w:r>
        <w:rPr>
          <w:rFonts w:hint="eastAsia"/>
          <w:sz w:val="32"/>
          <w:szCs w:val="32"/>
          <w:lang w:eastAsia="zh-CN"/>
        </w:rPr>
        <w:t>）</w:t>
      </w:r>
    </w:p>
    <w:tbl>
      <w:tblPr>
        <w:tblStyle w:val="15"/>
        <w:tblW w:w="50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1383"/>
        <w:gridCol w:w="2799"/>
        <w:gridCol w:w="1383"/>
        <w:gridCol w:w="1383"/>
        <w:gridCol w:w="1391"/>
        <w:gridCol w:w="1383"/>
        <w:gridCol w:w="1417"/>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课程类型</w:t>
            </w:r>
          </w:p>
        </w:tc>
        <w:tc>
          <w:tcPr>
            <w:tcW w:w="484"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484"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学时</w:t>
            </w:r>
          </w:p>
        </w:tc>
        <w:tc>
          <w:tcPr>
            <w:tcW w:w="1951"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各学期周数、学时分配</w:t>
            </w:r>
          </w:p>
        </w:tc>
        <w:tc>
          <w:tcPr>
            <w:tcW w:w="5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7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第一学年</w:t>
            </w:r>
          </w:p>
        </w:tc>
        <w:tc>
          <w:tcPr>
            <w:tcW w:w="980"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第二学年</w:t>
            </w:r>
          </w:p>
        </w:tc>
        <w:tc>
          <w:tcPr>
            <w:tcW w:w="5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5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18周</w:t>
            </w:r>
          </w:p>
        </w:tc>
        <w:tc>
          <w:tcPr>
            <w:tcW w:w="48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48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49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18周</w:t>
            </w:r>
          </w:p>
        </w:tc>
        <w:tc>
          <w:tcPr>
            <w:tcW w:w="5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9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思想政治</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数字技术应用</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体育与健康</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美育</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劳动教育</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通用职业素质</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5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其他（开学第一课、中华优秀传统文化、安全教育等）</w:t>
            </w:r>
          </w:p>
        </w:tc>
        <w:tc>
          <w:tcPr>
            <w:tcW w:w="4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8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8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484"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家园沟通实用技巧</w:t>
            </w:r>
          </w:p>
        </w:tc>
        <w:tc>
          <w:tcPr>
            <w:tcW w:w="48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专业技能课</w:t>
            </w:r>
          </w:p>
        </w:tc>
        <w:tc>
          <w:tcPr>
            <w:tcW w:w="484"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声乐</w:t>
            </w:r>
          </w:p>
        </w:tc>
        <w:tc>
          <w:tcPr>
            <w:tcW w:w="48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幼儿舞蹈创编</w:t>
            </w:r>
          </w:p>
        </w:tc>
        <w:tc>
          <w:tcPr>
            <w:tcW w:w="48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儿歌伴唱</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保育员训练</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7"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教玩具设计与制作</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一体化课程</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幼儿园活动设计与指导</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59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综合技能训练及考证</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高级保育员考证</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7"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校外实习</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9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岗位实习</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7"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2061"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学期周课时数</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0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2061"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学期开课门数</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061"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2528</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48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4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502" w:type="pct"/>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560" w:lineRule="exact"/>
        <w:ind w:firstLine="640" w:firstLineChars="200"/>
        <w:rPr>
          <w:rFonts w:eastAsia="黑体"/>
          <w:bCs/>
          <w:sz w:val="32"/>
          <w:szCs w:val="32"/>
        </w:rPr>
      </w:pPr>
      <w:r>
        <w:rPr>
          <w:rFonts w:hint="eastAsia" w:hAnsi="黑体" w:eastAsia="黑体"/>
          <w:bCs/>
          <w:color w:val="000000"/>
          <w:sz w:val="32"/>
          <w:szCs w:val="32"/>
        </w:rPr>
        <w:t>八</w:t>
      </w:r>
      <w:r>
        <w:rPr>
          <w:rFonts w:hint="eastAsia" w:hAnsi="黑体" w:eastAsia="黑体"/>
          <w:bCs/>
          <w:sz w:val="32"/>
          <w:szCs w:val="32"/>
        </w:rPr>
        <w:t xml:space="preserve">、实施保障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（一）培养模式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贯彻ISO9001-2008质量管理体系理念，加强人才培养过程质量监控。以“工学结合”实践教学为重点，强化人才培养全过程质量监控。制定教育教学质量监控管理程序与标准、主要教学环节质量监控管理程序和教育教学质量监控体系管理文件等。建议以“过程控制”为重点，构建教育教学质量与监控体系等，实现教学管理与监控二线分开。</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（二）师资队伍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具备相关专业本科以上学历，具有中等职业学校教师资格。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在企业从事相应专业工作（含企业挂职锻炼）累计达半年以上，并取得相应职业资格证书。承担专业核心课程教学的教师必须具备累计1年以上企业相应专业经历（含企业挂职锻炼），并具备高级工以上的职业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经过职业教育学理论、教学方法等方面的培训，具有基本的教学设计能力。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具备相同或相近专业讲师以上职称或技师以上职业资格。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具有基本的教学能力，具备承担任教课程所需的业务能力。</w:t>
      </w:r>
    </w:p>
    <w:p>
      <w:pPr>
        <w:spacing w:line="560" w:lineRule="exact"/>
        <w:ind w:firstLine="640" w:firstLineChars="200"/>
        <w:rPr>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具有带班、保育、幼儿园管理经验。</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（三）场地设施设备</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1.使用面积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实训场地应根据师生的健康、安全和设备配置要求，确定其使用面积并符合国家相关规定。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2.采光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实训场地的采光应按照GB/T50033的有关规定。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3.照明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实训场地的照明应符合GB/T50034的有关规定。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4.通风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实训场地的通风应符合GBJ16的有关规定。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5.电气安装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电气安装应符合GB16895的有关规定。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6.消防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消防应符合GBJ16的有关规定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7.安全标志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应符合GB289</w:t>
      </w:r>
      <w:r>
        <w:rPr>
          <w:rFonts w:hint="eastAsia" w:ascii="仿宋" w:hAnsi="仿宋" w:eastAsia="仿宋" w:cs="仿宋"/>
          <w:sz w:val="32"/>
          <w:szCs w:val="32"/>
          <w:lang w:eastAsia="zh-CN"/>
        </w:rPr>
        <w:t>3.</w:t>
      </w:r>
      <w:r>
        <w:rPr>
          <w:rFonts w:hint="eastAsia" w:ascii="仿宋" w:hAnsi="仿宋" w:eastAsia="仿宋" w:cs="仿宋"/>
          <w:sz w:val="32"/>
          <w:szCs w:val="32"/>
        </w:rPr>
        <w:t>2894的有关规定。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8.安全卫生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应符合GBZ 1的有关规定。</w:t>
      </w:r>
    </w:p>
    <w:p>
      <w:pPr>
        <w:pStyle w:val="8"/>
        <w:spacing w:line="560" w:lineRule="exact"/>
        <w:ind w:firstLine="640" w:firstLineChars="200"/>
        <w:rPr>
          <w:rFonts w:ascii="仿宋" w:hAnsi="仿宋" w:eastAsia="仿宋" w:cs="仿宋"/>
        </w:rPr>
      </w:pP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实训室设备配置表</w:t>
      </w:r>
    </w:p>
    <w:tbl>
      <w:tblPr>
        <w:tblStyle w:val="15"/>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433"/>
        <w:gridCol w:w="2635"/>
        <w:gridCol w:w="162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623" w:type="dxa"/>
            <w:vMerge w:val="restart"/>
            <w:shd w:val="clear" w:color="auto" w:fill="FFFFFF"/>
            <w:vAlign w:val="center"/>
          </w:tcPr>
          <w:p>
            <w:pPr>
              <w:widowControl/>
              <w:spacing w:before="240" w:after="100"/>
              <w:jc w:val="center"/>
              <w:rPr>
                <w:rFonts w:cs="仿宋" w:asciiTheme="minorEastAsia" w:hAnsiTheme="minorEastAsia"/>
                <w:b/>
                <w:bCs/>
                <w:kern w:val="0"/>
                <w:sz w:val="24"/>
              </w:rPr>
            </w:pPr>
            <w:r>
              <w:rPr>
                <w:rFonts w:hint="eastAsia" w:cs="仿宋" w:asciiTheme="minorEastAsia" w:hAnsiTheme="minorEastAsia"/>
                <w:b/>
                <w:bCs/>
                <w:kern w:val="0"/>
                <w:sz w:val="24"/>
              </w:rPr>
              <w:t>序号</w:t>
            </w:r>
          </w:p>
        </w:tc>
        <w:tc>
          <w:tcPr>
            <w:tcW w:w="2433" w:type="dxa"/>
            <w:vMerge w:val="restart"/>
            <w:shd w:val="clear" w:color="auto" w:fill="FFFFFF"/>
            <w:vAlign w:val="center"/>
          </w:tcPr>
          <w:p>
            <w:pPr>
              <w:widowControl/>
              <w:spacing w:before="240" w:after="100"/>
              <w:jc w:val="center"/>
              <w:rPr>
                <w:rFonts w:cs="仿宋" w:asciiTheme="minorEastAsia" w:hAnsiTheme="minorEastAsia"/>
                <w:b/>
                <w:bCs/>
                <w:kern w:val="0"/>
                <w:sz w:val="24"/>
              </w:rPr>
            </w:pPr>
            <w:r>
              <w:rPr>
                <w:rFonts w:hint="eastAsia" w:cs="仿宋" w:asciiTheme="minorEastAsia" w:hAnsiTheme="minorEastAsia"/>
                <w:b/>
                <w:bCs/>
                <w:kern w:val="0"/>
                <w:sz w:val="24"/>
              </w:rPr>
              <w:t>实训室名称</w:t>
            </w:r>
          </w:p>
        </w:tc>
        <w:tc>
          <w:tcPr>
            <w:tcW w:w="4258" w:type="dxa"/>
            <w:gridSpan w:val="2"/>
            <w:shd w:val="clear" w:color="auto" w:fill="FFFFFF"/>
            <w:vAlign w:val="center"/>
          </w:tcPr>
          <w:p>
            <w:pPr>
              <w:widowControl/>
              <w:spacing w:before="240" w:after="100"/>
              <w:jc w:val="center"/>
              <w:rPr>
                <w:rFonts w:cs="仿宋" w:asciiTheme="minorEastAsia" w:hAnsiTheme="minorEastAsia"/>
                <w:b/>
                <w:bCs/>
                <w:kern w:val="0"/>
                <w:sz w:val="24"/>
              </w:rPr>
            </w:pPr>
            <w:r>
              <w:rPr>
                <w:rFonts w:hint="eastAsia" w:cs="仿宋" w:asciiTheme="minorEastAsia" w:hAnsiTheme="minorEastAsia"/>
                <w:b/>
                <w:bCs/>
                <w:kern w:val="0"/>
                <w:sz w:val="24"/>
              </w:rPr>
              <w:t>主要设备和工具</w:t>
            </w:r>
          </w:p>
        </w:tc>
        <w:tc>
          <w:tcPr>
            <w:tcW w:w="2072" w:type="dxa"/>
            <w:vMerge w:val="restart"/>
            <w:tcBorders>
              <w:top w:val="single" w:color="auto" w:sz="4" w:space="0"/>
            </w:tcBorders>
            <w:shd w:val="clear" w:color="auto" w:fill="auto"/>
            <w:vAlign w:val="center"/>
          </w:tcPr>
          <w:p>
            <w:pPr>
              <w:widowControl/>
              <w:spacing w:before="240" w:after="100"/>
              <w:jc w:val="center"/>
              <w:rPr>
                <w:rFonts w:asciiTheme="minorEastAsia" w:hAnsiTheme="minorEastAsia"/>
                <w:sz w:val="24"/>
              </w:rPr>
            </w:pPr>
            <w:r>
              <w:rPr>
                <w:rFonts w:hint="eastAsia" w:cs="仿宋" w:asciiTheme="minorEastAsia" w:hAnsiTheme="minorEastAsia"/>
                <w:b/>
                <w:bCs/>
                <w:kern w:val="0"/>
                <w:sz w:val="24"/>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623" w:type="dxa"/>
            <w:vMerge w:val="continue"/>
            <w:shd w:val="clear" w:color="auto" w:fill="FFFFFF"/>
            <w:vAlign w:val="center"/>
          </w:tcPr>
          <w:p>
            <w:pPr>
              <w:spacing w:before="240" w:after="100"/>
              <w:rPr>
                <w:rFonts w:asciiTheme="minorEastAsia" w:hAnsiTheme="minorEastAsia"/>
                <w:sz w:val="24"/>
              </w:rPr>
            </w:pPr>
          </w:p>
        </w:tc>
        <w:tc>
          <w:tcPr>
            <w:tcW w:w="2433" w:type="dxa"/>
            <w:vMerge w:val="continue"/>
            <w:shd w:val="clear" w:color="auto" w:fill="FFFFFF"/>
            <w:vAlign w:val="center"/>
          </w:tcPr>
          <w:p>
            <w:pPr>
              <w:spacing w:before="240" w:after="100"/>
              <w:rPr>
                <w:rFonts w:asciiTheme="minorEastAsia" w:hAnsiTheme="minorEastAsia"/>
                <w:sz w:val="24"/>
              </w:rPr>
            </w:pPr>
          </w:p>
        </w:tc>
        <w:tc>
          <w:tcPr>
            <w:tcW w:w="2635" w:type="dxa"/>
            <w:shd w:val="clear" w:color="auto" w:fill="FFFFFF"/>
            <w:vAlign w:val="center"/>
          </w:tcPr>
          <w:p>
            <w:pPr>
              <w:widowControl/>
              <w:spacing w:before="240" w:after="100"/>
              <w:jc w:val="center"/>
              <w:rPr>
                <w:rFonts w:cs="仿宋" w:asciiTheme="minorEastAsia" w:hAnsiTheme="minorEastAsia"/>
                <w:b/>
                <w:bCs/>
                <w:kern w:val="0"/>
                <w:sz w:val="24"/>
              </w:rPr>
            </w:pPr>
            <w:r>
              <w:rPr>
                <w:rFonts w:hint="eastAsia" w:cs="仿宋" w:asciiTheme="minorEastAsia" w:hAnsiTheme="minorEastAsia"/>
                <w:b/>
                <w:bCs/>
                <w:kern w:val="0"/>
                <w:sz w:val="24"/>
              </w:rPr>
              <w:t>名称</w:t>
            </w:r>
          </w:p>
        </w:tc>
        <w:tc>
          <w:tcPr>
            <w:tcW w:w="1623" w:type="dxa"/>
            <w:shd w:val="clear" w:color="auto" w:fill="FFFFFF"/>
            <w:vAlign w:val="center"/>
          </w:tcPr>
          <w:p>
            <w:pPr>
              <w:widowControl/>
              <w:spacing w:before="240" w:after="100"/>
              <w:jc w:val="center"/>
              <w:rPr>
                <w:rFonts w:cs="仿宋" w:asciiTheme="minorEastAsia" w:hAnsiTheme="minorEastAsia"/>
                <w:b/>
                <w:bCs/>
                <w:kern w:val="0"/>
                <w:sz w:val="24"/>
              </w:rPr>
            </w:pPr>
            <w:r>
              <w:rPr>
                <w:rFonts w:hint="eastAsia" w:cs="仿宋" w:asciiTheme="minorEastAsia" w:hAnsiTheme="minorEastAsia"/>
                <w:b/>
                <w:bCs/>
                <w:kern w:val="0"/>
                <w:sz w:val="24"/>
              </w:rPr>
              <w:t>数量（台套）</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62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1</w:t>
            </w:r>
          </w:p>
        </w:tc>
        <w:tc>
          <w:tcPr>
            <w:tcW w:w="2433" w:type="dxa"/>
            <w:vMerge w:val="restart"/>
            <w:vAlign w:val="center"/>
          </w:tcPr>
          <w:p>
            <w:pPr>
              <w:spacing w:before="240" w:after="100"/>
              <w:rPr>
                <w:rFonts w:asciiTheme="minorEastAsia" w:hAnsiTheme="minorEastAsia" w:cstheme="minorEastAsia"/>
                <w:bCs/>
                <w:sz w:val="24"/>
              </w:rPr>
            </w:pPr>
            <w:r>
              <w:rPr>
                <w:rFonts w:hint="eastAsia" w:asciiTheme="minorEastAsia" w:hAnsiTheme="minorEastAsia" w:cstheme="minorEastAsia"/>
                <w:bCs/>
                <w:sz w:val="24"/>
              </w:rPr>
              <w:t>幼儿园模拟实训室</w:t>
            </w:r>
          </w:p>
        </w:tc>
        <w:tc>
          <w:tcPr>
            <w:tcW w:w="2635" w:type="dxa"/>
            <w:vAlign w:val="center"/>
          </w:tcPr>
          <w:p>
            <w:pPr>
              <w:spacing w:before="240" w:after="100"/>
              <w:jc w:val="center"/>
              <w:rPr>
                <w:rFonts w:asciiTheme="minorEastAsia" w:hAnsiTheme="minorEastAsia" w:cstheme="minorEastAsia"/>
                <w:sz w:val="24"/>
              </w:rPr>
            </w:pPr>
            <w:r>
              <w:rPr>
                <w:rFonts w:hint="eastAsia" w:asciiTheme="minorEastAsia" w:hAnsiTheme="minorEastAsia" w:cstheme="minorEastAsia"/>
                <w:bCs/>
                <w:color w:val="000000"/>
                <w:sz w:val="24"/>
              </w:rPr>
              <w:t>多功能组合滑梯</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restart"/>
            <w:shd w:val="clear" w:color="auto" w:fill="auto"/>
          </w:tcPr>
          <w:p>
            <w:pPr>
              <w:widowControl/>
              <w:spacing w:before="240" w:after="100"/>
              <w:jc w:val="left"/>
              <w:rPr>
                <w:rFonts w:asciiTheme="minorEastAsia" w:hAnsiTheme="minorEastAsia"/>
                <w:sz w:val="24"/>
              </w:rPr>
            </w:pPr>
            <w:r>
              <w:rPr>
                <w:rFonts w:hint="eastAsia" w:asciiTheme="minorEastAsia" w:hAnsiTheme="minorEastAsia"/>
                <w:sz w:val="24"/>
              </w:rPr>
              <w:t>模拟幼儿园一日活动和各类教学活动的场景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桌子</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6</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椅子</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30</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育才椅子</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2</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六格柜</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2</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小拼图</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3</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地垫</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8</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摇铃</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3</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画架</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2</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立体拼图</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7</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剪刀</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12</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塑料篮子</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12</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积木</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10</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仿真水果蔬菜</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2</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2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2</w:t>
            </w:r>
          </w:p>
        </w:tc>
        <w:tc>
          <w:tcPr>
            <w:tcW w:w="243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u w:val="dotted"/>
              </w:rPr>
              <w:t>微格</w:t>
            </w:r>
            <w:r>
              <w:rPr>
                <w:rFonts w:hint="eastAsia" w:asciiTheme="minorEastAsia" w:hAnsiTheme="minorEastAsia" w:cstheme="minorEastAsia"/>
                <w:bCs/>
                <w:sz w:val="24"/>
              </w:rPr>
              <w:t>实训室</w:t>
            </w: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录播智能导播控制台</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restart"/>
            <w:shd w:val="clear" w:color="auto" w:fill="auto"/>
          </w:tcPr>
          <w:p>
            <w:pPr>
              <w:widowControl/>
              <w:spacing w:before="240" w:after="100"/>
              <w:jc w:val="left"/>
              <w:rPr>
                <w:rFonts w:asciiTheme="minorEastAsia" w:hAnsiTheme="minorEastAsia"/>
                <w:sz w:val="24"/>
              </w:rPr>
            </w:pPr>
          </w:p>
          <w:p>
            <w:pPr>
              <w:widowControl/>
              <w:spacing w:before="240" w:after="100"/>
              <w:jc w:val="left"/>
              <w:rPr>
                <w:rFonts w:asciiTheme="minorEastAsia" w:hAnsiTheme="minorEastAsia"/>
                <w:sz w:val="24"/>
              </w:rPr>
            </w:pPr>
          </w:p>
          <w:p>
            <w:pPr>
              <w:widowControl/>
              <w:spacing w:before="240" w:after="100"/>
              <w:jc w:val="center"/>
              <w:rPr>
                <w:rFonts w:asciiTheme="minorEastAsia" w:hAnsiTheme="minorEastAsia"/>
                <w:sz w:val="24"/>
              </w:rPr>
            </w:pPr>
            <w:r>
              <w:rPr>
                <w:rFonts w:hint="eastAsia" w:asciiTheme="minorEastAsia" w:hAnsiTheme="minorEastAsia"/>
                <w:sz w:val="24"/>
              </w:rPr>
              <w:t>微课制作和制作课件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录播工作站</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教师自动跟踪系统</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学生自动跟踪系统</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6</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交互式液晶一体机</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62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3</w:t>
            </w:r>
          </w:p>
        </w:tc>
        <w:tc>
          <w:tcPr>
            <w:tcW w:w="243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电钢琴实训室</w:t>
            </w: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电钢琴</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62</w:t>
            </w:r>
          </w:p>
        </w:tc>
        <w:tc>
          <w:tcPr>
            <w:tcW w:w="2072" w:type="dxa"/>
            <w:vMerge w:val="restart"/>
            <w:shd w:val="clear" w:color="auto" w:fill="auto"/>
          </w:tcPr>
          <w:p>
            <w:pPr>
              <w:widowControl/>
              <w:spacing w:before="240" w:after="100"/>
              <w:jc w:val="left"/>
              <w:rPr>
                <w:rFonts w:asciiTheme="minorEastAsia" w:hAnsiTheme="minorEastAsia"/>
                <w:sz w:val="24"/>
              </w:rPr>
            </w:pPr>
          </w:p>
          <w:p>
            <w:pPr>
              <w:widowControl/>
              <w:spacing w:before="240" w:after="100"/>
              <w:jc w:val="center"/>
              <w:rPr>
                <w:rFonts w:asciiTheme="minorEastAsia" w:hAnsiTheme="minorEastAsia"/>
                <w:sz w:val="24"/>
              </w:rPr>
            </w:pPr>
            <w:r>
              <w:rPr>
                <w:rFonts w:hint="eastAsia" w:asciiTheme="minorEastAsia" w:hAnsiTheme="minorEastAsia"/>
                <w:sz w:val="24"/>
              </w:rPr>
              <w:t>幼儿歌曲弹唱、乐理（声乐）、钢琴与伴奏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移动音箱</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五线谱智能音乐电教板</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头戴式耳机</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62</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交互式液晶一体机</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2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4</w:t>
            </w:r>
          </w:p>
        </w:tc>
        <w:tc>
          <w:tcPr>
            <w:tcW w:w="243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钢琴实训室</w:t>
            </w: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钢琴</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3</w:t>
            </w:r>
          </w:p>
        </w:tc>
        <w:tc>
          <w:tcPr>
            <w:tcW w:w="2072" w:type="dxa"/>
            <w:vMerge w:val="restart"/>
            <w:shd w:val="clear" w:color="auto" w:fill="auto"/>
          </w:tcPr>
          <w:p>
            <w:pPr>
              <w:widowControl/>
              <w:spacing w:before="240" w:after="100"/>
              <w:jc w:val="left"/>
              <w:rPr>
                <w:rFonts w:asciiTheme="minorEastAsia" w:hAnsiTheme="minorEastAsia"/>
                <w:sz w:val="24"/>
              </w:rPr>
            </w:pPr>
          </w:p>
          <w:p>
            <w:pPr>
              <w:widowControl/>
              <w:spacing w:before="240" w:after="100"/>
              <w:jc w:val="left"/>
              <w:rPr>
                <w:rFonts w:asciiTheme="minorEastAsia" w:hAnsiTheme="minorEastAsia"/>
                <w:sz w:val="24"/>
              </w:rPr>
            </w:pPr>
          </w:p>
          <w:p>
            <w:pPr>
              <w:widowControl/>
              <w:spacing w:before="240" w:after="100"/>
              <w:jc w:val="center"/>
              <w:rPr>
                <w:rFonts w:asciiTheme="minorEastAsia" w:hAnsiTheme="minorEastAsia"/>
                <w:sz w:val="24"/>
              </w:rPr>
            </w:pPr>
            <w:r>
              <w:rPr>
                <w:rFonts w:hint="eastAsia" w:asciiTheme="minorEastAsia" w:hAnsiTheme="minorEastAsia"/>
                <w:sz w:val="24"/>
              </w:rPr>
              <w:t>指法练习、乐曲的演奏及儿歌即兴伴奏等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移动音箱</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4</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可移动大镜子</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4</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钢琴</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jc w:val="center"/>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节拍器</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4</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2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5</w:t>
            </w:r>
          </w:p>
        </w:tc>
        <w:tc>
          <w:tcPr>
            <w:tcW w:w="243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舞蹈实训室</w:t>
            </w: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平板无线点歌系统</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restart"/>
            <w:shd w:val="clear" w:color="auto" w:fill="auto"/>
          </w:tcPr>
          <w:p>
            <w:pPr>
              <w:widowControl/>
              <w:spacing w:before="240" w:after="100"/>
              <w:jc w:val="center"/>
              <w:rPr>
                <w:rFonts w:asciiTheme="minorEastAsia" w:hAnsiTheme="minorEastAsia"/>
                <w:sz w:val="24"/>
              </w:rPr>
            </w:pPr>
          </w:p>
          <w:p>
            <w:pPr>
              <w:widowControl/>
              <w:spacing w:before="240" w:after="100"/>
              <w:jc w:val="center"/>
              <w:rPr>
                <w:rFonts w:asciiTheme="minorEastAsia" w:hAnsiTheme="minorEastAsia"/>
                <w:sz w:val="24"/>
              </w:rPr>
            </w:pPr>
          </w:p>
          <w:p>
            <w:pPr>
              <w:widowControl/>
              <w:spacing w:before="240" w:after="100"/>
              <w:jc w:val="center"/>
              <w:rPr>
                <w:rFonts w:asciiTheme="minorEastAsia" w:hAnsiTheme="minorEastAsia"/>
                <w:sz w:val="24"/>
              </w:rPr>
            </w:pPr>
            <w:r>
              <w:rPr>
                <w:rFonts w:hint="eastAsia" w:asciiTheme="minorEastAsia" w:hAnsiTheme="minorEastAsia"/>
                <w:sz w:val="24"/>
              </w:rPr>
              <w:t>形体训练、舞蹈训练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高保真音乐系统</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交互式液晶一体机</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移动音箱</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1</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可移动把杆</w:t>
            </w:r>
          </w:p>
        </w:tc>
        <w:tc>
          <w:tcPr>
            <w:tcW w:w="1623" w:type="dxa"/>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sz w:val="24"/>
              </w:rPr>
              <w:t>4</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23" w:type="dxa"/>
            <w:vMerge w:val="restart"/>
            <w:vAlign w:val="center"/>
          </w:tcPr>
          <w:p>
            <w:pPr>
              <w:spacing w:before="240" w:after="100"/>
              <w:jc w:val="center"/>
              <w:rPr>
                <w:rFonts w:asciiTheme="minorEastAsia" w:hAnsiTheme="minorEastAsia" w:cstheme="minorEastAsia"/>
                <w:bCs/>
                <w:sz w:val="24"/>
              </w:rPr>
            </w:pPr>
            <w:r>
              <w:rPr>
                <w:rFonts w:hint="eastAsia" w:asciiTheme="minorEastAsia" w:hAnsiTheme="minorEastAsia" w:cstheme="minorEastAsia"/>
                <w:bCs/>
                <w:sz w:val="24"/>
              </w:rPr>
              <w:t>6</w:t>
            </w:r>
          </w:p>
        </w:tc>
        <w:tc>
          <w:tcPr>
            <w:tcW w:w="2433" w:type="dxa"/>
            <w:vMerge w:val="restart"/>
            <w:vAlign w:val="center"/>
          </w:tcPr>
          <w:p>
            <w:pPr>
              <w:spacing w:before="240" w:after="100"/>
              <w:rPr>
                <w:rFonts w:asciiTheme="minorEastAsia" w:hAnsiTheme="minorEastAsia" w:cstheme="minorEastAsia"/>
                <w:bCs/>
                <w:sz w:val="24"/>
              </w:rPr>
            </w:pPr>
            <w:r>
              <w:rPr>
                <w:rFonts w:hint="eastAsia" w:asciiTheme="minorEastAsia" w:hAnsiTheme="minorEastAsia" w:cstheme="minorEastAsia"/>
                <w:bCs/>
                <w:sz w:val="24"/>
              </w:rPr>
              <w:t>美术实训室</w:t>
            </w: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工作台</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10张</w:t>
            </w:r>
          </w:p>
        </w:tc>
        <w:tc>
          <w:tcPr>
            <w:tcW w:w="2072" w:type="dxa"/>
            <w:vMerge w:val="restart"/>
            <w:shd w:val="clear" w:color="auto" w:fill="auto"/>
          </w:tcPr>
          <w:p>
            <w:pPr>
              <w:widowControl/>
              <w:spacing w:before="240" w:after="100"/>
              <w:jc w:val="left"/>
              <w:rPr>
                <w:rFonts w:asciiTheme="minorEastAsia" w:hAnsiTheme="minorEastAsia"/>
                <w:sz w:val="24"/>
              </w:rPr>
            </w:pPr>
            <w:r>
              <w:rPr>
                <w:rFonts w:hint="eastAsia" w:asciiTheme="minorEastAsia" w:hAnsiTheme="minorEastAsia"/>
                <w:sz w:val="24"/>
              </w:rPr>
              <w:t>美术、艺术设计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学生凳</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40张</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艺术雕像</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2个</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经典画</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10副</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仿真水果蔬菜模型</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2套</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1.45米 松木制画架</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40个</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木制画板</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40个</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粉笔小黑板</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40块</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彩色台布</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40块</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大号调色盒</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40盒</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各种素描铅笔</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300支</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美工刀</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40把</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剪刀</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40把</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泥工板</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40块</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彩色纸</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40袋</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胶水</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40支</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水粉笔</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40套</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水粉颜料</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40瓶</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水粉纸</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40袋</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素描纸</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40袋</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皱纹纸</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40袋</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623" w:type="dxa"/>
            <w:vMerge w:val="continue"/>
            <w:vAlign w:val="center"/>
          </w:tcPr>
          <w:p>
            <w:pPr>
              <w:spacing w:before="240" w:after="100"/>
              <w:jc w:val="center"/>
              <w:rPr>
                <w:rFonts w:asciiTheme="minorEastAsia" w:hAnsiTheme="minorEastAsia" w:cstheme="minorEastAsia"/>
                <w:bCs/>
                <w:sz w:val="24"/>
              </w:rPr>
            </w:pPr>
          </w:p>
        </w:tc>
        <w:tc>
          <w:tcPr>
            <w:tcW w:w="2433" w:type="dxa"/>
            <w:vMerge w:val="continue"/>
            <w:vAlign w:val="center"/>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kern w:val="0"/>
                <w:sz w:val="24"/>
              </w:rPr>
              <w:t>素描画室台布，衬布，台垫</w:t>
            </w:r>
          </w:p>
        </w:tc>
        <w:tc>
          <w:tcPr>
            <w:tcW w:w="1623" w:type="dxa"/>
            <w:vAlign w:val="center"/>
          </w:tcPr>
          <w:p>
            <w:pPr>
              <w:widowControl/>
              <w:spacing w:before="240" w:after="100"/>
              <w:jc w:val="center"/>
              <w:rPr>
                <w:rFonts w:asciiTheme="minorEastAsia" w:hAnsiTheme="minorEastAsia" w:cstheme="minorEastAsia"/>
                <w:bCs/>
                <w:sz w:val="24"/>
              </w:rPr>
            </w:pPr>
            <w:r>
              <w:rPr>
                <w:rFonts w:hint="eastAsia" w:asciiTheme="minorEastAsia" w:hAnsiTheme="minorEastAsia" w:cstheme="minorEastAsia"/>
                <w:bCs/>
                <w:color w:val="000000"/>
                <w:kern w:val="0"/>
                <w:sz w:val="24"/>
              </w:rPr>
              <w:t>40块</w:t>
            </w:r>
          </w:p>
        </w:tc>
        <w:tc>
          <w:tcPr>
            <w:tcW w:w="2072" w:type="dxa"/>
            <w:vMerge w:val="continue"/>
            <w:shd w:val="clear" w:color="auto" w:fill="auto"/>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羊毫毛笔</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40支</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书画毛毡</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40块</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书法墨水</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40瓶</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海绵纸</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40袋</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学生作品存放柜</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6个</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color w:val="000000"/>
                <w:kern w:val="0"/>
                <w:sz w:val="24"/>
              </w:rPr>
              <w:t>教育专用投影仪</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1台</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120寸电动幕布</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1幅</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color w:val="000000"/>
                <w:kern w:val="0"/>
                <w:sz w:val="24"/>
              </w:rPr>
              <w:t>教学计算机</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1台</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空调</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1台</w:t>
            </w:r>
          </w:p>
        </w:tc>
        <w:tc>
          <w:tcPr>
            <w:tcW w:w="2072" w:type="dxa"/>
            <w:vMerge w:val="continue"/>
          </w:tcPr>
          <w:p>
            <w:pPr>
              <w:widowControl/>
              <w:spacing w:before="240" w:after="10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623" w:type="dxa"/>
            <w:vMerge w:val="continue"/>
          </w:tcPr>
          <w:p>
            <w:pPr>
              <w:spacing w:before="240" w:after="100"/>
              <w:jc w:val="center"/>
              <w:rPr>
                <w:rFonts w:asciiTheme="minorEastAsia" w:hAnsiTheme="minorEastAsia" w:cstheme="minorEastAsia"/>
                <w:bCs/>
                <w:sz w:val="24"/>
              </w:rPr>
            </w:pPr>
          </w:p>
        </w:tc>
        <w:tc>
          <w:tcPr>
            <w:tcW w:w="2433" w:type="dxa"/>
            <w:vMerge w:val="continue"/>
          </w:tcPr>
          <w:p>
            <w:pPr>
              <w:spacing w:before="240" w:after="100"/>
              <w:rPr>
                <w:rFonts w:asciiTheme="minorEastAsia" w:hAnsiTheme="minorEastAsia" w:cstheme="minorEastAsia"/>
                <w:bCs/>
                <w:sz w:val="24"/>
              </w:rPr>
            </w:pPr>
          </w:p>
        </w:tc>
        <w:tc>
          <w:tcPr>
            <w:tcW w:w="2635" w:type="dxa"/>
            <w:vAlign w:val="center"/>
          </w:tcPr>
          <w:p>
            <w:pPr>
              <w:widowControl/>
              <w:spacing w:before="240" w:after="100"/>
              <w:jc w:val="center"/>
              <w:rPr>
                <w:rFonts w:asciiTheme="minorEastAsia" w:hAnsiTheme="minorEastAsia" w:cstheme="minorEastAsia"/>
                <w:bCs/>
                <w:kern w:val="0"/>
                <w:sz w:val="24"/>
              </w:rPr>
            </w:pPr>
            <w:r>
              <w:rPr>
                <w:rFonts w:hint="eastAsia" w:asciiTheme="minorEastAsia" w:hAnsiTheme="minorEastAsia" w:cstheme="minorEastAsia"/>
                <w:bCs/>
                <w:kern w:val="0"/>
                <w:sz w:val="24"/>
              </w:rPr>
              <w:t>安装线材及安装费</w:t>
            </w:r>
          </w:p>
        </w:tc>
        <w:tc>
          <w:tcPr>
            <w:tcW w:w="1623" w:type="dxa"/>
            <w:vAlign w:val="center"/>
          </w:tcPr>
          <w:p>
            <w:pPr>
              <w:widowControl/>
              <w:spacing w:before="240" w:after="100"/>
              <w:jc w:val="center"/>
              <w:rPr>
                <w:rFonts w:asciiTheme="minorEastAsia" w:hAnsiTheme="minorEastAsia" w:cstheme="minorEastAsia"/>
                <w:bCs/>
                <w:color w:val="000000"/>
                <w:kern w:val="0"/>
                <w:sz w:val="24"/>
              </w:rPr>
            </w:pPr>
            <w:r>
              <w:rPr>
                <w:rFonts w:hint="eastAsia" w:asciiTheme="minorEastAsia" w:hAnsiTheme="minorEastAsia" w:cstheme="minorEastAsia"/>
                <w:bCs/>
                <w:color w:val="000000"/>
                <w:kern w:val="0"/>
                <w:sz w:val="24"/>
              </w:rPr>
              <w:t>1间</w:t>
            </w:r>
          </w:p>
        </w:tc>
        <w:tc>
          <w:tcPr>
            <w:tcW w:w="2072" w:type="dxa"/>
            <w:vMerge w:val="continue"/>
          </w:tcPr>
          <w:p>
            <w:pPr>
              <w:widowControl/>
              <w:spacing w:before="240" w:after="100"/>
              <w:jc w:val="left"/>
              <w:rPr>
                <w:rFonts w:asciiTheme="minorEastAsia" w:hAnsiTheme="minorEastAsia"/>
                <w:sz w:val="24"/>
              </w:rPr>
            </w:pPr>
          </w:p>
        </w:tc>
      </w:tr>
    </w:tbl>
    <w:p>
      <w:pPr>
        <w:spacing w:before="240" w:line="560" w:lineRule="exact"/>
        <w:ind w:firstLine="570"/>
        <w:rPr>
          <w:rFonts w:ascii="楷体" w:hAnsi="楷体" w:eastAsia="楷体" w:cs="楷体"/>
          <w:b/>
          <w:bCs/>
          <w:sz w:val="32"/>
          <w:highlight w:val="none"/>
        </w:rPr>
      </w:pPr>
      <w:r>
        <w:rPr>
          <w:rFonts w:hint="eastAsia" w:ascii="楷体" w:hAnsi="楷体" w:eastAsia="楷体" w:cs="楷体"/>
          <w:b/>
          <w:bCs/>
          <w:sz w:val="32"/>
        </w:rPr>
        <w:t>（四）</w:t>
      </w:r>
      <w:r>
        <w:rPr>
          <w:rFonts w:hint="eastAsia" w:ascii="楷体" w:hAnsi="楷体" w:eastAsia="楷体" w:cs="楷体"/>
          <w:b/>
          <w:bCs/>
          <w:sz w:val="32"/>
          <w:highlight w:val="none"/>
        </w:rPr>
        <w:t>教学资源</w:t>
      </w:r>
    </w:p>
    <w:p>
      <w:pPr>
        <w:widowControl/>
        <w:adjustRightInd w:val="0"/>
        <w:snapToGrid w:val="0"/>
        <w:spacing w:before="100" w:beforeAutospacing="1" w:line="560" w:lineRule="exact"/>
        <w:ind w:firstLine="482"/>
        <w:jc w:val="center"/>
        <w:rPr>
          <w:rFonts w:ascii="仿宋" w:hAnsi="仿宋" w:eastAsia="仿宋" w:cs="仿宋"/>
          <w:sz w:val="30"/>
          <w:szCs w:val="30"/>
        </w:rPr>
      </w:pPr>
      <w:r>
        <w:rPr>
          <w:rFonts w:hint="eastAsia" w:ascii="仿宋" w:hAnsi="仿宋" w:eastAsia="仿宋" w:cs="仿宋"/>
          <w:sz w:val="30"/>
          <w:szCs w:val="30"/>
        </w:rPr>
        <w:t>选用教材一览表</w:t>
      </w:r>
    </w:p>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0"/>
        <w:gridCol w:w="2063"/>
        <w:gridCol w:w="2395"/>
        <w:gridCol w:w="198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709" w:type="dxa"/>
            <w:vMerge w:val="restart"/>
            <w:shd w:val="clear" w:color="auto" w:fill="DBE5F1"/>
            <w:vAlign w:val="center"/>
          </w:tcPr>
          <w:p>
            <w:pPr>
              <w:spacing w:line="240" w:lineRule="exact"/>
              <w:jc w:val="center"/>
              <w:rPr>
                <w:rFonts w:ascii="宋体" w:hAnsi="宋体" w:eastAsia="宋体" w:cs="宋体"/>
                <w:b/>
                <w:sz w:val="24"/>
              </w:rPr>
            </w:pPr>
            <w:r>
              <w:rPr>
                <w:rFonts w:hint="eastAsia" w:ascii="宋体" w:hAnsi="宋体" w:eastAsia="宋体" w:cs="宋体"/>
                <w:b/>
                <w:sz w:val="24"/>
              </w:rPr>
              <w:t>序号</w:t>
            </w:r>
          </w:p>
        </w:tc>
        <w:tc>
          <w:tcPr>
            <w:tcW w:w="1420" w:type="dxa"/>
            <w:vMerge w:val="restart"/>
            <w:shd w:val="clear" w:color="auto" w:fill="DBE5F1"/>
            <w:vAlign w:val="center"/>
          </w:tcPr>
          <w:p>
            <w:pPr>
              <w:spacing w:line="240" w:lineRule="exact"/>
              <w:jc w:val="center"/>
              <w:rPr>
                <w:rFonts w:ascii="宋体" w:hAnsi="宋体" w:eastAsia="宋体" w:cs="宋体"/>
                <w:b/>
                <w:sz w:val="24"/>
              </w:rPr>
            </w:pPr>
            <w:r>
              <w:rPr>
                <w:rFonts w:hint="eastAsia" w:ascii="宋体" w:hAnsi="宋体" w:eastAsia="宋体" w:cs="宋体"/>
                <w:b/>
                <w:sz w:val="24"/>
              </w:rPr>
              <w:t>课程类别</w:t>
            </w:r>
          </w:p>
        </w:tc>
        <w:tc>
          <w:tcPr>
            <w:tcW w:w="2063" w:type="dxa"/>
            <w:vMerge w:val="restart"/>
            <w:shd w:val="clear" w:color="auto" w:fill="DBE5F1"/>
            <w:vAlign w:val="center"/>
          </w:tcPr>
          <w:p>
            <w:pPr>
              <w:spacing w:line="240" w:lineRule="exact"/>
              <w:jc w:val="center"/>
              <w:rPr>
                <w:rFonts w:ascii="宋体" w:hAnsi="宋体" w:eastAsia="宋体" w:cs="宋体"/>
                <w:b/>
                <w:sz w:val="24"/>
              </w:rPr>
            </w:pPr>
            <w:r>
              <w:rPr>
                <w:rFonts w:hint="eastAsia" w:ascii="宋体" w:hAnsi="宋体" w:eastAsia="宋体" w:cs="宋体"/>
                <w:b/>
                <w:sz w:val="24"/>
              </w:rPr>
              <w:t>课程名称</w:t>
            </w:r>
          </w:p>
        </w:tc>
        <w:tc>
          <w:tcPr>
            <w:tcW w:w="5449" w:type="dxa"/>
            <w:gridSpan w:val="3"/>
            <w:shd w:val="clear" w:color="auto" w:fill="DBE5F1"/>
            <w:vAlign w:val="center"/>
          </w:tcPr>
          <w:p>
            <w:pPr>
              <w:spacing w:line="240" w:lineRule="exact"/>
              <w:jc w:val="center"/>
              <w:rPr>
                <w:rFonts w:ascii="宋体" w:hAnsi="宋体" w:eastAsia="宋体" w:cs="宋体"/>
                <w:b/>
                <w:sz w:val="24"/>
              </w:rPr>
            </w:pPr>
            <w:r>
              <w:rPr>
                <w:rFonts w:hint="eastAsia" w:ascii="宋体" w:hAnsi="宋体" w:eastAsia="宋体" w:cs="宋体"/>
                <w:b/>
                <w:sz w:val="24"/>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709" w:type="dxa"/>
            <w:vMerge w:val="continue"/>
            <w:shd w:val="clear" w:color="auto" w:fill="DBE5F1"/>
            <w:vAlign w:val="center"/>
          </w:tcPr>
          <w:p>
            <w:pPr>
              <w:spacing w:line="240" w:lineRule="exact"/>
              <w:jc w:val="center"/>
              <w:rPr>
                <w:rFonts w:ascii="宋体" w:hAnsi="宋体" w:eastAsia="宋体" w:cs="宋体"/>
                <w:b/>
                <w:sz w:val="24"/>
              </w:rPr>
            </w:pPr>
          </w:p>
        </w:tc>
        <w:tc>
          <w:tcPr>
            <w:tcW w:w="1420" w:type="dxa"/>
            <w:vMerge w:val="continue"/>
            <w:shd w:val="clear" w:color="auto" w:fill="DBE5F1"/>
            <w:vAlign w:val="center"/>
          </w:tcPr>
          <w:p>
            <w:pPr>
              <w:spacing w:line="240" w:lineRule="exact"/>
              <w:jc w:val="center"/>
              <w:rPr>
                <w:rFonts w:ascii="宋体" w:hAnsi="宋体" w:eastAsia="宋体" w:cs="宋体"/>
                <w:b/>
                <w:sz w:val="24"/>
              </w:rPr>
            </w:pPr>
          </w:p>
        </w:tc>
        <w:tc>
          <w:tcPr>
            <w:tcW w:w="2063" w:type="dxa"/>
            <w:vMerge w:val="continue"/>
            <w:shd w:val="clear" w:color="auto" w:fill="DBE5F1"/>
            <w:vAlign w:val="center"/>
          </w:tcPr>
          <w:p>
            <w:pPr>
              <w:spacing w:line="240" w:lineRule="exact"/>
              <w:jc w:val="center"/>
              <w:rPr>
                <w:rFonts w:ascii="宋体" w:hAnsi="宋体" w:eastAsia="宋体" w:cs="宋体"/>
                <w:b/>
                <w:sz w:val="24"/>
              </w:rPr>
            </w:pPr>
          </w:p>
        </w:tc>
        <w:tc>
          <w:tcPr>
            <w:tcW w:w="2395" w:type="dxa"/>
            <w:shd w:val="clear" w:color="auto" w:fill="DBE5F1"/>
            <w:vAlign w:val="center"/>
          </w:tcPr>
          <w:p>
            <w:pPr>
              <w:spacing w:line="240" w:lineRule="exact"/>
              <w:jc w:val="center"/>
              <w:rPr>
                <w:rFonts w:ascii="宋体" w:hAnsi="宋体" w:eastAsia="宋体" w:cs="宋体"/>
                <w:b/>
                <w:sz w:val="24"/>
              </w:rPr>
            </w:pPr>
            <w:r>
              <w:rPr>
                <w:rFonts w:hint="eastAsia" w:ascii="宋体" w:hAnsi="宋体" w:eastAsia="宋体" w:cs="宋体"/>
                <w:b/>
                <w:sz w:val="24"/>
              </w:rPr>
              <w:t>名称</w:t>
            </w:r>
          </w:p>
        </w:tc>
        <w:tc>
          <w:tcPr>
            <w:tcW w:w="1984" w:type="dxa"/>
            <w:shd w:val="clear" w:color="auto" w:fill="DBE5F1"/>
            <w:vAlign w:val="center"/>
          </w:tcPr>
          <w:p>
            <w:pPr>
              <w:spacing w:after="120" w:line="240" w:lineRule="exact"/>
              <w:jc w:val="center"/>
              <w:rPr>
                <w:rFonts w:ascii="宋体" w:hAnsi="宋体" w:eastAsia="宋体" w:cs="宋体"/>
                <w:b/>
                <w:sz w:val="24"/>
              </w:rPr>
            </w:pPr>
            <w:r>
              <w:rPr>
                <w:rFonts w:hint="eastAsia" w:ascii="宋体" w:hAnsi="宋体" w:eastAsia="宋体" w:cs="宋体"/>
                <w:b/>
                <w:sz w:val="24"/>
              </w:rPr>
              <w:t>出版社</w:t>
            </w:r>
          </w:p>
        </w:tc>
        <w:tc>
          <w:tcPr>
            <w:tcW w:w="1070" w:type="dxa"/>
            <w:shd w:val="clear" w:color="auto" w:fill="DBE5F1"/>
            <w:vAlign w:val="center"/>
          </w:tcPr>
          <w:p>
            <w:pPr>
              <w:spacing w:after="120" w:line="240" w:lineRule="exact"/>
              <w:jc w:val="center"/>
              <w:rPr>
                <w:rFonts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709" w:type="dxa"/>
            <w:vMerge w:val="restart"/>
            <w:vAlign w:val="center"/>
          </w:tcPr>
          <w:p>
            <w:pPr>
              <w:spacing w:line="240" w:lineRule="exact"/>
              <w:jc w:val="center"/>
              <w:rPr>
                <w:rFonts w:ascii="宋体" w:hAnsi="宋体" w:eastAsia="宋体" w:cs="宋体"/>
                <w:sz w:val="24"/>
              </w:rPr>
            </w:pPr>
            <w:r>
              <w:rPr>
                <w:rFonts w:hint="eastAsia" w:ascii="宋体" w:hAnsi="宋体" w:eastAsia="宋体" w:cs="宋体"/>
                <w:sz w:val="24"/>
              </w:rPr>
              <w:t>一</w:t>
            </w:r>
          </w:p>
        </w:tc>
        <w:tc>
          <w:tcPr>
            <w:tcW w:w="1420" w:type="dxa"/>
            <w:vMerge w:val="restart"/>
            <w:vAlign w:val="center"/>
          </w:tcPr>
          <w:p>
            <w:pPr>
              <w:spacing w:line="240" w:lineRule="exact"/>
              <w:jc w:val="center"/>
              <w:rPr>
                <w:rFonts w:ascii="宋体" w:hAnsi="宋体" w:eastAsia="宋体" w:cs="宋体"/>
                <w:sz w:val="24"/>
              </w:rPr>
            </w:pPr>
            <w:r>
              <w:rPr>
                <w:rFonts w:hint="eastAsia" w:ascii="宋体" w:hAnsi="宋体" w:eastAsia="宋体" w:cs="宋体"/>
                <w:sz w:val="24"/>
              </w:rPr>
              <w:t>公共基础课</w:t>
            </w: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i w:val="0"/>
                <w:iCs w:val="0"/>
                <w:color w:val="000000"/>
                <w:kern w:val="0"/>
                <w:sz w:val="21"/>
                <w:szCs w:val="21"/>
                <w:u w:val="none"/>
                <w:lang w:val="en-US" w:eastAsia="zh-CN" w:bidi="ar"/>
              </w:rPr>
              <w:t>思想政治</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《中国特色社会主义》</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（统编教材）</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语文</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《语文高级通用》</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数学</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《高等数学及应用》</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英语</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《新模式英语》</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数字技术应用</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《计算机基础与应用》</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体育与健康</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《体育与健康（第二版）》</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美育</w:t>
            </w:r>
          </w:p>
        </w:tc>
        <w:tc>
          <w:tcPr>
            <w:tcW w:w="2395" w:type="dxa"/>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《舞蹈欣赏》</w:t>
            </w:r>
          </w:p>
        </w:tc>
        <w:tc>
          <w:tcPr>
            <w:tcW w:w="1984" w:type="dxa"/>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重庆大学出版社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劳动教育</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《劳动创造美好生活》</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自我管理</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《自我管理》</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自主学习</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《自主学习》</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交往与合作</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《交往与合作》</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信息检索与处理</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《信息检索与处理》</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就业指导与实训</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《就业指导与实训》</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ascii="宋体" w:hAnsi="宋体" w:eastAsia="宋体" w:cs="宋体"/>
                <w:sz w:val="24"/>
              </w:rPr>
            </w:pPr>
            <w:r>
              <w:rPr>
                <w:rFonts w:hint="eastAsia" w:ascii="宋体" w:hAnsi="宋体" w:eastAsia="宋体" w:cs="宋体"/>
                <w:sz w:val="24"/>
              </w:rPr>
              <w:t>创业创新指导与实训</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《创业创新指导与实训》</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vAlign w:val="center"/>
          </w:tcPr>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美育</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《舞蹈欣赏》</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重庆大学出版社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709" w:type="dxa"/>
            <w:vAlign w:val="center"/>
          </w:tcPr>
          <w:p>
            <w:pPr>
              <w:spacing w:line="240" w:lineRule="exact"/>
              <w:jc w:val="center"/>
              <w:rPr>
                <w:rFonts w:ascii="宋体" w:hAnsi="宋体" w:eastAsia="宋体" w:cs="宋体"/>
                <w:b/>
                <w:sz w:val="24"/>
              </w:rPr>
            </w:pPr>
            <w:r>
              <w:rPr>
                <w:rFonts w:hint="eastAsia" w:ascii="宋体" w:hAnsi="宋体" w:eastAsia="宋体" w:cs="宋体"/>
                <w:b/>
                <w:sz w:val="24"/>
              </w:rPr>
              <w:t>二</w:t>
            </w:r>
          </w:p>
        </w:tc>
        <w:tc>
          <w:tcPr>
            <w:tcW w:w="1420" w:type="dxa"/>
            <w:vAlign w:val="center"/>
          </w:tcPr>
          <w:p>
            <w:pPr>
              <w:spacing w:line="240" w:lineRule="exact"/>
              <w:jc w:val="center"/>
              <w:rPr>
                <w:rFonts w:ascii="宋体" w:hAnsi="宋体" w:eastAsia="宋体" w:cs="宋体"/>
                <w:color w:val="000000"/>
                <w:sz w:val="24"/>
              </w:rPr>
            </w:pPr>
            <w:r>
              <w:rPr>
                <w:rFonts w:hint="eastAsia" w:ascii="宋体" w:hAnsi="宋体" w:eastAsia="宋体" w:cs="宋体"/>
                <w:color w:val="000000"/>
                <w:sz w:val="24"/>
              </w:rPr>
              <w:t>专业基础课</w:t>
            </w:r>
          </w:p>
        </w:tc>
        <w:tc>
          <w:tcPr>
            <w:tcW w:w="2063" w:type="dxa"/>
            <w:vAlign w:val="center"/>
          </w:tcPr>
          <w:p>
            <w:pPr>
              <w:spacing w:line="240" w:lineRule="exact"/>
              <w:jc w:val="center"/>
              <w:rPr>
                <w:rFonts w:ascii="宋体" w:hAnsi="宋体" w:eastAsia="宋体" w:cs="宋体"/>
                <w:color w:val="FF0000"/>
                <w:sz w:val="24"/>
              </w:rPr>
            </w:pPr>
            <w:r>
              <w:rPr>
                <w:rFonts w:hint="eastAsia" w:ascii="宋体" w:hAnsi="宋体" w:eastAsia="宋体" w:cs="宋体"/>
                <w:i w:val="0"/>
                <w:iCs w:val="0"/>
                <w:color w:val="000000"/>
                <w:kern w:val="0"/>
                <w:sz w:val="21"/>
                <w:szCs w:val="21"/>
                <w:u w:val="none"/>
                <w:lang w:val="en-US" w:eastAsia="zh-CN" w:bidi="ar"/>
              </w:rPr>
              <w:t>家园沟通</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i w:val="0"/>
                <w:iCs w:val="0"/>
                <w:color w:val="000000"/>
                <w:kern w:val="0"/>
                <w:sz w:val="21"/>
                <w:szCs w:val="21"/>
                <w:u w:val="none"/>
                <w:lang w:val="en-US" w:eastAsia="zh-CN" w:bidi="ar"/>
              </w:rPr>
              <w:t>《家园沟通实用技巧》</w:t>
            </w:r>
          </w:p>
        </w:tc>
        <w:tc>
          <w:tcPr>
            <w:tcW w:w="1984" w:type="dxa"/>
            <w:vAlign w:val="center"/>
          </w:tcPr>
          <w:p>
            <w:pPr>
              <w:spacing w:line="240" w:lineRule="exact"/>
              <w:jc w:val="center"/>
              <w:rPr>
                <w:rFonts w:ascii="宋体" w:hAnsi="宋体" w:eastAsia="宋体" w:cs="宋体"/>
                <w:color w:val="FF0000"/>
                <w:sz w:val="24"/>
              </w:rPr>
            </w:pPr>
            <w:r>
              <w:rPr>
                <w:rFonts w:hint="eastAsia" w:ascii="宋体" w:hAnsi="宋体" w:eastAsia="宋体" w:cs="宋体"/>
                <w:sz w:val="24"/>
                <w:lang w:eastAsia="zh-CN"/>
              </w:rPr>
              <w:t>华东师范大学</w:t>
            </w:r>
            <w:r>
              <w:rPr>
                <w:rFonts w:hint="eastAsia" w:ascii="宋体" w:hAnsi="宋体" w:eastAsia="宋体" w:cs="宋体"/>
                <w:sz w:val="24"/>
              </w:rPr>
              <w:t>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709" w:type="dxa"/>
            <w:vMerge w:val="restart"/>
            <w:vAlign w:val="center"/>
          </w:tcPr>
          <w:p>
            <w:pPr>
              <w:spacing w:line="240" w:lineRule="exact"/>
              <w:jc w:val="center"/>
              <w:rPr>
                <w:rFonts w:ascii="宋体" w:hAnsi="宋体" w:eastAsia="宋体" w:cs="宋体"/>
                <w:b/>
                <w:sz w:val="24"/>
              </w:rPr>
            </w:pPr>
            <w:r>
              <w:rPr>
                <w:rFonts w:hint="eastAsia" w:ascii="宋体" w:hAnsi="宋体" w:eastAsia="宋体" w:cs="宋体"/>
                <w:b/>
                <w:sz w:val="24"/>
              </w:rPr>
              <w:t>三</w:t>
            </w:r>
          </w:p>
        </w:tc>
        <w:tc>
          <w:tcPr>
            <w:tcW w:w="1420" w:type="dxa"/>
            <w:vMerge w:val="restart"/>
            <w:vAlign w:val="center"/>
          </w:tcPr>
          <w:p>
            <w:pPr>
              <w:spacing w:line="240" w:lineRule="exact"/>
              <w:jc w:val="center"/>
              <w:rPr>
                <w:rFonts w:ascii="宋体" w:hAnsi="宋体" w:eastAsia="宋体" w:cs="宋体"/>
                <w:sz w:val="24"/>
              </w:rPr>
            </w:pPr>
            <w:r>
              <w:rPr>
                <w:rFonts w:hint="eastAsia" w:ascii="宋体" w:hAnsi="宋体" w:eastAsia="宋体" w:cs="宋体"/>
                <w:sz w:val="24"/>
              </w:rPr>
              <w:t>专业技能课</w:t>
            </w:r>
          </w:p>
        </w:tc>
        <w:tc>
          <w:tcPr>
            <w:tcW w:w="2063" w:type="dxa"/>
          </w:tcPr>
          <w:p>
            <w:pPr>
              <w:spacing w:line="240" w:lineRule="exact"/>
              <w:jc w:val="center"/>
              <w:rPr>
                <w:rFonts w:ascii="宋体" w:hAnsi="宋体" w:eastAsia="宋体" w:cs="宋体"/>
                <w:sz w:val="24"/>
              </w:rPr>
            </w:pPr>
          </w:p>
          <w:p>
            <w:pPr>
              <w:spacing w:line="240" w:lineRule="exact"/>
              <w:jc w:val="center"/>
              <w:rPr>
                <w:rFonts w:ascii="宋体" w:hAnsi="宋体" w:eastAsia="宋体" w:cs="宋体"/>
                <w:sz w:val="24"/>
              </w:rPr>
            </w:pPr>
            <w:r>
              <w:rPr>
                <w:rFonts w:hint="eastAsia" w:ascii="宋体" w:hAnsi="宋体" w:eastAsia="宋体" w:cs="宋体"/>
                <w:sz w:val="24"/>
              </w:rPr>
              <w:t>声乐</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歌唱</w:t>
            </w:r>
            <w:r>
              <w:rPr>
                <w:rFonts w:hint="eastAsia" w:ascii="宋体" w:hAnsi="宋体" w:eastAsia="宋体" w:cs="宋体"/>
                <w:sz w:val="24"/>
                <w:lang w:eastAsia="zh-CN"/>
              </w:rPr>
              <w:t>》</w:t>
            </w:r>
            <w:r>
              <w:rPr>
                <w:rFonts w:hint="eastAsia" w:ascii="宋体" w:hAnsi="宋体" w:eastAsia="宋体" w:cs="宋体"/>
                <w:sz w:val="24"/>
              </w:rPr>
              <w:t>（第三版）</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9" w:type="dxa"/>
            <w:vMerge w:val="continue"/>
            <w:vAlign w:val="center"/>
          </w:tcPr>
          <w:p>
            <w:pPr>
              <w:spacing w:line="240" w:lineRule="exact"/>
              <w:jc w:val="center"/>
              <w:rPr>
                <w:rFonts w:ascii="宋体" w:hAnsi="宋体" w:eastAsia="宋体" w:cs="宋体"/>
                <w:b/>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tcPr>
          <w:p>
            <w:pPr>
              <w:spacing w:line="240" w:lineRule="exact"/>
              <w:jc w:val="center"/>
              <w:rPr>
                <w:rFonts w:ascii="宋体" w:hAnsi="宋体" w:eastAsia="宋体" w:cs="宋体"/>
                <w:sz w:val="24"/>
              </w:rPr>
            </w:pPr>
          </w:p>
          <w:p>
            <w:pPr>
              <w:spacing w:line="240" w:lineRule="exact"/>
              <w:jc w:val="center"/>
              <w:rPr>
                <w:rFonts w:ascii="宋体" w:hAnsi="宋体" w:eastAsia="宋体" w:cs="宋体"/>
                <w:sz w:val="24"/>
              </w:rPr>
            </w:pPr>
            <w:r>
              <w:rPr>
                <w:rFonts w:hint="eastAsia" w:ascii="宋体" w:hAnsi="宋体" w:eastAsia="宋体" w:cs="宋体"/>
                <w:sz w:val="24"/>
              </w:rPr>
              <w:t>幼儿园活动设计与指导</w:t>
            </w:r>
          </w:p>
        </w:tc>
        <w:tc>
          <w:tcPr>
            <w:tcW w:w="2395" w:type="dxa"/>
            <w:vAlign w:val="center"/>
          </w:tcPr>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幼儿园</w:t>
            </w:r>
            <w:r>
              <w:rPr>
                <w:rFonts w:hint="eastAsia" w:ascii="宋体" w:hAnsi="宋体" w:eastAsia="宋体" w:cs="宋体"/>
                <w:sz w:val="24"/>
                <w:lang w:eastAsia="zh-CN"/>
              </w:rPr>
              <w:t>互动设计与指导》</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人力资源社会保障部</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709" w:type="dxa"/>
            <w:vMerge w:val="continue"/>
            <w:vAlign w:val="center"/>
          </w:tcPr>
          <w:p>
            <w:pPr>
              <w:spacing w:line="240" w:lineRule="exact"/>
              <w:jc w:val="center"/>
              <w:rPr>
                <w:rFonts w:ascii="宋体" w:hAnsi="宋体" w:eastAsia="宋体" w:cs="宋体"/>
                <w:b/>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tcPr>
          <w:p>
            <w:pPr>
              <w:spacing w:line="240" w:lineRule="exact"/>
              <w:jc w:val="center"/>
              <w:rPr>
                <w:rFonts w:ascii="宋体" w:hAnsi="宋体" w:eastAsia="宋体" w:cs="宋体"/>
                <w:sz w:val="24"/>
              </w:rPr>
            </w:pPr>
          </w:p>
          <w:p>
            <w:pPr>
              <w:spacing w:line="240" w:lineRule="exact"/>
              <w:jc w:val="center"/>
              <w:rPr>
                <w:rFonts w:ascii="宋体" w:hAnsi="宋体" w:eastAsia="宋体" w:cs="宋体"/>
                <w:sz w:val="24"/>
              </w:rPr>
            </w:pPr>
            <w:r>
              <w:rPr>
                <w:rFonts w:hint="eastAsia" w:ascii="宋体" w:hAnsi="宋体" w:eastAsia="宋体" w:cs="宋体"/>
                <w:sz w:val="24"/>
              </w:rPr>
              <w:t>幼儿舞蹈创编</w:t>
            </w:r>
          </w:p>
        </w:tc>
        <w:tc>
          <w:tcPr>
            <w:tcW w:w="2395" w:type="dxa"/>
            <w:vAlign w:val="center"/>
          </w:tcPr>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幼儿教师舞蹈基础</w:t>
            </w:r>
            <w:r>
              <w:rPr>
                <w:rFonts w:hint="eastAsia" w:ascii="宋体" w:hAnsi="宋体" w:eastAsia="宋体" w:cs="宋体"/>
                <w:sz w:val="24"/>
                <w:lang w:eastAsia="zh-CN"/>
              </w:rPr>
              <w:t>》</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9" w:type="dxa"/>
            <w:vMerge w:val="continue"/>
            <w:vAlign w:val="center"/>
          </w:tcPr>
          <w:p>
            <w:pPr>
              <w:spacing w:line="240" w:lineRule="exact"/>
              <w:jc w:val="center"/>
              <w:rPr>
                <w:rFonts w:ascii="宋体" w:hAnsi="宋体" w:eastAsia="宋体" w:cs="宋体"/>
                <w:b/>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tcPr>
          <w:p>
            <w:pPr>
              <w:spacing w:line="240" w:lineRule="exact"/>
              <w:jc w:val="center"/>
              <w:rPr>
                <w:rFonts w:ascii="宋体" w:hAnsi="宋体" w:eastAsia="宋体" w:cs="宋体"/>
                <w:sz w:val="24"/>
              </w:rPr>
            </w:pPr>
          </w:p>
          <w:p>
            <w:pPr>
              <w:spacing w:line="240" w:lineRule="exact"/>
              <w:jc w:val="center"/>
              <w:rPr>
                <w:rFonts w:ascii="宋体" w:hAnsi="宋体" w:eastAsia="宋体" w:cs="宋体"/>
                <w:sz w:val="24"/>
              </w:rPr>
            </w:pPr>
            <w:r>
              <w:rPr>
                <w:rFonts w:hint="eastAsia" w:ascii="宋体" w:hAnsi="宋体" w:eastAsia="宋体" w:cs="宋体"/>
                <w:sz w:val="24"/>
              </w:rPr>
              <w:t>儿歌伴唱</w:t>
            </w:r>
          </w:p>
        </w:tc>
        <w:tc>
          <w:tcPr>
            <w:tcW w:w="2395" w:type="dxa"/>
            <w:vAlign w:val="center"/>
          </w:tcPr>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简谱即兴伴奏</w:t>
            </w:r>
            <w:r>
              <w:rPr>
                <w:rFonts w:hint="eastAsia" w:ascii="宋体" w:hAnsi="宋体" w:eastAsia="宋体" w:cs="宋体"/>
                <w:sz w:val="24"/>
                <w:lang w:eastAsia="zh-CN"/>
              </w:rPr>
              <w:t>》</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lang w:eastAsia="zh-CN"/>
              </w:rPr>
              <w:t>西南师范大学</w:t>
            </w:r>
            <w:r>
              <w:rPr>
                <w:rFonts w:hint="eastAsia" w:ascii="宋体" w:hAnsi="宋体" w:eastAsia="宋体" w:cs="宋体"/>
                <w:sz w:val="24"/>
              </w:rPr>
              <w:t>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09" w:type="dxa"/>
            <w:vMerge w:val="continue"/>
            <w:vAlign w:val="center"/>
          </w:tcPr>
          <w:p>
            <w:pPr>
              <w:spacing w:line="240" w:lineRule="exact"/>
              <w:jc w:val="center"/>
              <w:rPr>
                <w:rFonts w:ascii="宋体" w:hAnsi="宋体" w:eastAsia="宋体" w:cs="宋体"/>
                <w:b/>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tcPr>
          <w:p>
            <w:pPr>
              <w:spacing w:line="240" w:lineRule="exact"/>
              <w:jc w:val="center"/>
              <w:rPr>
                <w:rFonts w:ascii="宋体" w:hAnsi="宋体" w:eastAsia="宋体" w:cs="宋体"/>
                <w:sz w:val="24"/>
              </w:rPr>
            </w:pPr>
          </w:p>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美术</w:t>
            </w:r>
          </w:p>
        </w:tc>
        <w:tc>
          <w:tcPr>
            <w:tcW w:w="2395" w:type="dxa"/>
            <w:vAlign w:val="center"/>
          </w:tcPr>
          <w:p>
            <w:pPr>
              <w:spacing w:line="240" w:lineRule="exact"/>
              <w:jc w:val="center"/>
              <w:rPr>
                <w:rFonts w:ascii="宋体" w:hAnsi="宋体" w:eastAsia="宋体" w:cs="宋体"/>
                <w:sz w:val="24"/>
              </w:rPr>
            </w:pP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ascii="宋体" w:hAnsi="宋体" w:eastAsia="宋体" w:cs="宋体"/>
                <w:b/>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tcPr>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58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exact"/>
                <w:jc w:val="center"/>
              </w:trPr>
              <w:tc>
                <w:tcPr>
                  <w:tcW w:w="2063" w:type="dxa"/>
                </w:tcPr>
                <w:p>
                  <w:pPr>
                    <w:spacing w:line="240" w:lineRule="exact"/>
                    <w:jc w:val="center"/>
                    <w:rPr>
                      <w:rFonts w:ascii="宋体" w:hAnsi="宋体" w:eastAsia="宋体" w:cs="宋体"/>
                      <w:sz w:val="24"/>
                    </w:rPr>
                  </w:pPr>
                  <w:r>
                    <w:rPr>
                      <w:rFonts w:hint="eastAsia" w:ascii="宋体" w:hAnsi="宋体" w:eastAsia="宋体" w:cs="宋体"/>
                      <w:sz w:val="24"/>
                    </w:rPr>
                    <w:t>保育员训练</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rPr>
                    <w:t>保育员训练</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r>
          </w:tbl>
          <w:p>
            <w:pPr>
              <w:spacing w:line="240" w:lineRule="exact"/>
              <w:jc w:val="center"/>
              <w:rPr>
                <w:rFonts w:ascii="宋体" w:hAnsi="宋体" w:eastAsia="宋体" w:cs="宋体"/>
                <w:sz w:val="24"/>
              </w:rPr>
            </w:pPr>
          </w:p>
        </w:tc>
        <w:tc>
          <w:tcPr>
            <w:tcW w:w="2395" w:type="dxa"/>
            <w:vAlign w:val="center"/>
          </w:tcPr>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58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exact"/>
                <w:jc w:val="center"/>
              </w:trPr>
              <w:tc>
                <w:tcPr>
                  <w:tcW w:w="2063" w:type="dxa"/>
                </w:tcPr>
                <w:p>
                  <w:pPr>
                    <w:spacing w:line="240" w:lineRule="exact"/>
                    <w:jc w:val="center"/>
                    <w:rPr>
                      <w:rFonts w:ascii="宋体" w:hAnsi="宋体" w:eastAsia="宋体" w:cs="宋体"/>
                      <w:sz w:val="24"/>
                    </w:rPr>
                  </w:pPr>
                  <w:r>
                    <w:rPr>
                      <w:rFonts w:hint="eastAsia" w:ascii="宋体" w:hAnsi="宋体" w:eastAsia="宋体" w:cs="宋体"/>
                      <w:sz w:val="24"/>
                    </w:rPr>
                    <w:t>保育员训练</w:t>
                  </w:r>
                </w:p>
              </w:tc>
              <w:tc>
                <w:tcPr>
                  <w:tcW w:w="2395" w:type="dxa"/>
                  <w:vAlign w:val="center"/>
                </w:tcPr>
                <w:p>
                  <w:pPr>
                    <w:spacing w:line="240" w:lineRule="exact"/>
                    <w:jc w:val="center"/>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保育员</w:t>
                  </w:r>
                  <w:r>
                    <w:rPr>
                      <w:rFonts w:hint="eastAsia" w:ascii="宋体" w:hAnsi="宋体" w:eastAsia="宋体" w:cs="宋体"/>
                      <w:sz w:val="24"/>
                      <w:lang w:eastAsia="zh-CN"/>
                    </w:rPr>
                    <w:t>》</w:t>
                  </w:r>
                  <w:r>
                    <w:rPr>
                      <w:rFonts w:hint="eastAsia" w:ascii="宋体" w:hAnsi="宋体" w:eastAsia="宋体" w:cs="宋体"/>
                      <w:sz w:val="24"/>
                    </w:rPr>
                    <w:t>（第2版）</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r>
          </w:tbl>
          <w:p>
            <w:pPr>
              <w:spacing w:line="240" w:lineRule="exact"/>
              <w:jc w:val="center"/>
              <w:rPr>
                <w:rFonts w:ascii="宋体" w:hAnsi="宋体" w:eastAsia="宋体" w:cs="宋体"/>
                <w:sz w:val="24"/>
              </w:rPr>
            </w:pP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中国劳动社会保障出版社</w:t>
            </w:r>
          </w:p>
        </w:tc>
        <w:tc>
          <w:tcPr>
            <w:tcW w:w="1070" w:type="dxa"/>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709" w:type="dxa"/>
            <w:vMerge w:val="continue"/>
            <w:vAlign w:val="center"/>
          </w:tcPr>
          <w:p>
            <w:pPr>
              <w:spacing w:line="240" w:lineRule="exact"/>
              <w:jc w:val="center"/>
              <w:rPr>
                <w:rFonts w:ascii="宋体" w:hAnsi="宋体" w:eastAsia="宋体" w:cs="宋体"/>
                <w:b/>
                <w:sz w:val="24"/>
              </w:rPr>
            </w:pPr>
          </w:p>
        </w:tc>
        <w:tc>
          <w:tcPr>
            <w:tcW w:w="1420" w:type="dxa"/>
            <w:vMerge w:val="continue"/>
            <w:vAlign w:val="center"/>
          </w:tcPr>
          <w:p>
            <w:pPr>
              <w:spacing w:line="240" w:lineRule="exact"/>
              <w:jc w:val="center"/>
              <w:rPr>
                <w:rFonts w:ascii="宋体" w:hAnsi="宋体" w:eastAsia="宋体" w:cs="宋体"/>
                <w:sz w:val="24"/>
              </w:rPr>
            </w:pPr>
          </w:p>
        </w:tc>
        <w:tc>
          <w:tcPr>
            <w:tcW w:w="2063" w:type="dxa"/>
          </w:tcPr>
          <w:p>
            <w:pPr>
              <w:spacing w:line="240" w:lineRule="exact"/>
              <w:jc w:val="center"/>
              <w:rPr>
                <w:rFonts w:ascii="宋体" w:hAnsi="宋体" w:eastAsia="宋体" w:cs="宋体"/>
                <w:sz w:val="24"/>
              </w:rPr>
            </w:pPr>
          </w:p>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制作教玩具</w:t>
            </w:r>
          </w:p>
        </w:tc>
        <w:tc>
          <w:tcPr>
            <w:tcW w:w="2395" w:type="dxa"/>
            <w:vAlign w:val="center"/>
          </w:tcPr>
          <w:p>
            <w:pPr>
              <w:spacing w:line="240" w:lineRule="exact"/>
              <w:jc w:val="cente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i w:val="0"/>
                <w:iCs w:val="0"/>
                <w:color w:val="000000"/>
                <w:kern w:val="0"/>
                <w:sz w:val="21"/>
                <w:szCs w:val="21"/>
                <w:u w:val="none"/>
                <w:lang w:val="en-US" w:eastAsia="zh-CN" w:bidi="ar"/>
              </w:rPr>
              <w:t>教玩具设计与制作》</w:t>
            </w:r>
          </w:p>
        </w:tc>
        <w:tc>
          <w:tcPr>
            <w:tcW w:w="1984" w:type="dxa"/>
            <w:vAlign w:val="center"/>
          </w:tcPr>
          <w:p>
            <w:pPr>
              <w:spacing w:line="240" w:lineRule="exact"/>
              <w:jc w:val="center"/>
              <w:rPr>
                <w:rFonts w:ascii="宋体" w:hAnsi="宋体" w:eastAsia="宋体" w:cs="宋体"/>
                <w:sz w:val="24"/>
              </w:rPr>
            </w:pPr>
            <w:r>
              <w:rPr>
                <w:rFonts w:hint="eastAsia" w:ascii="宋体" w:hAnsi="宋体" w:eastAsia="宋体" w:cs="宋体"/>
                <w:sz w:val="24"/>
              </w:rPr>
              <w:t>同济大学出版社</w:t>
            </w:r>
          </w:p>
        </w:tc>
        <w:tc>
          <w:tcPr>
            <w:tcW w:w="1070" w:type="dxa"/>
            <w:vAlign w:val="center"/>
          </w:tcPr>
          <w:p>
            <w:pPr>
              <w:spacing w:line="240" w:lineRule="exact"/>
              <w:jc w:val="center"/>
              <w:rPr>
                <w:rFonts w:ascii="宋体" w:hAnsi="宋体" w:eastAsia="宋体" w:cs="宋体"/>
                <w:sz w:val="24"/>
              </w:rPr>
            </w:pPr>
          </w:p>
        </w:tc>
      </w:tr>
    </w:tbl>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（五）教学方法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强化学生职业能力的培养为目标进行教学方法改革，遵循“学生主体、教师主导”“教、学、做”一体化的理念，由“教给学生知识”向“教会学生学习”发展，培养学生职业能力和综合素养。强调教学过程的开放性和职业性，努力实现“零距离”教学，将理论知识融于实践教学之中，实现“知”与“行”之间的“零距离”接触；理论教学采用“问题式”、“讨论式”、“案例式”等启发式教学法，激励学生参与，增强课堂互动，培养学生获取知识、消化知识的能力，提出问题、分析问题、解决问题的能力以及语言文字表达能力；实践教学采用问题及难点定向式教学、曲谱分析、练习与编配联合指导技能实训等方法。推行现代化教学手段，推动信息化与职业教育深度融合。建立学生自主学习平台，促进优质教学资源共享，拓展学生的学习空间，充分利用现代化教学手段如多媒体、操作录像、虚拟动画等，使课堂教学变抽象为具体，变单调为生动，提高学生学习的兴趣和效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（六）学习评价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教学评价主要以理论知识和业务技能的掌握程度为考核点，重点评价学生的职业综合能力。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突出过程与阶段性评价，结合课堂提问、技能操作，加强实践性教学环节的教学评价。强调目标评价和理论和实践一体化评价，引导学生改变传统的学习方法，培养自主学习能力；强调课程综合能力评价，培养发展学生的综合职业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关注评价的多元性，一是评价主体的多元性，包括学校、企业、学生为主体的评价体系；二是评价内容和方法的多元性，结合课堂提问与讨论、理论考试、技能操作、职业态度、职业能力等全面评价学生职业素质、基本理论知识、基本技能和职业核心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（3）注重学生动手能力和分析问题、解决问题能力的考核，对在学习和应用上有创新的学生予以特别鼓励。</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（七）教学管理制度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学管理要更新观念，改变传统的教学管理方式。教学管理要有一定的规范性和灵活性，合理调配教师、实训室和实训场地等教学资源，为课程的实施创造条件；要加强对课程教学及实践环节的质量监控，改革教学评价的标准和方法，促进教师教学能力的提升，保证教学质量。</w:t>
      </w:r>
    </w:p>
    <w:p>
      <w:pPr>
        <w:spacing w:line="560" w:lineRule="exact"/>
        <w:ind w:firstLine="640" w:firstLineChars="200"/>
        <w:rPr>
          <w:sz w:val="32"/>
          <w:szCs w:val="32"/>
        </w:rPr>
      </w:pPr>
      <w:r>
        <w:rPr>
          <w:rFonts w:hint="eastAsia" w:ascii="仿宋" w:hAnsi="仿宋" w:eastAsia="仿宋" w:cs="仿宋"/>
          <w:sz w:val="32"/>
          <w:szCs w:val="32"/>
        </w:rPr>
        <w:t>要认真落实《中等职业学校学生实习管理办法》的规定和要求，对实训实习工作做到统一组织、落实计划、校企共管。学校和幼儿园签订实习协议，明确双方的权利与义务，双方指派指导教师具体组织管理。实习指导教师要切实负责对实习生的思想教育、组织管理、业务指导及考核评价。学校应关注学生在实习期间的意外伤害保险，以及基本的实习生活与工作环境安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（八）质量管理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学校的质量保障体系下，幼儿教育专业以保障和提高教学质量为目标，统筹考虑影响教学质量的各主要因素，健全专业建设与发展规划及其年度实施计划，制定定期专业调研制度、教学质量监控制度、学籍管理制度、成绩考核制度、课程建设规范、督导制度、顶岗实习制度，具备健全的专业人才培养方案、课程标准、学期教学进程计划及课表、课程教学大纲、实训、实习教学计划及大纲、使用教材目录等，结合课堂教学质量保障体系、校内外实践教学过程质量监控体系、教学诊断与改进、质量年报等保证人才培养质量的工作和各环节的教学质量管理活动，逐步形成了任务、职责、权限明确，相互协调、相互促进的质量管理有机整体。</w:t>
      </w:r>
    </w:p>
    <w:p>
      <w:pPr>
        <w:adjustRightInd w:val="0"/>
        <w:snapToGrid w:val="0"/>
        <w:spacing w:line="560" w:lineRule="exact"/>
        <w:ind w:firstLine="640" w:firstLineChars="200"/>
        <w:rPr>
          <w:rFonts w:hAnsi="黑体" w:eastAsia="黑体"/>
          <w:bCs/>
          <w:color w:val="000000"/>
          <w:sz w:val="32"/>
          <w:szCs w:val="32"/>
        </w:rPr>
      </w:pPr>
      <w:r>
        <w:rPr>
          <w:rFonts w:hint="eastAsia" w:hAnsi="黑体" w:eastAsia="黑体"/>
          <w:bCs/>
          <w:color w:val="000000"/>
          <w:sz w:val="32"/>
          <w:szCs w:val="32"/>
        </w:rPr>
        <w:t>九、毕业要求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学生通过规定的年限学习，须修满幼儿教育专业人才培养方案所规定的学时，完成规定的教学活动，毕业前取得高级保育员证书。</w:t>
      </w:r>
    </w:p>
    <w:p>
      <w:pPr>
        <w:spacing w:before="240" w:after="100"/>
      </w:pPr>
    </w:p>
    <w:p>
      <w:pPr>
        <w:spacing w:before="240" w:after="100"/>
        <w:rPr>
          <w:rFonts w:ascii="仿宋" w:hAnsi="仿宋" w:eastAsia="仿宋" w:cs="Times New Roman"/>
          <w:sz w:val="30"/>
          <w:szCs w:val="30"/>
        </w:rPr>
      </w:pPr>
    </w:p>
    <w:p>
      <w:pPr>
        <w:pStyle w:val="8"/>
      </w:pPr>
    </w:p>
    <w:p>
      <w:pPr>
        <w:pStyle w:val="8"/>
      </w:pPr>
    </w:p>
    <w:p>
      <w:pPr>
        <w:pStyle w:val="8"/>
      </w:pPr>
    </w:p>
    <w:p>
      <w:pPr>
        <w:pStyle w:val="8"/>
        <w:rPr>
          <w:rFonts w:hint="eastAsia" w:eastAsia="方正小标宋简体" w:cs="仿宋_GB2312"/>
          <w:spacing w:val="-20"/>
          <w:sz w:val="44"/>
          <w:szCs w:val="44"/>
        </w:rPr>
      </w:pPr>
    </w:p>
    <w:p>
      <w:pPr>
        <w:pStyle w:val="3"/>
        <w:rPr>
          <w:rFonts w:hint="eastAsia" w:ascii="黑体" w:hAnsi="黑体" w:eastAsia="黑体" w:cs="黑体"/>
          <w:b w:val="0"/>
          <w:bCs/>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bookmarkStart w:id="2" w:name="_Toc20165"/>
    </w:p>
    <w:p>
      <w:pPr>
        <w:pStyle w:val="3"/>
        <w:rPr>
          <w:rFonts w:hint="eastAsia" w:ascii="黑体" w:hAnsi="黑体" w:eastAsia="黑体" w:cs="黑体"/>
          <w:b w:val="0"/>
          <w:bCs/>
          <w:sz w:val="32"/>
          <w:szCs w:val="32"/>
        </w:rPr>
      </w:pPr>
      <w:r>
        <w:rPr>
          <w:rFonts w:hint="eastAsia" w:ascii="黑体" w:hAnsi="黑体" w:eastAsia="黑体" w:cs="黑体"/>
          <w:b w:val="0"/>
          <w:bCs/>
          <w:sz w:val="32"/>
          <w:szCs w:val="32"/>
        </w:rPr>
        <w:t>19.幼儿教育专业人才培养方案（初中起点高级工）（2022年度）</w:t>
      </w:r>
      <w:bookmarkEnd w:id="2"/>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r>
        <w:drawing>
          <wp:anchor distT="0" distB="0" distL="114300" distR="114300" simplePos="0" relativeHeight="251664384" behindDoc="0" locked="0" layoutInCell="1" allowOverlap="1">
            <wp:simplePos x="0" y="0"/>
            <wp:positionH relativeFrom="column">
              <wp:posOffset>2452370</wp:posOffset>
            </wp:positionH>
            <wp:positionV relativeFrom="paragraph">
              <wp:posOffset>189230</wp:posOffset>
            </wp:positionV>
            <wp:extent cx="1099185" cy="1080135"/>
            <wp:effectExtent l="0" t="0" r="5715" b="571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6">
                      <a:lum bright="18000"/>
                      <a:extLst>
                        <a:ext uri="{28A0092B-C50C-407E-A947-70E740481C1C}">
                          <a14:useLocalDpi xmlns:a14="http://schemas.microsoft.com/office/drawing/2010/main" val="0"/>
                        </a:ext>
                      </a:extLst>
                    </a:blip>
                    <a:stretch>
                      <a:fillRect/>
                    </a:stretch>
                  </pic:blipFill>
                  <pic:spPr>
                    <a:xfrm>
                      <a:off x="0" y="0"/>
                      <a:ext cx="1099185" cy="1080135"/>
                    </a:xfrm>
                    <a:prstGeom prst="rect">
                      <a:avLst/>
                    </a:prstGeom>
                    <a:noFill/>
                    <a:ln>
                      <a:noFill/>
                    </a:ln>
                  </pic:spPr>
                </pic:pic>
              </a:graphicData>
            </a:graphic>
          </wp:anchor>
        </w:drawing>
      </w:r>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p>
    <w:p>
      <w:pPr>
        <w:spacing w:line="600" w:lineRule="exact"/>
        <w:jc w:val="center"/>
        <w:rPr>
          <w:rFonts w:eastAsia="方正小标宋简体" w:cs="仿宋_GB2312"/>
          <w:spacing w:val="-20"/>
          <w:sz w:val="44"/>
          <w:szCs w:val="44"/>
        </w:rPr>
      </w:pPr>
    </w:p>
    <w:p>
      <w:pPr>
        <w:spacing w:line="360" w:lineRule="auto"/>
        <w:jc w:val="center"/>
        <w:rPr>
          <w:rFonts w:cs="仿宋_GB2312"/>
          <w:sz w:val="32"/>
        </w:rPr>
      </w:pPr>
      <w:r>
        <w:drawing>
          <wp:anchor distT="0" distB="0" distL="114300" distR="114300" simplePos="0" relativeHeight="251665408" behindDoc="0" locked="0" layoutInCell="1" allowOverlap="1">
            <wp:simplePos x="0" y="0"/>
            <wp:positionH relativeFrom="column">
              <wp:posOffset>1019810</wp:posOffset>
            </wp:positionH>
            <wp:positionV relativeFrom="paragraph">
              <wp:posOffset>90170</wp:posOffset>
            </wp:positionV>
            <wp:extent cx="3959860" cy="881380"/>
            <wp:effectExtent l="0" t="0" r="2540" b="1397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7">
                      <a:lum bright="24000"/>
                      <a:extLst>
                        <a:ext uri="{28A0092B-C50C-407E-A947-70E740481C1C}">
                          <a14:useLocalDpi xmlns:a14="http://schemas.microsoft.com/office/drawing/2010/main" val="0"/>
                        </a:ext>
                      </a:extLst>
                    </a:blip>
                    <a:stretch>
                      <a:fillRect/>
                    </a:stretch>
                  </pic:blipFill>
                  <pic:spPr>
                    <a:xfrm>
                      <a:off x="0" y="0"/>
                      <a:ext cx="3959860" cy="881380"/>
                    </a:xfrm>
                    <a:prstGeom prst="rect">
                      <a:avLst/>
                    </a:prstGeom>
                    <a:noFill/>
                    <a:ln>
                      <a:noFill/>
                    </a:ln>
                  </pic:spPr>
                </pic:pic>
              </a:graphicData>
            </a:graphic>
          </wp:anchor>
        </w:drawing>
      </w: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r>
        <w:rPr>
          <w:rFonts w:hint="eastAsia" w:ascii="楷体" w:hAnsi="楷体" w:eastAsia="楷体" w:cs="楷体"/>
          <w:b/>
          <w:bCs/>
          <w:sz w:val="52"/>
          <w:szCs w:val="52"/>
          <w:lang w:eastAsia="zh-CN"/>
        </w:rPr>
        <w:t>幼儿教育</w:t>
      </w:r>
      <w:r>
        <w:rPr>
          <w:rFonts w:hint="eastAsia" w:ascii="楷体" w:hAnsi="楷体" w:eastAsia="楷体" w:cs="楷体"/>
          <w:b/>
          <w:bCs/>
          <w:sz w:val="52"/>
          <w:szCs w:val="52"/>
        </w:rPr>
        <w:t>专业人才培养方案</w:t>
      </w: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spacing w:line="360" w:lineRule="auto"/>
        <w:jc w:val="center"/>
        <w:rPr>
          <w:rFonts w:cs="仿宋_GB2312"/>
          <w:sz w:val="32"/>
        </w:rPr>
      </w:pPr>
    </w:p>
    <w:p>
      <w:pPr>
        <w:pStyle w:val="8"/>
      </w:pPr>
    </w:p>
    <w:p>
      <w:pPr>
        <w:spacing w:line="360" w:lineRule="auto"/>
        <w:ind w:left="420" w:leftChars="200" w:firstLine="0" w:firstLineChars="0"/>
        <w:jc w:val="left"/>
        <w:rPr>
          <w:rFonts w:ascii="Times New Roman" w:hAnsi="Times New Roman" w:eastAsia="仿宋_GB2312" w:cs="Times New Roman"/>
          <w:b/>
          <w:sz w:val="36"/>
          <w:szCs w:val="36"/>
        </w:rPr>
      </w:pPr>
      <w:r>
        <w:rPr>
          <w:rFonts w:hint="eastAsia" w:ascii="Times New Roman" w:hAnsi="宋体" w:eastAsia="仿宋_GB2312" w:cs="Times New Roman"/>
          <w:b/>
          <w:sz w:val="36"/>
          <w:szCs w:val="36"/>
          <w:lang w:eastAsia="zh-CN"/>
        </w:rPr>
        <w:t>起草</w:t>
      </w:r>
      <w:r>
        <w:rPr>
          <w:rFonts w:hint="eastAsia" w:ascii="Times New Roman" w:hAnsi="宋体" w:eastAsia="仿宋_GB2312" w:cs="Times New Roman"/>
          <w:b/>
          <w:sz w:val="36"/>
          <w:szCs w:val="36"/>
        </w:rPr>
        <w:t>部</w:t>
      </w:r>
      <w:r>
        <w:rPr>
          <w:rFonts w:hint="eastAsia" w:ascii="Times New Roman" w:hAnsi="宋体" w:eastAsia="仿宋_GB2312" w:cs="Times New Roman"/>
          <w:b/>
          <w:sz w:val="36"/>
          <w:szCs w:val="36"/>
          <w:lang w:eastAsia="zh-CN"/>
        </w:rPr>
        <w:t>门：</w:t>
      </w:r>
      <w:r>
        <w:rPr>
          <w:rFonts w:hint="eastAsia" w:ascii="Times New Roman" w:hAnsi="宋体" w:eastAsia="仿宋_GB2312" w:cs="Times New Roman"/>
          <w:b/>
          <w:sz w:val="36"/>
          <w:szCs w:val="36"/>
          <w:lang w:val="en-US" w:eastAsia="zh-CN"/>
        </w:rPr>
        <w:t>幼儿教育教研室 起草</w:t>
      </w:r>
      <w:r>
        <w:rPr>
          <w:rFonts w:hint="eastAsia" w:ascii="Times New Roman" w:hAnsi="宋体" w:eastAsia="仿宋_GB2312" w:cs="Times New Roman"/>
          <w:b/>
          <w:sz w:val="36"/>
          <w:szCs w:val="36"/>
          <w:lang w:eastAsia="zh-CN"/>
        </w:rPr>
        <w:t>日期：</w:t>
      </w:r>
      <w:r>
        <w:rPr>
          <w:rFonts w:hint="default" w:ascii="Times New Roman" w:hAnsi="Times New Roman" w:eastAsia="仿宋_GB2312" w:cs="Times New Roman"/>
          <w:b/>
          <w:sz w:val="36"/>
          <w:szCs w:val="36"/>
          <w:lang w:val="en-US" w:eastAsia="zh-CN"/>
        </w:rPr>
        <w:t>20</w:t>
      </w:r>
      <w:r>
        <w:rPr>
          <w:rFonts w:hint="default" w:ascii="Times New Roman" w:hAnsi="Times New Roman" w:cs="Times New Roman"/>
          <w:b/>
          <w:sz w:val="36"/>
          <w:szCs w:val="36"/>
          <w:lang w:val="en-US" w:eastAsia="zh-CN"/>
        </w:rPr>
        <w:t>2</w:t>
      </w:r>
      <w:r>
        <w:rPr>
          <w:rFonts w:hint="eastAsia" w:ascii="Times New Roman" w:hAnsi="Times New Roman" w:cs="Times New Roman"/>
          <w:b/>
          <w:sz w:val="36"/>
          <w:szCs w:val="36"/>
          <w:lang w:val="en-US" w:eastAsia="zh-CN"/>
        </w:rPr>
        <w:t>2</w:t>
      </w:r>
      <w:r>
        <w:rPr>
          <w:rFonts w:hint="default" w:ascii="Times New Roman" w:hAnsi="Times New Roman" w:eastAsia="仿宋_GB2312" w:cs="Times New Roman"/>
          <w:b/>
          <w:sz w:val="36"/>
          <w:szCs w:val="36"/>
        </w:rPr>
        <w:t>年</w:t>
      </w:r>
      <w:r>
        <w:rPr>
          <w:rFonts w:hint="default" w:ascii="Times New Roman" w:hAnsi="Times New Roman" w:cs="Times New Roman"/>
          <w:b/>
          <w:sz w:val="36"/>
          <w:szCs w:val="36"/>
          <w:lang w:val="en-US" w:eastAsia="zh-CN"/>
        </w:rPr>
        <w:t>5</w:t>
      </w:r>
      <w:r>
        <w:rPr>
          <w:rFonts w:hint="default" w:ascii="Times New Roman" w:hAnsi="Times New Roman" w:eastAsia="仿宋_GB2312" w:cs="Times New Roman"/>
          <w:b/>
          <w:sz w:val="36"/>
          <w:szCs w:val="36"/>
        </w:rPr>
        <w:t>月</w:t>
      </w:r>
    </w:p>
    <w:p>
      <w:pPr>
        <w:spacing w:line="360" w:lineRule="auto"/>
        <w:ind w:left="420" w:leftChars="200" w:firstLine="0" w:firstLineChars="0"/>
        <w:jc w:val="left"/>
        <w:rPr>
          <w:rFonts w:hint="eastAsia" w:ascii="Times New Roman" w:hAnsi="Times New Roman" w:eastAsia="仿宋_GB2312" w:cs="Times New Roman"/>
          <w:b/>
          <w:sz w:val="36"/>
          <w:szCs w:val="36"/>
          <w:lang w:val="en-US" w:eastAsia="zh-CN"/>
        </w:rPr>
      </w:pPr>
      <w:r>
        <w:rPr>
          <w:rFonts w:hint="eastAsia" w:ascii="Times New Roman" w:hAnsi="宋体" w:eastAsia="仿宋_GB2312" w:cs="Times New Roman"/>
          <w:b/>
          <w:sz w:val="36"/>
          <w:szCs w:val="36"/>
          <w:lang w:eastAsia="zh-CN"/>
        </w:rPr>
        <w:t>复核部门：</w:t>
      </w:r>
      <w:r>
        <w:rPr>
          <w:rFonts w:hint="eastAsia" w:ascii="Times New Roman" w:hAnsi="宋体" w:eastAsia="仿宋_GB2312" w:cs="Times New Roman"/>
          <w:b/>
          <w:sz w:val="36"/>
          <w:szCs w:val="36"/>
          <w:lang w:val="en-US" w:eastAsia="zh-CN"/>
        </w:rPr>
        <w:t>教务科</w:t>
      </w:r>
      <w:r>
        <w:rPr>
          <w:rFonts w:hint="eastAsia" w:ascii="Times New Roman" w:hAnsi="宋体" w:eastAsia="仿宋_GB2312" w:cs="Times New Roman"/>
          <w:b/>
          <w:sz w:val="36"/>
          <w:szCs w:val="36"/>
          <w:lang w:eastAsia="zh-CN"/>
        </w:rPr>
        <w:t xml:space="preserve">      </w:t>
      </w:r>
      <w:r>
        <w:rPr>
          <w:rFonts w:hint="eastAsia" w:ascii="Times New Roman" w:hAnsi="宋体" w:eastAsia="仿宋_GB2312" w:cs="Times New Roman"/>
          <w:b/>
          <w:sz w:val="36"/>
          <w:szCs w:val="36"/>
          <w:lang w:val="en-US" w:eastAsia="zh-CN"/>
        </w:rPr>
        <w:t xml:space="preserve">   </w:t>
      </w:r>
      <w:r>
        <w:rPr>
          <w:rFonts w:hint="eastAsia" w:ascii="Times New Roman" w:hAnsi="宋体" w:eastAsia="仿宋_GB2312" w:cs="Times New Roman"/>
          <w:b/>
          <w:sz w:val="36"/>
          <w:szCs w:val="36"/>
          <w:lang w:eastAsia="zh-CN"/>
        </w:rPr>
        <w:t>复核日期：</w:t>
      </w:r>
      <w:r>
        <w:rPr>
          <w:rFonts w:hint="eastAsia" w:ascii="Times New Roman" w:hAnsi="Times New Roman" w:eastAsia="仿宋_GB2312" w:cs="Times New Roman"/>
          <w:b/>
          <w:sz w:val="36"/>
          <w:szCs w:val="36"/>
          <w:lang w:val="en-US" w:eastAsia="zh-CN"/>
        </w:rPr>
        <w:t>2022年6月</w:t>
      </w:r>
    </w:p>
    <w:p>
      <w:pPr>
        <w:spacing w:line="360" w:lineRule="auto"/>
        <w:ind w:left="420" w:leftChars="200" w:firstLine="0" w:firstLineChars="0"/>
        <w:jc w:val="left"/>
        <w:rPr>
          <w:rFonts w:hint="eastAsia" w:hAnsi="宋体"/>
          <w:b/>
          <w:sz w:val="36"/>
          <w:szCs w:val="36"/>
        </w:rPr>
      </w:pPr>
      <w:r>
        <w:rPr>
          <w:rFonts w:hint="eastAsia" w:ascii="Times New Roman" w:hAnsi="宋体" w:eastAsia="仿宋_GB2312" w:cs="Times New Roman"/>
          <w:b/>
          <w:sz w:val="36"/>
          <w:szCs w:val="36"/>
          <w:lang w:eastAsia="zh-CN"/>
        </w:rPr>
        <w:t>审核部门：</w:t>
      </w:r>
      <w:r>
        <w:rPr>
          <w:rFonts w:hint="eastAsia" w:ascii="Times New Roman" w:hAnsi="宋体" w:eastAsia="仿宋_GB2312" w:cs="Times New Roman"/>
          <w:b/>
          <w:sz w:val="36"/>
          <w:szCs w:val="36"/>
          <w:lang w:val="en-US" w:eastAsia="zh-CN"/>
        </w:rPr>
        <w:t xml:space="preserve">学校党总支部  </w:t>
      </w:r>
      <w:r>
        <w:rPr>
          <w:rFonts w:hint="eastAsia" w:ascii="Times New Roman" w:hAnsi="宋体" w:eastAsia="仿宋_GB2312" w:cs="Times New Roman"/>
          <w:b/>
          <w:sz w:val="36"/>
          <w:szCs w:val="36"/>
          <w:lang w:eastAsia="zh-CN"/>
        </w:rPr>
        <w:t xml:space="preserve"> 审核日期：</w:t>
      </w:r>
      <w:r>
        <w:rPr>
          <w:rFonts w:hint="eastAsia" w:ascii="Times New Roman" w:hAnsi="Times New Roman" w:eastAsia="仿宋_GB2312" w:cs="Times New Roman"/>
          <w:b/>
          <w:sz w:val="36"/>
          <w:szCs w:val="36"/>
          <w:lang w:val="en-US" w:eastAsia="zh-CN"/>
        </w:rPr>
        <w:t>2022年6月</w:t>
      </w:r>
    </w:p>
    <w:p>
      <w:pPr>
        <w:spacing w:line="360" w:lineRule="auto"/>
        <w:ind w:left="420" w:leftChars="200" w:firstLine="0" w:firstLineChars="0"/>
        <w:jc w:val="left"/>
        <w:rPr>
          <w:rFonts w:hint="eastAsia" w:ascii="Times New Roman" w:hAnsi="Times New Roman" w:eastAsia="仿宋_GB2312" w:cs="Times New Roman"/>
          <w:b/>
          <w:sz w:val="36"/>
          <w:szCs w:val="36"/>
          <w:lang w:val="en-US" w:eastAsia="zh-CN"/>
        </w:rPr>
      </w:pPr>
      <w:r>
        <w:rPr>
          <w:rFonts w:hint="eastAsia" w:ascii="Times New Roman" w:hAnsi="宋体" w:eastAsia="仿宋_GB2312" w:cs="Times New Roman"/>
          <w:b/>
          <w:sz w:val="36"/>
          <w:szCs w:val="36"/>
          <w:lang w:eastAsia="zh-CN"/>
        </w:rPr>
        <w:t>开始实施时间：</w:t>
      </w:r>
      <w:r>
        <w:rPr>
          <w:rFonts w:hint="eastAsia" w:ascii="Times New Roman" w:hAnsi="Times New Roman" w:eastAsia="仿宋_GB2312" w:cs="Times New Roman"/>
          <w:b/>
          <w:sz w:val="36"/>
          <w:szCs w:val="36"/>
          <w:lang w:val="en-US" w:eastAsia="zh-CN"/>
        </w:rPr>
        <w:t>2022年9月</w:t>
      </w:r>
    </w:p>
    <w:p>
      <w:pPr>
        <w:pStyle w:val="8"/>
      </w:pP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val="en-US" w:eastAsia="zh-CN"/>
        </w:rPr>
        <w:t>幼儿教育专业人才培养方案（初中起点高级工）（2022年度）</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一、专业名称（专业代码）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幼儿教育（1501-4）。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二、入学要求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初中毕业生或具有同等学历者。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三、基本学制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四、职业岗位范围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培养适应社会发展和学前教育发展需要，德、智、体、美全面发展，具有一定学前教育理论素养、较强学前教育实践技能和一定的学前教育研究能力，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在幼儿园领域保教方面有突出特长，能胜任各类学前教育机构教育教学与管理工作的高素质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结合</w:t>
      </w:r>
      <w:r>
        <w:rPr>
          <w:rFonts w:hint="eastAsia" w:ascii="仿宋" w:hAnsi="仿宋" w:eastAsia="仿宋" w:cs="Times New Roman"/>
          <w:sz w:val="32"/>
          <w:szCs w:val="32"/>
        </w:rPr>
        <w:t>幼教行业</w:t>
      </w:r>
      <w:r>
        <w:rPr>
          <w:rFonts w:ascii="仿宋" w:hAnsi="仿宋" w:eastAsia="仿宋" w:cs="Times New Roman"/>
          <w:sz w:val="32"/>
          <w:szCs w:val="32"/>
        </w:rPr>
        <w:t>的现实状况，本专业的对应专业（技能）方向、职业（岗位）、职业资格证书举例见表1。</w:t>
      </w:r>
    </w:p>
    <w:p>
      <w:pPr>
        <w:spacing w:line="560" w:lineRule="exact"/>
        <w:ind w:firstLine="562" w:firstLineChars="200"/>
        <w:jc w:val="center"/>
        <w:rPr>
          <w:rFonts w:ascii="仿宋" w:hAnsi="仿宋" w:eastAsia="仿宋" w:cs="Times New Roman"/>
          <w:b/>
          <w:bCs/>
          <w:color w:val="000000"/>
          <w:sz w:val="28"/>
          <w:szCs w:val="28"/>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ind w:firstLine="560" w:firstLineChars="20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color w:val="000000"/>
          <w:sz w:val="28"/>
          <w:szCs w:val="28"/>
        </w:rPr>
        <w:t>表1   幼教专业对应的职业范围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五、培养目标与培养规格</w:t>
      </w:r>
    </w:p>
    <w:tbl>
      <w:tblPr>
        <w:tblStyle w:val="15"/>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4050"/>
        <w:gridCol w:w="29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tcBorders>
              <w:top w:val="single" w:color="auto" w:sz="12" w:space="0"/>
            </w:tcBorders>
            <w:shd w:val="clear" w:color="auto" w:fill="E6E6E6"/>
            <w:vAlign w:val="center"/>
          </w:tcPr>
          <w:p>
            <w:pPr>
              <w:spacing w:line="300" w:lineRule="exact"/>
              <w:jc w:val="center"/>
              <w:rPr>
                <w:b/>
                <w:sz w:val="24"/>
              </w:rPr>
            </w:pPr>
            <w:r>
              <w:rPr>
                <w:b/>
                <w:sz w:val="24"/>
              </w:rPr>
              <w:t>专业</w:t>
            </w:r>
            <w:r>
              <w:rPr>
                <w:rFonts w:hint="eastAsia"/>
                <w:b/>
                <w:sz w:val="24"/>
              </w:rPr>
              <w:t>（</w:t>
            </w:r>
            <w:r>
              <w:rPr>
                <w:b/>
                <w:sz w:val="24"/>
              </w:rPr>
              <w:t>技能</w:t>
            </w:r>
            <w:r>
              <w:rPr>
                <w:rFonts w:hint="eastAsia"/>
                <w:b/>
                <w:sz w:val="24"/>
              </w:rPr>
              <w:t>）</w:t>
            </w:r>
            <w:r>
              <w:rPr>
                <w:b/>
                <w:sz w:val="24"/>
              </w:rPr>
              <w:t>方向</w:t>
            </w:r>
          </w:p>
        </w:tc>
        <w:tc>
          <w:tcPr>
            <w:tcW w:w="4050" w:type="dxa"/>
            <w:tcBorders>
              <w:top w:val="single" w:color="auto" w:sz="12" w:space="0"/>
            </w:tcBorders>
            <w:shd w:val="clear" w:color="auto" w:fill="E6E6E6"/>
            <w:vAlign w:val="center"/>
          </w:tcPr>
          <w:p>
            <w:pPr>
              <w:spacing w:line="300" w:lineRule="exact"/>
              <w:jc w:val="center"/>
              <w:rPr>
                <w:b/>
                <w:sz w:val="24"/>
              </w:rPr>
            </w:pPr>
            <w:r>
              <w:rPr>
                <w:rFonts w:hint="eastAsia"/>
                <w:b/>
                <w:sz w:val="24"/>
              </w:rPr>
              <w:t>主要</w:t>
            </w:r>
            <w:r>
              <w:rPr>
                <w:b/>
                <w:sz w:val="24"/>
              </w:rPr>
              <w:t>职业</w:t>
            </w:r>
            <w:r>
              <w:rPr>
                <w:rFonts w:hint="eastAsia"/>
                <w:b/>
                <w:sz w:val="24"/>
              </w:rPr>
              <w:t>（岗位）</w:t>
            </w:r>
          </w:p>
        </w:tc>
        <w:tc>
          <w:tcPr>
            <w:tcW w:w="2997" w:type="dxa"/>
            <w:tcBorders>
              <w:top w:val="single" w:color="auto" w:sz="12" w:space="0"/>
            </w:tcBorders>
            <w:shd w:val="clear" w:color="auto" w:fill="E6E6E6"/>
            <w:vAlign w:val="center"/>
          </w:tcPr>
          <w:p>
            <w:pPr>
              <w:spacing w:line="300" w:lineRule="exact"/>
              <w:jc w:val="center"/>
              <w:rPr>
                <w:b/>
                <w:sz w:val="24"/>
              </w:rPr>
            </w:pPr>
            <w:r>
              <w:rPr>
                <w:rFonts w:hint="eastAsia"/>
                <w:b/>
                <w:sz w:val="24"/>
              </w:rPr>
              <w:t>职业技能等级</w:t>
            </w:r>
            <w:r>
              <w:rPr>
                <w:b/>
                <w:sz w:val="24"/>
              </w:rPr>
              <w:t>证书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5" w:type="dxa"/>
            <w:vMerge w:val="restart"/>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幼儿教育</w:t>
            </w:r>
          </w:p>
        </w:tc>
        <w:tc>
          <w:tcPr>
            <w:tcW w:w="4050" w:type="dxa"/>
            <w:vAlign w:val="center"/>
          </w:tcPr>
          <w:p>
            <w:pPr>
              <w:spacing w:line="300" w:lineRule="exact"/>
              <w:ind w:firstLine="198"/>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托幼机构</w:t>
            </w:r>
            <w:r>
              <w:rPr>
                <w:rFonts w:hint="eastAsia" w:ascii="宋体" w:hAnsi="宋体" w:eastAsia="宋体" w:cs="宋体"/>
                <w:color w:val="000000"/>
                <w:kern w:val="0"/>
                <w:szCs w:val="21"/>
              </w:rPr>
              <w:t>教育、保育工作人员</w:t>
            </w:r>
          </w:p>
        </w:tc>
        <w:tc>
          <w:tcPr>
            <w:tcW w:w="2997" w:type="dxa"/>
            <w:vMerge w:val="restart"/>
            <w:vAlign w:val="center"/>
          </w:tcPr>
          <w:p>
            <w:pPr>
              <w:spacing w:line="300" w:lineRule="exact"/>
              <w:jc w:val="left"/>
              <w:rPr>
                <w:rFonts w:ascii="宋体" w:hAnsi="宋体" w:eastAsia="宋体" w:cs="宋体"/>
                <w:szCs w:val="21"/>
              </w:rPr>
            </w:pPr>
            <w:r>
              <w:rPr>
                <w:rFonts w:hint="eastAsia" w:ascii="宋体" w:hAnsi="宋体" w:eastAsia="宋体" w:cs="宋体"/>
                <w:szCs w:val="21"/>
              </w:rPr>
              <w:t>保育员（国家职业资格高级（三级））、</w:t>
            </w:r>
            <w:r>
              <w:rPr>
                <w:rFonts w:hint="eastAsia" w:ascii="宋体" w:hAnsi="宋体" w:eastAsia="宋体" w:cs="宋体"/>
                <w:szCs w:val="21"/>
                <w:lang w:eastAsia="zh-CN"/>
              </w:rPr>
              <w:t>普通话等级证（选考）</w:t>
            </w:r>
            <w:r>
              <w:rPr>
                <w:rFonts w:hint="eastAsia" w:ascii="宋体" w:hAnsi="宋体" w:eastAsia="宋体" w:cs="宋体"/>
                <w:szCs w:val="21"/>
              </w:rPr>
              <w:t>舞蹈教师资格证、八大院校之一声乐、钢琴考级书五级以上</w:t>
            </w:r>
            <w:r>
              <w:rPr>
                <w:rFonts w:hint="eastAsia" w:ascii="宋体" w:hAnsi="宋体" w:eastAsia="宋体" w:cs="宋体"/>
                <w:szCs w:val="21"/>
                <w:lang w:eastAsia="zh-CN"/>
              </w:rPr>
              <w:t>（选考）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25" w:type="dxa"/>
            <w:vMerge w:val="continue"/>
            <w:vAlign w:val="center"/>
          </w:tcPr>
          <w:p>
            <w:pPr>
              <w:spacing w:line="300" w:lineRule="exact"/>
              <w:jc w:val="center"/>
              <w:rPr>
                <w:sz w:val="24"/>
              </w:rPr>
            </w:pPr>
          </w:p>
        </w:tc>
        <w:tc>
          <w:tcPr>
            <w:tcW w:w="4050" w:type="dxa"/>
            <w:vAlign w:val="center"/>
          </w:tcPr>
          <w:p>
            <w:pPr>
              <w:spacing w:line="300" w:lineRule="exact"/>
              <w:ind w:firstLine="198"/>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早教机构教师</w:t>
            </w:r>
          </w:p>
        </w:tc>
        <w:tc>
          <w:tcPr>
            <w:tcW w:w="2997" w:type="dxa"/>
            <w:vMerge w:val="continue"/>
            <w:vAlign w:val="center"/>
          </w:tcPr>
          <w:p>
            <w:pPr>
              <w:spacing w:line="300" w:lineRule="exact"/>
              <w:jc w:val="center"/>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25" w:type="dxa"/>
            <w:vMerge w:val="continue"/>
            <w:vAlign w:val="center"/>
          </w:tcPr>
          <w:p>
            <w:pPr>
              <w:spacing w:line="300" w:lineRule="exact"/>
              <w:jc w:val="center"/>
              <w:rPr>
                <w:sz w:val="24"/>
              </w:rPr>
            </w:pPr>
          </w:p>
        </w:tc>
        <w:tc>
          <w:tcPr>
            <w:tcW w:w="4050" w:type="dxa"/>
            <w:vAlign w:val="center"/>
          </w:tcPr>
          <w:p>
            <w:pPr>
              <w:spacing w:line="300" w:lineRule="exact"/>
              <w:ind w:firstLine="198"/>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艺术培训机构教师</w:t>
            </w:r>
          </w:p>
        </w:tc>
        <w:tc>
          <w:tcPr>
            <w:tcW w:w="2997" w:type="dxa"/>
            <w:vMerge w:val="continue"/>
            <w:vAlign w:val="center"/>
          </w:tcPr>
          <w:p>
            <w:pPr>
              <w:spacing w:line="300" w:lineRule="exact"/>
              <w:jc w:val="center"/>
              <w:rPr>
                <w:sz w:val="24"/>
              </w:rPr>
            </w:pPr>
          </w:p>
        </w:tc>
      </w:tr>
    </w:tbl>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（一）培养目标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培养与我国社会主义现代化建设要求相适应，德、智、体、美全面发展，具有综合职业能力，在一线工作的高素质劳动者和</w:t>
      </w:r>
      <w:r>
        <w:rPr>
          <w:rFonts w:hint="eastAsia" w:ascii="仿宋" w:hAnsi="仿宋" w:eastAsia="仿宋" w:cs="Times New Roman"/>
          <w:sz w:val="32"/>
          <w:szCs w:val="32"/>
          <w:lang w:eastAsia="zh-CN"/>
        </w:rPr>
        <w:t>高</w:t>
      </w:r>
      <w:r>
        <w:rPr>
          <w:rFonts w:hint="eastAsia" w:ascii="仿宋" w:hAnsi="仿宋" w:eastAsia="仿宋" w:cs="Times New Roman"/>
          <w:sz w:val="32"/>
          <w:szCs w:val="32"/>
        </w:rPr>
        <w:t>技能人才：幼儿园教育、保育工作人员、早教机构教师</w:t>
      </w:r>
      <w:r>
        <w:rPr>
          <w:rFonts w:hint="eastAsia" w:ascii="仿宋" w:hAnsi="仿宋" w:eastAsia="仿宋" w:cs="Times New Roman"/>
          <w:sz w:val="32"/>
          <w:szCs w:val="32"/>
          <w:lang w:eastAsia="zh-CN"/>
        </w:rPr>
        <w:t>、艺术培训机构教师</w:t>
      </w:r>
      <w:r>
        <w:rPr>
          <w:rFonts w:hint="eastAsia" w:ascii="仿宋" w:hAnsi="仿宋" w:eastAsia="仿宋" w:cs="Times New Roman"/>
          <w:sz w:val="32"/>
          <w:szCs w:val="32"/>
        </w:rPr>
        <w:t>。他们应当具有基本的科学文化素养、继续学习的能力和创新精神；具有良好的职业道德，掌握必要的文化基础知识、专业知识和比较熟练的职业技能，具有较强的就业能力；具有健康的身体和心理。</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（二）培养规格</w:t>
      </w:r>
    </w:p>
    <w:p>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职业素养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（1）拥护中国共产党，热爱社会主义祖国，热爱人民，有正确的世界观、人生观和价值观，有良好的思想品德和行为习惯。</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（2）有良好的职业道德，爱岗敬业，能吃苦耐劳、忠于职守、严于律己、履行职责。</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（3）具有从事专业工作安全生产、环保等意识，能遵守相关的法律法规。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（4）具备从事本专业相关工作所必需的文化基础知识，具备正确的语言文字表达能力。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（5）具有良好的人际交流能力、团队合作精神、沟通能力和客户服务意识。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（6）具有一定的人文艺术、社会科学知识，对自然、社会生活和艺术具有一定的鉴赏能力和高尚的生活情操与美的心灵。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（7）具有自主学习、继续学习和适应职业变化的能力。</w:t>
      </w:r>
    </w:p>
    <w:p>
      <w:pPr>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2.</w:t>
      </w:r>
      <w:r>
        <w:rPr>
          <w:rFonts w:ascii="仿宋" w:hAnsi="仿宋" w:eastAsia="仿宋" w:cs="Times New Roman"/>
          <w:b/>
          <w:bCs/>
          <w:sz w:val="32"/>
          <w:szCs w:val="32"/>
        </w:rPr>
        <w:t>专业知识和技能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（1）持有高级保育员证书；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（2）掌握学前教育学、幼儿心理学、幼儿园课程的设计与实施、幼儿教育研究方法等学科的基本理论和基本知识；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（3）掌握观察幼儿、分析幼儿的基本能力以及实施保育和教育的技能；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（4）具有编制具体教育方案和实施方案的初步能力；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（5）熟悉国家和地方幼儿教育的方针、政策和法规；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（6）了解学前教育理论的发展动态；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（7）掌握文献检索、资料查询的基本方法，具有实际工作能力。</w:t>
      </w:r>
    </w:p>
    <w:p>
      <w:pPr>
        <w:spacing w:line="560" w:lineRule="exact"/>
        <w:ind w:firstLine="643" w:firstLineChars="200"/>
        <w:rPr>
          <w:rFonts w:ascii="楷体" w:hAnsi="楷体" w:eastAsia="楷体" w:cs="Times New Roman"/>
          <w:b/>
          <w:sz w:val="32"/>
          <w:szCs w:val="32"/>
        </w:rPr>
      </w:pPr>
      <w:r>
        <w:rPr>
          <w:rFonts w:ascii="楷体" w:hAnsi="楷体" w:eastAsia="楷体" w:cs="Times New Roman"/>
          <w:b/>
          <w:sz w:val="32"/>
          <w:szCs w:val="32"/>
        </w:rPr>
        <w:t>（二）专业知识和技能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1.持有高级保育员证书（保育员三级）；</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2.掌握学前教育学、幼儿心理学、幼儿园课程的设计与实施、幼儿教育研究方法等学科的基本理论和基本知识；</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3.掌握观察幼儿、分析幼儿的基本能力以及实施保育和教育的技能；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4.具有编制具体教育方案和实施方案的初步能力；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5.熟悉国家和地方幼儿教育的方针、政策和法规；</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6.了解学前教育理论的发展动态；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7.掌握文献检索、资料查询的基本方法，具有实际工作能力。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课程安排</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w:t>
      </w:r>
      <w:r>
        <w:rPr>
          <w:rFonts w:ascii="楷体" w:hAnsi="楷体" w:eastAsia="楷体"/>
          <w:b/>
          <w:color w:val="000000"/>
          <w:sz w:val="32"/>
          <w:szCs w:val="32"/>
        </w:rPr>
        <w:t>课程设置</w:t>
      </w:r>
      <w:r>
        <w:rPr>
          <w:rFonts w:hint="eastAsia" w:ascii="楷体" w:hAnsi="楷体" w:eastAsia="楷体"/>
          <w:b/>
          <w:color w:val="000000"/>
          <w:sz w:val="32"/>
          <w:szCs w:val="32"/>
        </w:rPr>
        <w:t>和</w:t>
      </w:r>
      <w:r>
        <w:rPr>
          <w:rFonts w:ascii="楷体" w:hAnsi="楷体" w:eastAsia="楷体"/>
          <w:b/>
          <w:color w:val="000000"/>
          <w:sz w:val="32"/>
          <w:szCs w:val="32"/>
        </w:rPr>
        <w:t>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本专业课程设置分为公共基础课、专业基础课、专业核心课。</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1.公共基础</w:t>
      </w:r>
      <w:r>
        <w:rPr>
          <w:rFonts w:ascii="仿宋" w:hAnsi="仿宋" w:eastAsia="仿宋" w:cs="Times New Roman"/>
          <w:b/>
          <w:sz w:val="32"/>
          <w:szCs w:val="32"/>
        </w:rPr>
        <w:t>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本专业公共基础课设置采用人力资源和社会保障部《技工院校公共课设置方案》，必修课程包括思想政治、语文、历史、数学、英语、数字技术应用、体育与健康、就业指导、劳动教育、美育等。</w:t>
      </w:r>
    </w:p>
    <w:tbl>
      <w:tblPr>
        <w:tblStyle w:val="1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8"/>
        <w:gridCol w:w="916"/>
        <w:gridCol w:w="2805"/>
        <w:gridCol w:w="1732"/>
        <w:gridCol w:w="24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shd w:val="clear" w:color="auto" w:fill="E6E6E6"/>
            <w:vAlign w:val="center"/>
          </w:tcPr>
          <w:p>
            <w:pPr>
              <w:spacing w:line="300" w:lineRule="exact"/>
              <w:rPr>
                <w:rFonts w:ascii="仿宋" w:hAnsi="仿宋" w:eastAsia="仿宋" w:cs="仿宋"/>
                <w:b/>
                <w:szCs w:val="21"/>
              </w:rPr>
            </w:pPr>
            <w:r>
              <w:rPr>
                <w:rFonts w:hint="eastAsia" w:ascii="仿宋" w:hAnsi="仿宋" w:eastAsia="仿宋" w:cs="仿宋"/>
                <w:color w:val="000000"/>
                <w:szCs w:val="21"/>
              </w:rPr>
              <w:br w:type="page"/>
            </w:r>
            <w:r>
              <w:rPr>
                <w:rFonts w:hint="eastAsia" w:ascii="仿宋" w:hAnsi="仿宋" w:eastAsia="仿宋" w:cs="仿宋"/>
                <w:b/>
                <w:szCs w:val="21"/>
              </w:rPr>
              <w:t>序号</w:t>
            </w:r>
          </w:p>
        </w:tc>
        <w:tc>
          <w:tcPr>
            <w:tcW w:w="916"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课程名称</w:t>
            </w:r>
          </w:p>
        </w:tc>
        <w:tc>
          <w:tcPr>
            <w:tcW w:w="2805"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教学目标</w:t>
            </w:r>
          </w:p>
        </w:tc>
        <w:tc>
          <w:tcPr>
            <w:tcW w:w="1732"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主要教学内容</w:t>
            </w:r>
          </w:p>
        </w:tc>
        <w:tc>
          <w:tcPr>
            <w:tcW w:w="2494"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教学要求与建议</w:t>
            </w:r>
          </w:p>
        </w:tc>
        <w:tc>
          <w:tcPr>
            <w:tcW w:w="873" w:type="dxa"/>
            <w:shd w:val="clear" w:color="auto" w:fill="E6E6E6"/>
            <w:vAlign w:val="center"/>
          </w:tcPr>
          <w:p>
            <w:pPr>
              <w:spacing w:line="300" w:lineRule="exact"/>
              <w:jc w:val="center"/>
              <w:rPr>
                <w:rFonts w:ascii="仿宋" w:hAnsi="仿宋" w:eastAsia="仿宋" w:cs="仿宋"/>
                <w:b/>
                <w:szCs w:val="21"/>
              </w:rPr>
            </w:pPr>
            <w:r>
              <w:rPr>
                <w:rFonts w:hint="eastAsia" w:ascii="仿宋" w:hAnsi="仿宋" w:eastAsia="仿宋" w:cs="仿宋"/>
                <w:b/>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思想政治（中级阶段）</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通过思想政治课程学习，培育学生的思想政治学科核心素养：</w:t>
            </w:r>
          </w:p>
          <w:p>
            <w:pPr>
              <w:spacing w:line="300" w:lineRule="exact"/>
              <w:rPr>
                <w:rFonts w:ascii="宋体" w:hAnsi="宋体" w:eastAsia="宋体" w:cs="宋体"/>
                <w:szCs w:val="21"/>
              </w:rPr>
            </w:pPr>
            <w:r>
              <w:rPr>
                <w:rFonts w:hint="eastAsia" w:ascii="宋体" w:hAnsi="宋体" w:eastAsia="宋体" w:cs="宋体"/>
                <w:szCs w:val="21"/>
              </w:rPr>
              <w:t>1.具有政治思想认同素养。2.具有职业精神素养。</w:t>
            </w:r>
          </w:p>
          <w:p>
            <w:pPr>
              <w:spacing w:line="300" w:lineRule="exact"/>
              <w:rPr>
                <w:rFonts w:ascii="宋体" w:hAnsi="宋体" w:eastAsia="宋体" w:cs="宋体"/>
                <w:szCs w:val="21"/>
              </w:rPr>
            </w:pPr>
            <w:r>
              <w:rPr>
                <w:rFonts w:hint="eastAsia" w:ascii="宋体" w:hAnsi="宋体" w:eastAsia="宋体" w:cs="宋体"/>
                <w:szCs w:val="21"/>
              </w:rPr>
              <w:t>3.具有法治意识素养。4.具有健全人格素养。5.具有公共参与素养。</w:t>
            </w: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1.中国特色社会主义</w:t>
            </w:r>
          </w:p>
          <w:p>
            <w:pPr>
              <w:spacing w:line="300" w:lineRule="exact"/>
              <w:rPr>
                <w:rFonts w:ascii="宋体" w:hAnsi="宋体" w:eastAsia="宋体" w:cs="宋体"/>
                <w:szCs w:val="21"/>
              </w:rPr>
            </w:pPr>
            <w:r>
              <w:rPr>
                <w:rFonts w:hint="eastAsia" w:ascii="宋体" w:hAnsi="宋体" w:eastAsia="宋体" w:cs="宋体"/>
                <w:szCs w:val="21"/>
              </w:rPr>
              <w:t>2.心理健康与职业生涯</w:t>
            </w:r>
          </w:p>
          <w:p>
            <w:pPr>
              <w:spacing w:line="300" w:lineRule="exact"/>
              <w:rPr>
                <w:rFonts w:ascii="宋体" w:hAnsi="宋体" w:eastAsia="宋体" w:cs="宋体"/>
                <w:szCs w:val="21"/>
              </w:rPr>
            </w:pPr>
            <w:r>
              <w:rPr>
                <w:rFonts w:hint="eastAsia" w:ascii="宋体" w:hAnsi="宋体" w:eastAsia="宋体" w:cs="宋体"/>
                <w:szCs w:val="21"/>
              </w:rPr>
              <w:t>3.哲学与人生</w:t>
            </w:r>
          </w:p>
          <w:p>
            <w:pPr>
              <w:spacing w:line="300" w:lineRule="exact"/>
              <w:rPr>
                <w:rFonts w:ascii="宋体" w:hAnsi="宋体" w:eastAsia="宋体" w:cs="宋体"/>
                <w:szCs w:val="21"/>
              </w:rPr>
            </w:pPr>
            <w:r>
              <w:rPr>
                <w:rFonts w:hint="eastAsia" w:ascii="宋体" w:hAnsi="宋体" w:eastAsia="宋体" w:cs="宋体"/>
                <w:szCs w:val="21"/>
              </w:rPr>
              <w:t>4.职业道德与法治</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2</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思想政治：法律与职业（高级阶段）</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 xml:space="preserve">引导学生在学习“职业道 </w:t>
            </w:r>
          </w:p>
          <w:p>
            <w:pPr>
              <w:spacing w:line="300" w:lineRule="exact"/>
              <w:rPr>
                <w:rFonts w:ascii="宋体" w:hAnsi="宋体" w:eastAsia="宋体" w:cs="宋体"/>
                <w:szCs w:val="21"/>
              </w:rPr>
            </w:pPr>
            <w:r>
              <w:rPr>
                <w:rFonts w:hint="eastAsia" w:ascii="宋体" w:hAnsi="宋体" w:eastAsia="宋体" w:cs="宋体"/>
                <w:szCs w:val="21"/>
              </w:rPr>
              <w:t>德与法治”的基础上，进一步学习职业生涯中常用的法律知识，正 确认识有关的法律关系，依法行使权利、履行义务，依法解决纠纷，维护合法权益，增强法治意识，提升法治素养，用尊法学法守法用法的实际行动，助力职业理想的实现，推动社会主义法治国家建设。</w:t>
            </w:r>
          </w:p>
          <w:p>
            <w:pPr>
              <w:spacing w:line="300" w:lineRule="exact"/>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基于中职学生职业发展的实际需要，主要介绍劳动法、就业促进法、合同法、劳动合同法、安全生产法、网络安全法、环境保护法、产品质量法、反不正当竞争法、民事诉讼法、劳动争议调解仲裁法等法律法规的基本原则和主要内容。</w:t>
            </w:r>
          </w:p>
          <w:p>
            <w:pPr>
              <w:spacing w:line="300" w:lineRule="exact"/>
              <w:rPr>
                <w:rFonts w:ascii="宋体" w:hAnsi="宋体" w:eastAsia="宋体" w:cs="宋体"/>
                <w:szCs w:val="21"/>
              </w:rPr>
            </w:pP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 xml:space="preserve">教学要立足中国特色社会主义新时代新要求，结合中职学生知识 </w:t>
            </w:r>
          </w:p>
          <w:p>
            <w:pPr>
              <w:spacing w:line="300" w:lineRule="exact"/>
              <w:rPr>
                <w:rFonts w:ascii="宋体" w:hAnsi="宋体" w:eastAsia="宋体" w:cs="宋体"/>
                <w:szCs w:val="21"/>
              </w:rPr>
            </w:pPr>
            <w:r>
              <w:rPr>
                <w:rFonts w:hint="eastAsia" w:ascii="宋体" w:hAnsi="宋体" w:eastAsia="宋体" w:cs="宋体"/>
                <w:szCs w:val="21"/>
              </w:rPr>
              <w:t>水平、年龄特征、所学专业特点及相关行业和产业发展情况，强化社会主义核心价值体系的价值引领，通过创新教学方式方法，引导学生在情境体验、问题辨析、社会活动的过程中，学会理性面对不同观点并做出正确价值判断与行为选择，坚定中国特色社会主义道路自信、理论自信、制度自信、文化自信，增进对伟大祖国、中华民族、中华文化、中国共产党和中国特色社会主义的认同。</w:t>
            </w:r>
          </w:p>
          <w:p>
            <w:pPr>
              <w:spacing w:line="300" w:lineRule="exact"/>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3</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思想政治：国家安全教育（高级阶段）</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 xml:space="preserve">通过本部分内容的学习，学生能够掌握国家安全法律知识和基本常识，理解坚持总体国家安全观、走中国特色国家安全道路的重要意义及基本要求，懂得国家安全是头等大事；能够认清国家安全形势， </w:t>
            </w:r>
          </w:p>
          <w:p>
            <w:pPr>
              <w:spacing w:line="300" w:lineRule="exact"/>
              <w:rPr>
                <w:rFonts w:ascii="宋体" w:hAnsi="宋体" w:eastAsia="宋体" w:cs="宋体"/>
                <w:szCs w:val="21"/>
              </w:rPr>
            </w:pPr>
            <w:r>
              <w:rPr>
                <w:rFonts w:hint="eastAsia" w:ascii="宋体" w:hAnsi="宋体" w:eastAsia="宋体" w:cs="宋体"/>
                <w:szCs w:val="21"/>
              </w:rPr>
              <w:t>树立国家安全、人人有责的观念，增强危机忧患意识，强化爱国主义情感；能够遵守宪法、法律法规关于国家安全的规定，学会正确应对日常生活中突发安全事件的方法，不做有损国家安全的事，敢于同损害国家安全的行为作斗争，为维护国家安全做出应有的贡献。</w:t>
            </w:r>
          </w:p>
          <w:p>
            <w:pPr>
              <w:spacing w:line="300" w:lineRule="exact"/>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 xml:space="preserve">国家安全法律知识和基本常识；国家安全意识：政治安全、经济安全、国土安全、社会安 </w:t>
            </w:r>
          </w:p>
          <w:p>
            <w:pPr>
              <w:spacing w:line="300" w:lineRule="exact"/>
              <w:rPr>
                <w:rFonts w:ascii="宋体" w:hAnsi="宋体" w:eastAsia="宋体" w:cs="宋体"/>
                <w:szCs w:val="21"/>
              </w:rPr>
            </w:pPr>
            <w:r>
              <w:rPr>
                <w:rFonts w:hint="eastAsia" w:ascii="宋体" w:hAnsi="宋体" w:eastAsia="宋体" w:cs="宋体"/>
                <w:szCs w:val="21"/>
              </w:rPr>
              <w:t xml:space="preserve">全、生态安全、网络安全、科技安全意识；维护国家安全的责任感和能力；依法履行维护国家安全的职 </w:t>
            </w:r>
          </w:p>
          <w:p>
            <w:pPr>
              <w:spacing w:line="300" w:lineRule="exact"/>
              <w:rPr>
                <w:rFonts w:ascii="宋体" w:hAnsi="宋体" w:eastAsia="宋体" w:cs="宋体"/>
                <w:szCs w:val="21"/>
              </w:rPr>
            </w:pPr>
            <w:r>
              <w:rPr>
                <w:rFonts w:hint="eastAsia" w:ascii="宋体" w:hAnsi="宋体" w:eastAsia="宋体" w:cs="宋体"/>
                <w:szCs w:val="21"/>
              </w:rPr>
              <w:t>责和义务。</w:t>
            </w:r>
          </w:p>
          <w:p>
            <w:pPr>
              <w:spacing w:line="300" w:lineRule="exact"/>
              <w:rPr>
                <w:rFonts w:ascii="宋体" w:hAnsi="宋体" w:eastAsia="宋体" w:cs="宋体"/>
                <w:szCs w:val="21"/>
              </w:rPr>
            </w:pPr>
          </w:p>
          <w:p>
            <w:pPr>
              <w:spacing w:line="300" w:lineRule="exact"/>
              <w:rPr>
                <w:rFonts w:ascii="宋体" w:hAnsi="宋体" w:eastAsia="宋体" w:cs="宋体"/>
                <w:szCs w:val="21"/>
              </w:rPr>
            </w:pP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基于学科核心素养的目标要求，围绕议题设计活动进行教学，促进学生学习方式的转变。要创设生动直观而又富于启迪性的问题情境，激发学生的学习兴趣。要充分发挥学生主体作用，注重引导其在活动体验、合作探讨中学习。议题活动设计应有明确目标和清晰思路，统筹议题涉及的主要内容和相关知识，给学生自主探讨、感悟内化、实践体验的机会。宗教工作任务重的地区，学校要采取更有针对性的教育方式和教学方法，强化无神论教育，增强实效性。</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语文</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1732"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专题1语感与语言习得；专题2中外文学作品选读 ；专题3实用性阅读与交流 ；专题4古代诗文选读 ；专题5中国革命 传统作品选读；专题6社会主义 先进文化作品选读；专题7整本书阅读与研讨；专题8跨媒介阅读与交流 </w:t>
            </w:r>
          </w:p>
          <w:p>
            <w:pPr>
              <w:spacing w:line="300" w:lineRule="exact"/>
              <w:ind w:firstLine="420" w:firstLineChars="200"/>
              <w:rPr>
                <w:rFonts w:ascii="宋体" w:hAnsi="宋体" w:eastAsia="宋体" w:cs="宋体"/>
                <w:szCs w:val="21"/>
              </w:rPr>
            </w:pPr>
            <w:r>
              <w:rPr>
                <w:rFonts w:hint="eastAsia" w:ascii="宋体" w:hAnsi="宋体" w:eastAsia="宋体" w:cs="宋体"/>
                <w:szCs w:val="21"/>
              </w:rPr>
              <w:t>语文选修课程：专题1：劳模精神工匠精神作品研读；专题2：职场应用文写作与交流；专题4：科普作品选读</w:t>
            </w: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1.坚持立德树人，发挥语文课程独特的育人功能</w:t>
            </w:r>
          </w:p>
          <w:p>
            <w:pPr>
              <w:spacing w:line="300" w:lineRule="exact"/>
              <w:ind w:firstLine="420" w:firstLineChars="200"/>
              <w:rPr>
                <w:rFonts w:ascii="宋体" w:hAnsi="宋体" w:eastAsia="宋体" w:cs="宋体"/>
                <w:szCs w:val="21"/>
              </w:rPr>
            </w:pPr>
            <w:r>
              <w:rPr>
                <w:rFonts w:hint="eastAsia" w:ascii="宋体" w:hAnsi="宋体" w:eastAsia="宋体" w:cs="宋体"/>
                <w:szCs w:val="21"/>
              </w:rPr>
              <w:t>2.整体把握语文学科核心素养,合理设计教学活动</w:t>
            </w:r>
          </w:p>
          <w:p>
            <w:pPr>
              <w:spacing w:line="300" w:lineRule="exact"/>
              <w:ind w:firstLine="420" w:firstLineChars="200"/>
              <w:rPr>
                <w:rFonts w:ascii="宋体" w:hAnsi="宋体" w:eastAsia="宋体" w:cs="宋体"/>
                <w:szCs w:val="21"/>
              </w:rPr>
            </w:pPr>
            <w:r>
              <w:rPr>
                <w:rFonts w:hint="eastAsia" w:ascii="宋体" w:hAnsi="宋体" w:eastAsia="宋体" w:cs="宋体"/>
                <w:szCs w:val="21"/>
              </w:rPr>
              <w:t>3.以学生发展为本,根据学生认知特点和能力水平组织教学</w:t>
            </w:r>
          </w:p>
          <w:p>
            <w:pPr>
              <w:spacing w:line="300" w:lineRule="exact"/>
              <w:ind w:firstLine="420" w:firstLineChars="200"/>
              <w:rPr>
                <w:rFonts w:ascii="宋体" w:hAnsi="宋体" w:eastAsia="宋体" w:cs="宋体"/>
                <w:szCs w:val="21"/>
              </w:rPr>
            </w:pPr>
            <w:r>
              <w:rPr>
                <w:rFonts w:hint="eastAsia" w:ascii="宋体" w:hAnsi="宋体" w:eastAsia="宋体" w:cs="宋体"/>
                <w:szCs w:val="21"/>
              </w:rPr>
              <w:t>4.体现职业教育特点，加强实践与应用</w:t>
            </w:r>
          </w:p>
          <w:p>
            <w:pPr>
              <w:spacing w:line="300" w:lineRule="exact"/>
              <w:ind w:firstLine="420" w:firstLineChars="200"/>
              <w:rPr>
                <w:rFonts w:ascii="宋体" w:hAnsi="宋体" w:eastAsia="宋体" w:cs="宋体"/>
                <w:szCs w:val="21"/>
              </w:rPr>
            </w:pPr>
            <w:r>
              <w:rPr>
                <w:rFonts w:hint="eastAsia" w:ascii="宋体" w:hAnsi="宋体" w:eastAsia="宋体" w:cs="宋体"/>
                <w:szCs w:val="21"/>
              </w:rPr>
              <w:t>5.提高信息素养，探索信息化背景下教与学方式的转变</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156</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r>
              <w:rPr>
                <w:rFonts w:hint="eastAsia" w:ascii="宋体" w:hAnsi="宋体" w:eastAsia="宋体" w:cs="宋体"/>
                <w:szCs w:val="21"/>
              </w:rPr>
              <w:t>（必修1</w:t>
            </w:r>
            <w:r>
              <w:rPr>
                <w:rFonts w:hint="eastAsia" w:ascii="宋体" w:hAnsi="宋体" w:eastAsia="宋体" w:cs="宋体"/>
                <w:szCs w:val="21"/>
                <w:lang w:val="en-US" w:eastAsia="zh-CN"/>
              </w:rPr>
              <w:t>22</w:t>
            </w:r>
            <w:r>
              <w:rPr>
                <w:rFonts w:hint="eastAsia" w:ascii="宋体" w:hAnsi="宋体" w:eastAsia="宋体" w:cs="宋体"/>
                <w:szCs w:val="21"/>
              </w:rPr>
              <w:t>课时+选修</w:t>
            </w:r>
            <w:r>
              <w:rPr>
                <w:rFonts w:hint="eastAsia" w:ascii="宋体" w:hAnsi="宋体" w:eastAsia="宋体" w:cs="宋体"/>
                <w:szCs w:val="21"/>
                <w:lang w:val="en-US" w:eastAsia="zh-CN"/>
              </w:rPr>
              <w:t>34</w:t>
            </w:r>
            <w:r>
              <w:rPr>
                <w:rFonts w:hint="eastAsia" w:ascii="宋体" w:hAnsi="宋体" w:eastAsia="宋体" w:cs="宋体"/>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历史</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中等职业学校历史课程的目标是落实立德树人的根本任务，使学生通过历史课程的学习，掌握必备的历史知识，形成历史学科核心素养。</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1.基础模块：中国历史；世界历史。</w:t>
            </w:r>
          </w:p>
          <w:p>
            <w:pPr>
              <w:spacing w:line="300" w:lineRule="exact"/>
              <w:rPr>
                <w:rFonts w:ascii="宋体" w:hAnsi="宋体" w:eastAsia="宋体" w:cs="宋体"/>
                <w:szCs w:val="21"/>
              </w:rPr>
            </w:pPr>
            <w:r>
              <w:rPr>
                <w:rFonts w:hint="eastAsia" w:ascii="宋体" w:hAnsi="宋体" w:eastAsia="宋体" w:cs="宋体"/>
                <w:szCs w:val="21"/>
              </w:rPr>
              <w:t>2.拓展模块：自主开发模块（如“职业教育与社会发展”“历史上的著名工匠”等）</w:t>
            </w: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1.基于历史学科核心素养设计教学；</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2.倡导多元化的教学方式；</w:t>
            </w:r>
          </w:p>
          <w:p>
            <w:pPr>
              <w:spacing w:line="300" w:lineRule="exact"/>
              <w:ind w:firstLine="420" w:firstLineChars="200"/>
              <w:rPr>
                <w:rFonts w:ascii="宋体" w:hAnsi="宋体" w:eastAsia="宋体" w:cs="宋体"/>
                <w:szCs w:val="21"/>
              </w:rPr>
            </w:pPr>
            <w:r>
              <w:rPr>
                <w:rFonts w:hint="eastAsia" w:ascii="宋体" w:hAnsi="宋体" w:eastAsia="宋体" w:cs="宋体"/>
                <w:szCs w:val="21"/>
              </w:rPr>
              <w:t>3.注重历史学习与学生职业发展的融合。</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rPr>
              <w:t>7</w:t>
            </w:r>
            <w:r>
              <w:rPr>
                <w:rFonts w:hint="eastAsia" w:ascii="宋体" w:hAnsi="宋体" w:eastAsia="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数学</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技工院校数学课程的目标是全面贯彻党的教育方针，落实立德树人根本任务。在完成义务教育的基础上，通过技工院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1.基础教学模块：基础知识；函数；几何与代数；概论与统计</w:t>
            </w:r>
          </w:p>
          <w:p>
            <w:pPr>
              <w:spacing w:line="300" w:lineRule="exact"/>
              <w:rPr>
                <w:rFonts w:ascii="宋体" w:hAnsi="宋体" w:eastAsia="宋体" w:cs="宋体"/>
                <w:szCs w:val="21"/>
              </w:rPr>
            </w:pPr>
            <w:r>
              <w:rPr>
                <w:rFonts w:hint="eastAsia" w:ascii="宋体" w:hAnsi="宋体" w:eastAsia="宋体" w:cs="宋体"/>
                <w:szCs w:val="21"/>
              </w:rPr>
              <w:t>2.高等数学及应用：函数与极限；导数与微分；导数的应用；不定积分；定积分；常微分方程；多元函数微积分初步</w:t>
            </w:r>
          </w:p>
          <w:p>
            <w:pPr>
              <w:spacing w:line="300" w:lineRule="exact"/>
              <w:ind w:firstLine="420" w:firstLineChars="200"/>
              <w:rPr>
                <w:rFonts w:ascii="宋体" w:hAnsi="宋体" w:eastAsia="宋体" w:cs="宋体"/>
                <w:szCs w:val="21"/>
              </w:rPr>
            </w:pP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教师能够转变单项传授的教学方式，给学生参与、体验、感悟、内化的机会，充分发挥学生的主体作用；教师应具备较丰富的专业教学工作经验，能够运用经验和知识及时、准确地答复学生在上课期间提出的各种问题;能够具备较强的学习能力。</w:t>
            </w: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英语</w:t>
            </w:r>
          </w:p>
        </w:tc>
        <w:tc>
          <w:tcPr>
            <w:tcW w:w="2805"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1.学习300个左右行业通用的专业词汇和缩略词；</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2.培养学生正确的阅读、写作习惯，掌握基本的语法结构；</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3.具备语言基础知识和基本的视听、口语、阅读和写作技能。 </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模块一：视听能力；</w:t>
            </w:r>
          </w:p>
          <w:p>
            <w:pPr>
              <w:spacing w:line="300" w:lineRule="exact"/>
              <w:rPr>
                <w:rFonts w:ascii="宋体" w:hAnsi="宋体" w:eastAsia="宋体" w:cs="宋体"/>
                <w:szCs w:val="21"/>
              </w:rPr>
            </w:pPr>
            <w:r>
              <w:rPr>
                <w:rFonts w:hint="eastAsia" w:ascii="宋体" w:hAnsi="宋体" w:eastAsia="宋体" w:cs="宋体"/>
                <w:szCs w:val="21"/>
              </w:rPr>
              <w:t>模块二：口语能力；</w:t>
            </w:r>
          </w:p>
          <w:p>
            <w:pPr>
              <w:spacing w:line="300" w:lineRule="exact"/>
              <w:rPr>
                <w:rFonts w:ascii="宋体" w:hAnsi="宋体" w:eastAsia="宋体" w:cs="宋体"/>
                <w:szCs w:val="21"/>
              </w:rPr>
            </w:pPr>
            <w:r>
              <w:rPr>
                <w:rFonts w:hint="eastAsia" w:ascii="宋体" w:hAnsi="宋体" w:eastAsia="宋体" w:cs="宋体"/>
                <w:szCs w:val="21"/>
              </w:rPr>
              <w:t>模块三：阅读能力；</w:t>
            </w:r>
          </w:p>
          <w:p>
            <w:pPr>
              <w:spacing w:line="300" w:lineRule="exact"/>
              <w:rPr>
                <w:rFonts w:ascii="宋体" w:hAnsi="宋体" w:eastAsia="宋体" w:cs="宋体"/>
                <w:szCs w:val="21"/>
              </w:rPr>
            </w:pPr>
            <w:r>
              <w:rPr>
                <w:rFonts w:hint="eastAsia" w:ascii="宋体" w:hAnsi="宋体" w:eastAsia="宋体" w:cs="宋体"/>
                <w:szCs w:val="21"/>
              </w:rPr>
              <w:t>模块四：写作能力。</w:t>
            </w:r>
          </w:p>
          <w:p>
            <w:pPr>
              <w:spacing w:line="300" w:lineRule="exact"/>
              <w:ind w:firstLine="420" w:firstLineChars="200"/>
              <w:rPr>
                <w:rFonts w:ascii="宋体" w:hAnsi="宋体" w:eastAsia="宋体" w:cs="宋体"/>
                <w:szCs w:val="21"/>
              </w:rPr>
            </w:pP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1.面向全体学生,为学生专业成长和终身发展奠定基础；</w:t>
            </w:r>
          </w:p>
          <w:p>
            <w:pPr>
              <w:spacing w:line="300" w:lineRule="exact"/>
              <w:ind w:firstLine="420" w:firstLineChars="200"/>
              <w:rPr>
                <w:rFonts w:ascii="宋体" w:hAnsi="宋体" w:eastAsia="宋体" w:cs="宋体"/>
                <w:szCs w:val="21"/>
              </w:rPr>
            </w:pPr>
            <w:r>
              <w:rPr>
                <w:rFonts w:hint="eastAsia" w:ascii="宋体" w:hAnsi="宋体" w:eastAsia="宋体" w:cs="宋体"/>
                <w:szCs w:val="21"/>
              </w:rPr>
              <w:t>2.兼顾客观差异,体现专业特色,满足个性发展；</w:t>
            </w:r>
          </w:p>
          <w:p>
            <w:pPr>
              <w:spacing w:line="300" w:lineRule="exact"/>
              <w:ind w:firstLine="420" w:firstLineChars="200"/>
              <w:rPr>
                <w:rFonts w:ascii="宋体" w:hAnsi="宋体" w:eastAsia="宋体" w:cs="宋体"/>
                <w:szCs w:val="21"/>
              </w:rPr>
            </w:pPr>
            <w:r>
              <w:rPr>
                <w:rFonts w:hint="eastAsia" w:ascii="宋体" w:hAnsi="宋体" w:eastAsia="宋体" w:cs="宋体"/>
                <w:szCs w:val="21"/>
              </w:rPr>
              <w:t>3.关注学生情感,营造和谐的教学氛围；</w:t>
            </w:r>
          </w:p>
          <w:p>
            <w:pPr>
              <w:spacing w:line="300" w:lineRule="exact"/>
              <w:ind w:firstLine="420" w:firstLineChars="200"/>
              <w:rPr>
                <w:rFonts w:ascii="宋体" w:hAnsi="宋体" w:eastAsia="宋体" w:cs="宋体"/>
                <w:szCs w:val="21"/>
              </w:rPr>
            </w:pPr>
            <w:r>
              <w:rPr>
                <w:rFonts w:hint="eastAsia" w:ascii="宋体" w:hAnsi="宋体" w:eastAsia="宋体" w:cs="宋体"/>
                <w:szCs w:val="21"/>
              </w:rPr>
              <w:t>4.加强学习策略指导,提高学生学习能力；</w:t>
            </w:r>
          </w:p>
          <w:p>
            <w:pPr>
              <w:spacing w:line="300" w:lineRule="exact"/>
              <w:ind w:firstLine="420" w:firstLineChars="200"/>
              <w:rPr>
                <w:rFonts w:ascii="宋体" w:hAnsi="宋体" w:eastAsia="宋体" w:cs="宋体"/>
                <w:szCs w:val="21"/>
              </w:rPr>
            </w:pPr>
            <w:r>
              <w:rPr>
                <w:rFonts w:hint="eastAsia" w:ascii="宋体" w:hAnsi="宋体" w:eastAsia="宋体" w:cs="宋体"/>
                <w:szCs w:val="21"/>
              </w:rPr>
              <w:t>5.不断更新教学理念,优化教育教学方式；</w:t>
            </w:r>
          </w:p>
          <w:p>
            <w:pPr>
              <w:spacing w:line="300" w:lineRule="exact"/>
              <w:ind w:firstLine="420" w:firstLineChars="200"/>
              <w:rPr>
                <w:rFonts w:ascii="宋体" w:hAnsi="宋体" w:eastAsia="宋体" w:cs="宋体"/>
                <w:szCs w:val="21"/>
              </w:rPr>
            </w:pPr>
            <w:r>
              <w:rPr>
                <w:rFonts w:hint="eastAsia" w:ascii="宋体" w:hAnsi="宋体" w:eastAsia="宋体" w:cs="宋体"/>
                <w:szCs w:val="21"/>
              </w:rPr>
              <w:t>6.利用现代教育技术,拓宽学习和运用英语的渠道。</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916" w:type="dxa"/>
            <w:vAlign w:val="center"/>
          </w:tcPr>
          <w:p>
            <w:pPr>
              <w:spacing w:line="300" w:lineRule="exact"/>
              <w:jc w:val="center"/>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数字技术应用</w:t>
            </w:r>
          </w:p>
        </w:tc>
        <w:tc>
          <w:tcPr>
            <w:tcW w:w="2805" w:type="dxa"/>
            <w:vAlign w:val="center"/>
          </w:tcPr>
          <w:p>
            <w:pPr>
              <w:spacing w:line="300" w:lineRule="exact"/>
              <w:rPr>
                <w:rFonts w:ascii="宋体" w:hAnsi="宋体" w:eastAsia="宋体" w:cs="宋体"/>
                <w:kern w:val="2"/>
                <w:sz w:val="21"/>
                <w:szCs w:val="21"/>
                <w:lang w:val="en-US" w:eastAsia="zh-CN" w:bidi="ar-SA"/>
              </w:rPr>
            </w:pPr>
            <w:r>
              <w:rPr>
                <w:rFonts w:hint="eastAsia" w:ascii="宋体" w:hAnsi="宋体" w:eastAsia="宋体" w:cs="宋体"/>
                <w:szCs w:val="21"/>
              </w:rPr>
              <w:t>通过本课程的学习，学生从整体上对计算机基础所需要的知识与技能有初步认识，它为后续其它相关课程打下基础。该课程的教学目标是使学生通过学习计算机的基础知识和基本操作，培养学生自觉使用计算机解决学习和工作中实际问题的能力，使计算机成为学生获取知识，提高素质的有力工具，通过行动导向教学改革提高学生积极的行动意识和职业规划能力，培养学生的创新创业能力，为后续课程学习作前期准备，为学生顶岗就业夯实基础。同时使学生具备较强的工作方法能力和社会能力。</w:t>
            </w: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模块1 计算机基础知识；</w:t>
            </w:r>
          </w:p>
          <w:p>
            <w:pPr>
              <w:spacing w:line="300" w:lineRule="exact"/>
              <w:rPr>
                <w:rFonts w:ascii="宋体" w:hAnsi="宋体" w:eastAsia="宋体" w:cs="宋体"/>
                <w:szCs w:val="21"/>
              </w:rPr>
            </w:pPr>
            <w:r>
              <w:rPr>
                <w:rFonts w:hint="eastAsia" w:ascii="宋体" w:hAnsi="宋体" w:eastAsia="宋体" w:cs="宋体"/>
                <w:szCs w:val="21"/>
              </w:rPr>
              <w:t>模块2 Windows 7操作系统；</w:t>
            </w:r>
          </w:p>
          <w:p>
            <w:pPr>
              <w:spacing w:line="300" w:lineRule="exact"/>
              <w:rPr>
                <w:rFonts w:ascii="宋体" w:hAnsi="宋体" w:eastAsia="宋体" w:cs="宋体"/>
                <w:szCs w:val="21"/>
              </w:rPr>
            </w:pPr>
            <w:r>
              <w:rPr>
                <w:rFonts w:hint="eastAsia" w:ascii="宋体" w:hAnsi="宋体" w:eastAsia="宋体" w:cs="宋体"/>
                <w:szCs w:val="21"/>
              </w:rPr>
              <w:t>模块3 Word入门；</w:t>
            </w:r>
          </w:p>
          <w:p>
            <w:pPr>
              <w:spacing w:line="300" w:lineRule="exact"/>
              <w:rPr>
                <w:rFonts w:ascii="宋体" w:hAnsi="宋体" w:eastAsia="宋体" w:cs="宋体"/>
                <w:szCs w:val="21"/>
              </w:rPr>
            </w:pPr>
            <w:r>
              <w:rPr>
                <w:rFonts w:hint="eastAsia" w:ascii="宋体" w:hAnsi="宋体" w:eastAsia="宋体" w:cs="宋体"/>
                <w:szCs w:val="21"/>
              </w:rPr>
              <w:t>模块4 电子表格处理软件Excel 的应用；</w:t>
            </w:r>
          </w:p>
          <w:p>
            <w:pPr>
              <w:spacing w:line="300" w:lineRule="exact"/>
              <w:rPr>
                <w:rFonts w:ascii="宋体" w:hAnsi="宋体" w:eastAsia="宋体" w:cs="宋体"/>
                <w:szCs w:val="21"/>
              </w:rPr>
            </w:pPr>
            <w:r>
              <w:rPr>
                <w:rFonts w:hint="eastAsia" w:ascii="宋体" w:hAnsi="宋体" w:eastAsia="宋体" w:cs="宋体"/>
                <w:szCs w:val="21"/>
              </w:rPr>
              <w:t>模块5 演示文稿PowerPoint的应用；</w:t>
            </w:r>
          </w:p>
          <w:p>
            <w:pPr>
              <w:spacing w:line="300" w:lineRule="exact"/>
              <w:rPr>
                <w:rFonts w:ascii="宋体" w:hAnsi="宋体" w:eastAsia="宋体" w:cs="宋体"/>
                <w:szCs w:val="21"/>
              </w:rPr>
            </w:pPr>
            <w:r>
              <w:rPr>
                <w:rFonts w:hint="eastAsia" w:ascii="宋体" w:hAnsi="宋体" w:eastAsia="宋体" w:cs="宋体"/>
                <w:szCs w:val="21"/>
              </w:rPr>
              <w:t>模块6 多媒体软件的应用；</w:t>
            </w:r>
          </w:p>
          <w:p>
            <w:pPr>
              <w:spacing w:line="300" w:lineRule="exact"/>
              <w:rPr>
                <w:rFonts w:ascii="宋体" w:hAnsi="宋体" w:eastAsia="宋体" w:cs="宋体"/>
                <w:kern w:val="2"/>
                <w:sz w:val="21"/>
                <w:szCs w:val="21"/>
                <w:lang w:val="en-US" w:eastAsia="zh-CN" w:bidi="ar-SA"/>
              </w:rPr>
            </w:pPr>
            <w:r>
              <w:rPr>
                <w:rFonts w:hint="eastAsia" w:ascii="宋体" w:hAnsi="宋体" w:eastAsia="宋体" w:cs="宋体"/>
                <w:szCs w:val="21"/>
              </w:rPr>
              <w:t>模块7 英特网的应用。</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教师具备较强的课堂组织能力、专业和知识能力用工具的能力。能灵活采用项目教学、启发式教学情景教学、案例教学等方法，利用集体讲解、师生对话、小组讨论、案例分析等教、学、做一体化的模式，配合教学软件、多媒体教学课件、数字化教学资源等手段；使学生更好地理解和掌握计算机应用各项基础技能，为以后各科的学习及将来的工作打下基础。</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kern w:val="2"/>
                <w:sz w:val="21"/>
                <w:szCs w:val="21"/>
                <w:lang w:val="en-US" w:eastAsia="zh-CN" w:bidi="ar-SA"/>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10</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体育与健康</w:t>
            </w:r>
          </w:p>
        </w:tc>
        <w:tc>
          <w:tcPr>
            <w:tcW w:w="2805"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1.增强体能，掌握和应用基本的体育与健康知识和运动技能；</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2.培养运动的兴趣和爱好，形成坚持锻炼的习惯；</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3.具有良好的心理品质，表现出人际交往的能力与合作精神；</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4.提高对个人健康和群体健康的责任感，形成健康的生活方式；</w:t>
            </w:r>
          </w:p>
          <w:p>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5.发扬体育精神，形成积极进取、乐观开朗的生活态度。</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体育与健康理论知识：长跑；短跑；跳远；实心球；武术；篮球；体操；排球。</w:t>
            </w:r>
          </w:p>
        </w:tc>
        <w:tc>
          <w:tcPr>
            <w:tcW w:w="2494" w:type="dxa"/>
            <w:vAlign w:val="center"/>
          </w:tcPr>
          <w:p>
            <w:pPr>
              <w:spacing w:line="300" w:lineRule="exact"/>
            </w:pPr>
            <w:r>
              <w:rPr>
                <w:rFonts w:hint="eastAsia"/>
              </w:rPr>
              <w:t>每学期的课程考核，任课教师必须按着教学大纲制定的考核标准评分办法认真执行，并及时填报成绩。</w:t>
            </w:r>
          </w:p>
          <w:p>
            <w:pPr>
              <w:spacing w:line="300" w:lineRule="exact"/>
              <w:ind w:firstLine="420" w:firstLineChars="200"/>
            </w:pPr>
            <w:r>
              <w:rPr>
                <w:rFonts w:hint="eastAsia"/>
              </w:rPr>
              <w:t xml:space="preserve">    每学期开课之初，任课教师应向学生公布考核的具体内容和要求，有助于学生了解所学课程内容和课外进行有效地针对性练习。</w:t>
            </w:r>
          </w:p>
          <w:p>
            <w:pPr>
              <w:spacing w:line="300" w:lineRule="exact"/>
              <w:ind w:firstLine="420" w:firstLineChars="200"/>
            </w:pPr>
            <w:r>
              <w:rPr>
                <w:rFonts w:hint="eastAsia"/>
              </w:rPr>
              <w:t xml:space="preserve">    体育教师须认真学习学校课程管理的有关规定，准确掌握课程考核的具体处理办法，遇有特殊情况不能正常评定成绩时，应及时通报教研室主任，并详尽说明情况。</w:t>
            </w:r>
          </w:p>
          <w:p>
            <w:pPr>
              <w:pStyle w:val="8"/>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11</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美育：书法欣赏</w:t>
            </w:r>
            <w:r>
              <w:rPr>
                <w:rFonts w:hint="eastAsia" w:ascii="宋体" w:hAnsi="宋体" w:eastAsia="宋体" w:cs="宋体"/>
                <w:szCs w:val="21"/>
                <w:lang w:eastAsia="zh-CN"/>
              </w:rPr>
              <w:t>、</w:t>
            </w:r>
            <w:r>
              <w:rPr>
                <w:rFonts w:hint="eastAsia" w:ascii="宋体" w:hAnsi="宋体" w:eastAsia="宋体" w:cs="宋体"/>
                <w:szCs w:val="21"/>
              </w:rPr>
              <w:t>古诗词赏析</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了解书法艺术的性质、特点;了解书法历史概况;了解主要书体的艺术特点和书写技法;掌握书法美学的基础理论，鉴赏书法作品的一般原则和方法。以培养感受书法美的敏感，提高书法审美水平。</w:t>
            </w:r>
          </w:p>
          <w:p>
            <w:pPr>
              <w:spacing w:line="300" w:lineRule="exact"/>
              <w:rPr>
                <w:rFonts w:ascii="宋体" w:hAnsi="宋体" w:eastAsia="宋体" w:cs="宋体"/>
                <w:szCs w:val="21"/>
              </w:rPr>
            </w:pPr>
            <w:r>
              <w:rPr>
                <w:rFonts w:hint="eastAsia" w:ascii="宋体" w:hAnsi="宋体" w:eastAsia="宋体" w:cs="宋体"/>
                <w:szCs w:val="21"/>
              </w:rPr>
              <w:t>秉承全面发展教育理念，培养学生良好的心理和身体素质，引导学生发现、发展各自的兴趣、潜力和特长，突出学生个性发展，促进学生全面发展。</w:t>
            </w: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书法欣赏</w:t>
            </w:r>
            <w:r>
              <w:rPr>
                <w:rFonts w:hint="eastAsia" w:ascii="宋体" w:hAnsi="宋体" w:eastAsia="宋体" w:cs="宋体"/>
                <w:szCs w:val="21"/>
                <w:lang w:eastAsia="zh-CN"/>
              </w:rPr>
              <w:t>：</w:t>
            </w:r>
            <w:r>
              <w:rPr>
                <w:rFonts w:hint="eastAsia" w:ascii="宋体" w:hAnsi="宋体" w:eastAsia="宋体" w:cs="宋体"/>
                <w:szCs w:val="21"/>
              </w:rPr>
              <w:t>1.书法概述及学习方法</w:t>
            </w:r>
          </w:p>
          <w:p>
            <w:pPr>
              <w:spacing w:line="300" w:lineRule="exact"/>
              <w:rPr>
                <w:rFonts w:ascii="宋体" w:hAnsi="宋体" w:eastAsia="宋体" w:cs="宋体"/>
                <w:szCs w:val="21"/>
              </w:rPr>
            </w:pPr>
            <w:r>
              <w:rPr>
                <w:rFonts w:hint="eastAsia" w:ascii="宋体" w:hAnsi="宋体" w:eastAsia="宋体" w:cs="宋体"/>
                <w:szCs w:val="21"/>
              </w:rPr>
              <w:t>2.学会识别楷行隶草篆五种字体</w:t>
            </w:r>
          </w:p>
          <w:p>
            <w:pPr>
              <w:spacing w:line="300" w:lineRule="exact"/>
              <w:rPr>
                <w:rFonts w:ascii="宋体" w:hAnsi="宋体" w:eastAsia="宋体" w:cs="宋体"/>
                <w:szCs w:val="21"/>
              </w:rPr>
            </w:pPr>
            <w:r>
              <w:rPr>
                <w:rFonts w:hint="eastAsia" w:ascii="宋体" w:hAnsi="宋体" w:eastAsia="宋体" w:cs="宋体"/>
                <w:szCs w:val="21"/>
              </w:rPr>
              <w:t>3.楷书偏旁部首的写法</w:t>
            </w:r>
          </w:p>
          <w:p>
            <w:pPr>
              <w:spacing w:line="300" w:lineRule="exact"/>
              <w:rPr>
                <w:rFonts w:ascii="宋体" w:hAnsi="宋体" w:eastAsia="宋体" w:cs="宋体"/>
                <w:szCs w:val="21"/>
              </w:rPr>
            </w:pPr>
            <w:r>
              <w:rPr>
                <w:rFonts w:hint="eastAsia" w:ascii="宋体" w:hAnsi="宋体" w:eastAsia="宋体" w:cs="宋体"/>
                <w:szCs w:val="21"/>
              </w:rPr>
              <w:t>4.楷书的结构法</w:t>
            </w:r>
          </w:p>
          <w:p>
            <w:pPr>
              <w:spacing w:line="300" w:lineRule="exact"/>
              <w:rPr>
                <w:rFonts w:ascii="宋体" w:hAnsi="宋体" w:eastAsia="宋体" w:cs="宋体"/>
                <w:szCs w:val="21"/>
              </w:rPr>
            </w:pPr>
            <w:r>
              <w:rPr>
                <w:rFonts w:hint="eastAsia" w:ascii="宋体" w:hAnsi="宋体" w:eastAsia="宋体" w:cs="宋体"/>
                <w:szCs w:val="21"/>
              </w:rPr>
              <w:t>5.行书的基本笔画与偏旁的写法</w:t>
            </w:r>
          </w:p>
          <w:p>
            <w:pPr>
              <w:spacing w:line="300" w:lineRule="exact"/>
              <w:rPr>
                <w:rFonts w:ascii="宋体" w:hAnsi="宋体" w:eastAsia="宋体" w:cs="宋体"/>
                <w:szCs w:val="21"/>
              </w:rPr>
            </w:pPr>
            <w:r>
              <w:rPr>
                <w:rFonts w:hint="eastAsia" w:ascii="宋体" w:hAnsi="宋体" w:eastAsia="宋体" w:cs="宋体"/>
                <w:szCs w:val="21"/>
              </w:rPr>
              <w:t>6.行书的结构法与书写技巧</w:t>
            </w:r>
          </w:p>
          <w:p>
            <w:pPr>
              <w:spacing w:line="300" w:lineRule="exact"/>
              <w:rPr>
                <w:rFonts w:ascii="宋体" w:hAnsi="宋体" w:eastAsia="宋体" w:cs="宋体"/>
                <w:szCs w:val="21"/>
              </w:rPr>
            </w:pPr>
            <w:r>
              <w:rPr>
                <w:rFonts w:hint="eastAsia" w:ascii="宋体" w:hAnsi="宋体" w:eastAsia="宋体" w:cs="宋体"/>
                <w:szCs w:val="21"/>
              </w:rPr>
              <w:t>7.草书的欣赏和阿拉伯数字、美术字的书写方法</w:t>
            </w:r>
          </w:p>
          <w:p>
            <w:pPr>
              <w:spacing w:line="300" w:lineRule="exact"/>
              <w:rPr>
                <w:rFonts w:ascii="宋体" w:hAnsi="宋体" w:eastAsia="宋体" w:cs="宋体"/>
                <w:szCs w:val="21"/>
              </w:rPr>
            </w:pPr>
            <w:r>
              <w:rPr>
                <w:rFonts w:hint="eastAsia" w:ascii="宋体" w:hAnsi="宋体" w:eastAsia="宋体" w:cs="宋体"/>
                <w:szCs w:val="21"/>
              </w:rPr>
              <w:t>8.书法作品的欣赏与创作常识</w:t>
            </w:r>
          </w:p>
          <w:p>
            <w:pPr>
              <w:spacing w:line="300" w:lineRule="exact"/>
              <w:rPr>
                <w:rFonts w:ascii="宋体" w:hAnsi="宋体" w:eastAsia="宋体" w:cs="宋体"/>
                <w:szCs w:val="21"/>
              </w:rPr>
            </w:pPr>
            <w:r>
              <w:rPr>
                <w:rFonts w:hint="eastAsia" w:ascii="宋体" w:hAnsi="宋体" w:eastAsia="宋体" w:cs="宋体"/>
                <w:szCs w:val="21"/>
              </w:rPr>
              <w:t>古诗词赏析</w:t>
            </w:r>
            <w:r>
              <w:rPr>
                <w:rFonts w:hint="eastAsia" w:ascii="宋体" w:hAnsi="宋体" w:eastAsia="宋体" w:cs="宋体"/>
                <w:szCs w:val="21"/>
                <w:lang w:eastAsia="zh-CN"/>
              </w:rPr>
              <w:t>：</w:t>
            </w:r>
            <w:r>
              <w:rPr>
                <w:rFonts w:hint="eastAsia" w:ascii="宋体" w:hAnsi="宋体" w:eastAsia="宋体" w:cs="宋体"/>
                <w:szCs w:val="21"/>
              </w:rPr>
              <w:t>1.诗歌形象</w:t>
            </w:r>
          </w:p>
          <w:p>
            <w:pPr>
              <w:spacing w:line="300" w:lineRule="exact"/>
              <w:rPr>
                <w:rFonts w:ascii="宋体" w:hAnsi="宋体" w:eastAsia="宋体" w:cs="宋体"/>
                <w:szCs w:val="21"/>
              </w:rPr>
            </w:pPr>
            <w:r>
              <w:rPr>
                <w:rFonts w:hint="eastAsia" w:ascii="宋体" w:hAnsi="宋体" w:eastAsia="宋体" w:cs="宋体"/>
                <w:szCs w:val="21"/>
              </w:rPr>
              <w:t>2.思想情感艺术技巧</w:t>
            </w:r>
          </w:p>
          <w:p>
            <w:pPr>
              <w:spacing w:line="300" w:lineRule="exact"/>
              <w:rPr>
                <w:rFonts w:ascii="宋体" w:hAnsi="宋体" w:eastAsia="宋体" w:cs="宋体"/>
                <w:szCs w:val="21"/>
              </w:rPr>
            </w:pPr>
            <w:r>
              <w:rPr>
                <w:rFonts w:hint="eastAsia" w:ascii="宋体" w:hAnsi="宋体" w:eastAsia="宋体" w:cs="宋体"/>
                <w:szCs w:val="21"/>
              </w:rPr>
              <w:t>3.诵读鉴赏法。</w:t>
            </w:r>
          </w:p>
          <w:p>
            <w:pPr>
              <w:spacing w:line="300" w:lineRule="exact"/>
              <w:rPr>
                <w:rFonts w:ascii="宋体" w:hAnsi="宋体" w:eastAsia="宋体" w:cs="宋体"/>
                <w:szCs w:val="21"/>
              </w:rPr>
            </w:pPr>
            <w:r>
              <w:rPr>
                <w:rFonts w:hint="eastAsia" w:ascii="宋体" w:hAnsi="宋体" w:eastAsia="宋体" w:cs="宋体"/>
                <w:szCs w:val="21"/>
              </w:rPr>
              <w:t>4.比较鉴赏法</w:t>
            </w:r>
          </w:p>
          <w:p>
            <w:pPr>
              <w:spacing w:line="300" w:lineRule="exact"/>
              <w:rPr>
                <w:rFonts w:ascii="宋体" w:hAnsi="宋体" w:eastAsia="宋体" w:cs="宋体"/>
                <w:szCs w:val="21"/>
              </w:rPr>
            </w:pPr>
            <w:r>
              <w:rPr>
                <w:rFonts w:hint="eastAsia" w:ascii="宋体" w:hAnsi="宋体" w:eastAsia="宋体" w:cs="宋体"/>
                <w:szCs w:val="21"/>
              </w:rPr>
              <w:t>5.名句鉴赏法</w:t>
            </w:r>
          </w:p>
          <w:p>
            <w:pPr>
              <w:spacing w:line="300" w:lineRule="exact"/>
              <w:rPr>
                <w:rFonts w:ascii="宋体" w:hAnsi="宋体" w:eastAsia="宋体" w:cs="宋体"/>
                <w:szCs w:val="21"/>
              </w:rPr>
            </w:pPr>
            <w:r>
              <w:rPr>
                <w:rFonts w:hint="eastAsia" w:ascii="宋体" w:hAnsi="宋体" w:eastAsia="宋体" w:cs="宋体"/>
                <w:szCs w:val="21"/>
              </w:rPr>
              <w:t>6.人文精神熏陶</w:t>
            </w:r>
          </w:p>
          <w:p>
            <w:pPr>
              <w:spacing w:line="300" w:lineRule="exact"/>
              <w:rPr>
                <w:rFonts w:ascii="宋体" w:hAnsi="宋体" w:eastAsia="宋体" w:cs="宋体"/>
                <w:szCs w:val="21"/>
              </w:rPr>
            </w:pPr>
            <w:r>
              <w:rPr>
                <w:rFonts w:hint="eastAsia" w:ascii="宋体" w:hAnsi="宋体" w:eastAsia="宋体" w:cs="宋体"/>
                <w:szCs w:val="21"/>
              </w:rPr>
              <w:t>7.鉴赏能力训练</w:t>
            </w:r>
          </w:p>
          <w:p>
            <w:pPr>
              <w:spacing w:line="300" w:lineRule="exact"/>
              <w:ind w:firstLine="420" w:firstLineChars="200"/>
              <w:rPr>
                <w:rFonts w:ascii="宋体" w:hAnsi="宋体" w:eastAsia="宋体" w:cs="宋体"/>
                <w:szCs w:val="21"/>
              </w:rPr>
            </w:pPr>
          </w:p>
          <w:p>
            <w:pPr>
              <w:spacing w:line="300" w:lineRule="exact"/>
              <w:rPr>
                <w:rFonts w:ascii="宋体" w:hAnsi="宋体" w:eastAsia="宋体" w:cs="宋体"/>
                <w:szCs w:val="21"/>
              </w:rPr>
            </w:pP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硬笔书法，一技巧性较强和实践性很强的课程。在整个教学过程中坚持讲授-练习-指导-总结这样的循环方式进行。在整个教学中强调学生运用正确的学习方法进行学习。在书法练习过程中坚持“研究-临习-描摹-再临习-记忆-总结”这样的练习方法。在教学中不能只是进行书法练习教学，同时还要进行书法审美提高的教学，使学生的练习和审美提高同时进行。在整个教学过程中可安排一次，多媒体类型的书法作品欣赏和书法创作解析。</w:t>
            </w:r>
          </w:p>
          <w:p>
            <w:pPr>
              <w:spacing w:line="300" w:lineRule="exact"/>
              <w:ind w:firstLine="420" w:firstLineChars="200"/>
              <w:rPr>
                <w:rFonts w:ascii="宋体" w:hAnsi="宋体" w:eastAsia="宋体" w:cs="宋体"/>
                <w:szCs w:val="21"/>
              </w:rPr>
            </w:pPr>
          </w:p>
          <w:p>
            <w:pPr>
              <w:spacing w:line="300" w:lineRule="exact"/>
              <w:rPr>
                <w:rFonts w:ascii="宋体" w:hAnsi="宋体" w:eastAsia="宋体" w:cs="宋体"/>
                <w:szCs w:val="21"/>
              </w:rPr>
            </w:pPr>
            <w:r>
              <w:rPr>
                <w:rFonts w:hint="eastAsia" w:ascii="宋体" w:hAnsi="宋体" w:eastAsia="宋体" w:cs="宋体"/>
                <w:szCs w:val="21"/>
              </w:rPr>
              <w:t>要求任课教师有较强的感染力，要有良好的课堂组织能力，使学生在本门课程的学习中，轻松掌握既定的知识要求、技能要求和职业素养要求。开设教学平台，在网页上发布有关教学信息，有条件的学生可以借助网络获得相关教学信息和责任教师实时或非实时的辅导。</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12</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劳动教育</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spacing w:line="300" w:lineRule="exact"/>
              <w:ind w:firstLine="420" w:firstLineChars="200"/>
              <w:rPr>
                <w:rFonts w:ascii="宋体" w:hAnsi="宋体" w:eastAsia="宋体" w:cs="宋体"/>
                <w:szCs w:val="21"/>
              </w:rPr>
            </w:pPr>
          </w:p>
          <w:p>
            <w:pPr>
              <w:spacing w:line="300" w:lineRule="exact"/>
              <w:ind w:firstLine="420" w:firstLineChars="200"/>
              <w:rPr>
                <w:rFonts w:ascii="宋体" w:hAnsi="宋体" w:eastAsia="宋体" w:cs="宋体"/>
                <w:szCs w:val="21"/>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1.学习马克思主义劳动观;</w:t>
            </w:r>
          </w:p>
          <w:p>
            <w:pPr>
              <w:spacing w:line="300" w:lineRule="exact"/>
              <w:rPr>
                <w:rFonts w:ascii="宋体" w:hAnsi="宋体" w:eastAsia="宋体" w:cs="宋体"/>
                <w:szCs w:val="21"/>
              </w:rPr>
            </w:pPr>
            <w:r>
              <w:rPr>
                <w:rFonts w:hint="eastAsia" w:ascii="宋体" w:hAnsi="宋体" w:eastAsia="宋体" w:cs="宋体"/>
                <w:szCs w:val="21"/>
              </w:rPr>
              <w:t>2.劳动与幸福生活及与中国梦;</w:t>
            </w:r>
          </w:p>
          <w:p>
            <w:pPr>
              <w:spacing w:line="300" w:lineRule="exact"/>
              <w:rPr>
                <w:rFonts w:ascii="宋体" w:hAnsi="宋体" w:eastAsia="宋体" w:cs="宋体"/>
                <w:szCs w:val="21"/>
              </w:rPr>
            </w:pPr>
            <w:r>
              <w:rPr>
                <w:rFonts w:hint="eastAsia" w:ascii="宋体" w:hAnsi="宋体" w:eastAsia="宋体" w:cs="宋体"/>
                <w:szCs w:val="21"/>
              </w:rPr>
              <w:t>3.文明宿舍建设等。</w:t>
            </w:r>
          </w:p>
          <w:p>
            <w:pPr>
              <w:spacing w:line="300" w:lineRule="exact"/>
              <w:rPr>
                <w:rFonts w:ascii="宋体" w:hAnsi="宋体" w:eastAsia="宋体" w:cs="宋体"/>
                <w:szCs w:val="21"/>
              </w:rPr>
            </w:pPr>
            <w:r>
              <w:rPr>
                <w:rFonts w:hint="eastAsia" w:ascii="宋体" w:hAnsi="宋体" w:eastAsia="宋体" w:cs="宋体"/>
                <w:szCs w:val="21"/>
              </w:rPr>
              <w:t>4.新时代劳动精神、劳模精神的发扬光大与当代中职学生专题;</w:t>
            </w:r>
          </w:p>
          <w:p>
            <w:pPr>
              <w:spacing w:line="300" w:lineRule="exact"/>
              <w:rPr>
                <w:rFonts w:ascii="宋体" w:hAnsi="宋体" w:eastAsia="宋体" w:cs="宋体"/>
                <w:szCs w:val="21"/>
              </w:rPr>
            </w:pPr>
            <w:r>
              <w:rPr>
                <w:rFonts w:hint="eastAsia" w:ascii="宋体" w:hAnsi="宋体" w:eastAsia="宋体" w:cs="宋体"/>
                <w:szCs w:val="21"/>
              </w:rPr>
              <w:t>5.新时代劳动特质;</w:t>
            </w:r>
          </w:p>
          <w:p>
            <w:pPr>
              <w:spacing w:line="300" w:lineRule="exact"/>
              <w:rPr>
                <w:rFonts w:ascii="宋体" w:hAnsi="宋体" w:eastAsia="宋体" w:cs="宋体"/>
                <w:szCs w:val="21"/>
              </w:rPr>
            </w:pPr>
            <w:r>
              <w:rPr>
                <w:rFonts w:hint="eastAsia" w:ascii="宋体" w:hAnsi="宋体" w:eastAsia="宋体" w:cs="宋体"/>
                <w:szCs w:val="21"/>
              </w:rPr>
              <w:t>6.劳动周中职学生成长专题。</w:t>
            </w:r>
          </w:p>
          <w:p>
            <w:pPr>
              <w:spacing w:line="300" w:lineRule="exact"/>
              <w:rPr>
                <w:rFonts w:ascii="宋体" w:hAnsi="宋体" w:eastAsia="宋体" w:cs="宋体"/>
                <w:szCs w:val="21"/>
              </w:rPr>
            </w:pPr>
          </w:p>
          <w:p>
            <w:pPr>
              <w:spacing w:line="300" w:lineRule="exact"/>
              <w:rPr>
                <w:rFonts w:ascii="宋体" w:hAnsi="宋体" w:eastAsia="宋体" w:cs="宋体"/>
                <w:szCs w:val="21"/>
              </w:rPr>
            </w:pPr>
          </w:p>
        </w:tc>
        <w:tc>
          <w:tcPr>
            <w:tcW w:w="2494"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1.教师具有从事学生思想政治教育工作经验的教师（含辅导员、专业课教师和学生日常思想政治活动的组织者），接受过劳动教育和职业教育教学方法论的培训;</w:t>
            </w:r>
          </w:p>
          <w:p>
            <w:pPr>
              <w:spacing w:line="300" w:lineRule="exact"/>
              <w:ind w:firstLine="420" w:firstLineChars="200"/>
              <w:rPr>
                <w:rFonts w:ascii="宋体" w:hAnsi="宋体" w:eastAsia="宋体" w:cs="宋体"/>
                <w:szCs w:val="21"/>
              </w:rPr>
            </w:pPr>
            <w:r>
              <w:rPr>
                <w:rFonts w:hint="eastAsia" w:ascii="宋体" w:hAnsi="宋体" w:eastAsia="宋体" w:cs="宋体"/>
                <w:szCs w:val="21"/>
              </w:rPr>
              <w:t>2.教师具备教学组织、管理与协调能力。</w:t>
            </w:r>
          </w:p>
          <w:p>
            <w:pPr>
              <w:spacing w:line="300" w:lineRule="exact"/>
              <w:ind w:firstLine="420" w:firstLineChars="200"/>
              <w:rPr>
                <w:rFonts w:ascii="宋体" w:hAnsi="宋体" w:eastAsia="宋体" w:cs="宋体"/>
                <w:szCs w:val="21"/>
              </w:rPr>
            </w:pPr>
            <w:r>
              <w:rPr>
                <w:rFonts w:hint="eastAsia" w:ascii="宋体" w:hAnsi="宋体" w:eastAsia="宋体" w:cs="宋体"/>
                <w:szCs w:val="21"/>
              </w:rPr>
              <w:t>3.依照理实一体的理念，采取项目驱动。采取理论学习与实践活动的混合，网上网下学习的混合学习，让劳动教育课活起来、让学生动起来。</w:t>
            </w:r>
          </w:p>
          <w:p>
            <w:pPr>
              <w:spacing w:line="300" w:lineRule="exact"/>
              <w:ind w:firstLine="420" w:firstLineChars="200"/>
              <w:rPr>
                <w:rFonts w:ascii="宋体" w:hAnsi="宋体" w:eastAsia="宋体" w:cs="宋体"/>
                <w:szCs w:val="21"/>
              </w:rPr>
            </w:pPr>
          </w:p>
        </w:tc>
        <w:tc>
          <w:tcPr>
            <w:tcW w:w="873" w:type="dxa"/>
            <w:vAlign w:val="center"/>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8"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13</w:t>
            </w:r>
          </w:p>
        </w:tc>
        <w:tc>
          <w:tcPr>
            <w:tcW w:w="916" w:type="dxa"/>
            <w:vAlign w:val="center"/>
          </w:tcPr>
          <w:p>
            <w:pPr>
              <w:spacing w:line="300" w:lineRule="exact"/>
              <w:jc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通用职业素质</w:t>
            </w:r>
          </w:p>
        </w:tc>
        <w:tc>
          <w:tcPr>
            <w:tcW w:w="2805" w:type="dxa"/>
            <w:vAlign w:val="center"/>
          </w:tcPr>
          <w:p>
            <w:pPr>
              <w:spacing w:line="300" w:lineRule="exact"/>
              <w:rPr>
                <w:rFonts w:ascii="宋体" w:hAnsi="宋体" w:eastAsia="宋体" w:cs="宋体"/>
                <w:szCs w:val="21"/>
              </w:rPr>
            </w:pPr>
            <w:r>
              <w:rPr>
                <w:rFonts w:hint="eastAsia" w:ascii="宋体" w:hAnsi="宋体" w:eastAsia="宋体" w:cs="宋体"/>
                <w:szCs w:val="21"/>
              </w:rPr>
              <w:t>以学生终生职业发展为目标，课程目标设定、模块架构、教学实施和学习评价均指向帮助学生获得更好的职业发展。课程的功能定位是在职业理想信念驱动下的职业基本意识和通用职业知识的综合运用，为学生就业、转岗、创新创业提供支撑，满足学生职业发展的素养要求。</w:t>
            </w:r>
          </w:p>
          <w:p>
            <w:pPr>
              <w:spacing w:line="300" w:lineRule="exact"/>
              <w:ind w:firstLine="420" w:firstLineChars="200"/>
              <w:rPr>
                <w:rFonts w:ascii="宋体" w:hAnsi="宋体" w:eastAsia="宋体" w:cs="宋体"/>
                <w:kern w:val="2"/>
                <w:sz w:val="21"/>
                <w:szCs w:val="21"/>
                <w:lang w:val="en-US" w:eastAsia="zh-CN" w:bidi="ar-SA"/>
              </w:rPr>
            </w:pPr>
          </w:p>
        </w:tc>
        <w:tc>
          <w:tcPr>
            <w:tcW w:w="1732" w:type="dxa"/>
            <w:vAlign w:val="center"/>
          </w:tcPr>
          <w:p>
            <w:pPr>
              <w:spacing w:line="300" w:lineRule="exact"/>
              <w:rPr>
                <w:rFonts w:ascii="宋体" w:hAnsi="宋体" w:eastAsia="宋体" w:cs="宋体"/>
                <w:szCs w:val="21"/>
              </w:rPr>
            </w:pPr>
            <w:r>
              <w:rPr>
                <w:rFonts w:hint="eastAsia" w:ascii="宋体" w:hAnsi="宋体" w:eastAsia="宋体" w:cs="宋体"/>
                <w:szCs w:val="21"/>
              </w:rPr>
              <w:t>技工院校通用职业素质课程由自我管理、自主学习、理解与表达、交往与</w:t>
            </w:r>
          </w:p>
          <w:p>
            <w:pPr>
              <w:spacing w:line="300" w:lineRule="exact"/>
              <w:rPr>
                <w:rFonts w:ascii="宋体" w:hAnsi="宋体" w:eastAsia="宋体" w:cs="宋体"/>
                <w:kern w:val="2"/>
                <w:sz w:val="21"/>
                <w:szCs w:val="21"/>
                <w:lang w:val="en-US" w:eastAsia="zh-CN" w:bidi="ar-SA"/>
              </w:rPr>
            </w:pPr>
            <w:r>
              <w:rPr>
                <w:rFonts w:hint="eastAsia" w:ascii="宋体" w:hAnsi="宋体" w:eastAsia="宋体" w:cs="宋体"/>
                <w:szCs w:val="21"/>
              </w:rPr>
              <w:t>合作、信息检索与处理、企业管理与企业文化、就业指导与实训和创业创新指导与实训等模块构成，着重体现职业素质在宏观意识和一般方法上的导向作用，为专业课程中的职业素质融合运用提供方法论基础。</w:t>
            </w:r>
          </w:p>
        </w:tc>
        <w:tc>
          <w:tcPr>
            <w:tcW w:w="2494" w:type="dxa"/>
            <w:vAlign w:val="center"/>
          </w:tcPr>
          <w:p>
            <w:pPr>
              <w:spacing w:line="300" w:lineRule="exact"/>
              <w:rPr>
                <w:rFonts w:ascii="宋体" w:hAnsi="宋体" w:eastAsia="宋体" w:cs="宋体"/>
                <w:szCs w:val="21"/>
              </w:rPr>
            </w:pPr>
            <w:r>
              <w:rPr>
                <w:rFonts w:hint="eastAsia" w:ascii="宋体" w:hAnsi="宋体" w:eastAsia="宋体" w:cs="宋体"/>
                <w:szCs w:val="21"/>
              </w:rPr>
              <w:t>第一，以学生需要为中心。课程内容设置紧密围绕学生在职业素质方面的主观需要和客观必需，帮助学生明确学习目标，确立养成途径，最终适应岗位和适应职业发展。教学活动注重凸显学生的主体地位，通过引领学生自主探究和实践，获得价值体验，在行动中内化观念、意识和知识，逐步掌握方法，增强能力，提升素质。</w:t>
            </w:r>
          </w:p>
          <w:p>
            <w:pPr>
              <w:spacing w:line="300" w:lineRule="exact"/>
              <w:ind w:firstLine="420" w:firstLineChars="200"/>
              <w:rPr>
                <w:rFonts w:ascii="宋体" w:hAnsi="宋体" w:eastAsia="宋体" w:cs="宋体"/>
                <w:kern w:val="2"/>
                <w:sz w:val="21"/>
                <w:szCs w:val="21"/>
                <w:lang w:val="en-US" w:eastAsia="zh-CN" w:bidi="ar-SA"/>
              </w:rPr>
            </w:pPr>
            <w:r>
              <w:rPr>
                <w:rFonts w:hint="eastAsia" w:ascii="宋体" w:hAnsi="宋体" w:eastAsia="宋体" w:cs="宋体"/>
                <w:szCs w:val="21"/>
              </w:rPr>
              <w:t>第二，以能力培养为重心。坚持以能力本位、问题导向为原则，课程内容不追求知识体系的完备性，不灌输不必要的概念性、理论性知识，尽量避免生硬的理论阐述。聚焦解决职业活动中的实际问题，将知识传授与能力训练相结合，通过案例分析、任务引领、项目训练等活动教学，重在培养通用职业能力，侧重考察实践过程和结果，引导各项素质培育有机融合，相互促进。</w:t>
            </w:r>
          </w:p>
        </w:tc>
        <w:tc>
          <w:tcPr>
            <w:tcW w:w="873" w:type="dxa"/>
            <w:vAlign w:val="center"/>
          </w:tcPr>
          <w:p>
            <w:pPr>
              <w:spacing w:line="30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116</w:t>
            </w:r>
          </w:p>
        </w:tc>
      </w:tr>
    </w:tbl>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2.专业基础课</w:t>
      </w:r>
    </w:p>
    <w:tbl>
      <w:tblPr>
        <w:tblStyle w:val="15"/>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80"/>
        <w:gridCol w:w="2281"/>
        <w:gridCol w:w="2281"/>
        <w:gridCol w:w="228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E6E6E6"/>
            <w:vAlign w:val="center"/>
          </w:tcPr>
          <w:p>
            <w:pPr>
              <w:spacing w:line="300" w:lineRule="exact"/>
              <w:rPr>
                <w:rFonts w:ascii="仿宋" w:hAnsi="仿宋" w:eastAsia="仿宋" w:cs="Times New Roman"/>
                <w:b/>
                <w:szCs w:val="21"/>
              </w:rPr>
            </w:pPr>
            <w:r>
              <w:rPr>
                <w:rFonts w:hint="eastAsia" w:ascii="仿宋" w:hAnsi="仿宋" w:eastAsia="仿宋" w:cs="仿宋"/>
                <w:color w:val="000000"/>
                <w:szCs w:val="21"/>
              </w:rPr>
              <w:br w:type="page"/>
            </w:r>
            <w:r>
              <w:rPr>
                <w:rFonts w:hint="eastAsia" w:ascii="仿宋" w:hAnsi="仿宋" w:eastAsia="仿宋" w:cs="仿宋"/>
                <w:b/>
                <w:szCs w:val="21"/>
              </w:rPr>
              <w:t>序号</w:t>
            </w:r>
          </w:p>
        </w:tc>
        <w:tc>
          <w:tcPr>
            <w:tcW w:w="980" w:type="dxa"/>
            <w:shd w:val="clear" w:color="auto" w:fill="E6E6E6"/>
            <w:vAlign w:val="center"/>
          </w:tcPr>
          <w:p>
            <w:pPr>
              <w:spacing w:line="300" w:lineRule="exact"/>
              <w:jc w:val="center"/>
              <w:rPr>
                <w:rFonts w:ascii="仿宋" w:hAnsi="仿宋" w:eastAsia="仿宋" w:cs="Times New Roman"/>
                <w:b/>
                <w:szCs w:val="21"/>
              </w:rPr>
            </w:pPr>
            <w:r>
              <w:rPr>
                <w:rFonts w:hint="eastAsia" w:ascii="仿宋" w:hAnsi="仿宋" w:eastAsia="仿宋" w:cs="仿宋"/>
                <w:b/>
                <w:szCs w:val="21"/>
              </w:rPr>
              <w:t>课程名称</w:t>
            </w:r>
          </w:p>
        </w:tc>
        <w:tc>
          <w:tcPr>
            <w:tcW w:w="2281" w:type="dxa"/>
            <w:shd w:val="clear" w:color="auto" w:fill="E6E6E6"/>
            <w:vAlign w:val="center"/>
          </w:tcPr>
          <w:p>
            <w:pPr>
              <w:spacing w:line="300" w:lineRule="exact"/>
              <w:jc w:val="center"/>
              <w:rPr>
                <w:rFonts w:ascii="仿宋" w:hAnsi="仿宋" w:eastAsia="仿宋" w:cs="Times New Roman"/>
                <w:b/>
                <w:szCs w:val="21"/>
              </w:rPr>
            </w:pPr>
            <w:r>
              <w:rPr>
                <w:rFonts w:hint="eastAsia" w:ascii="仿宋" w:hAnsi="仿宋" w:eastAsia="仿宋" w:cs="仿宋"/>
                <w:b/>
                <w:szCs w:val="21"/>
              </w:rPr>
              <w:t>教学目标</w:t>
            </w:r>
          </w:p>
        </w:tc>
        <w:tc>
          <w:tcPr>
            <w:tcW w:w="2281" w:type="dxa"/>
            <w:shd w:val="clear" w:color="auto" w:fill="E6E6E6"/>
            <w:vAlign w:val="center"/>
          </w:tcPr>
          <w:p>
            <w:pPr>
              <w:spacing w:line="300" w:lineRule="exact"/>
              <w:jc w:val="center"/>
              <w:rPr>
                <w:rFonts w:ascii="仿宋" w:hAnsi="仿宋" w:eastAsia="仿宋" w:cs="Times New Roman"/>
                <w:b/>
                <w:szCs w:val="21"/>
              </w:rPr>
            </w:pPr>
            <w:r>
              <w:rPr>
                <w:rFonts w:hint="eastAsia" w:ascii="仿宋" w:hAnsi="仿宋" w:eastAsia="仿宋" w:cs="仿宋"/>
                <w:b/>
                <w:szCs w:val="21"/>
              </w:rPr>
              <w:t>主要教学内容</w:t>
            </w:r>
          </w:p>
        </w:tc>
        <w:tc>
          <w:tcPr>
            <w:tcW w:w="2282" w:type="dxa"/>
            <w:shd w:val="clear" w:color="auto" w:fill="E6E6E6"/>
            <w:vAlign w:val="center"/>
          </w:tcPr>
          <w:p>
            <w:pPr>
              <w:spacing w:line="300" w:lineRule="exact"/>
              <w:jc w:val="center"/>
              <w:rPr>
                <w:rFonts w:ascii="仿宋" w:hAnsi="仿宋" w:eastAsia="仿宋" w:cs="Times New Roman"/>
                <w:b/>
                <w:szCs w:val="21"/>
              </w:rPr>
            </w:pPr>
            <w:r>
              <w:rPr>
                <w:rFonts w:hint="eastAsia" w:ascii="仿宋" w:hAnsi="仿宋" w:eastAsia="仿宋" w:cs="仿宋"/>
                <w:b/>
                <w:szCs w:val="21"/>
              </w:rPr>
              <w:t>教学要求与建议</w:t>
            </w:r>
          </w:p>
        </w:tc>
        <w:tc>
          <w:tcPr>
            <w:tcW w:w="1198" w:type="dxa"/>
            <w:shd w:val="clear" w:color="auto" w:fill="E6E6E6"/>
            <w:vAlign w:val="center"/>
          </w:tcPr>
          <w:p>
            <w:pPr>
              <w:spacing w:line="300" w:lineRule="exact"/>
              <w:rPr>
                <w:rFonts w:ascii="仿宋" w:hAnsi="仿宋" w:eastAsia="仿宋" w:cs="Times New Roman"/>
                <w:b/>
                <w:szCs w:val="21"/>
              </w:rPr>
            </w:pPr>
            <w:r>
              <w:rPr>
                <w:rFonts w:ascii="仿宋" w:hAnsi="仿宋" w:eastAsia="仿宋" w:cs="Times New Roman"/>
                <w:b/>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1</w:t>
            </w:r>
          </w:p>
        </w:tc>
        <w:tc>
          <w:tcPr>
            <w:tcW w:w="980" w:type="dxa"/>
            <w:vAlign w:val="center"/>
          </w:tcPr>
          <w:p>
            <w:pPr>
              <w:spacing w:line="300" w:lineRule="exact"/>
              <w:jc w:val="left"/>
              <w:rPr>
                <w:rFonts w:ascii="宋体" w:hAnsi="宋体" w:eastAsia="宋体" w:cs="宋体"/>
                <w:szCs w:val="21"/>
              </w:rPr>
            </w:pPr>
            <w:r>
              <w:rPr>
                <w:rFonts w:hint="eastAsia" w:ascii="宋体" w:hAnsi="宋体" w:eastAsia="宋体" w:cs="宋体"/>
                <w:szCs w:val="21"/>
              </w:rPr>
              <w:t>学前卫生学</w:t>
            </w:r>
          </w:p>
        </w:tc>
        <w:tc>
          <w:tcPr>
            <w:tcW w:w="2281" w:type="dxa"/>
            <w:vAlign w:val="center"/>
          </w:tcPr>
          <w:p>
            <w:pPr>
              <w:spacing w:line="300" w:lineRule="exact"/>
              <w:ind w:firstLine="420" w:firstLineChars="200"/>
              <w:rPr>
                <w:rFonts w:ascii="宋体" w:hAnsi="宋体" w:eastAsia="宋体" w:cs="宋体"/>
                <w:szCs w:val="21"/>
              </w:rPr>
            </w:pPr>
            <w:r>
              <w:rPr>
                <w:rFonts w:hint="eastAsia" w:ascii="宋体" w:hAnsi="宋体" w:eastAsia="宋体" w:cs="宋体"/>
                <w:szCs w:val="21"/>
              </w:rPr>
              <w:t>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c>
          <w:tcPr>
            <w:tcW w:w="2281"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学前儿童解剖生理特点、生长发育规律 及健康评价；学前儿童所需营养的相关知识，托幼机构的 膳 食管理；学前儿童常见疾病及心理卫生问题的基础知 识，基本急救措施及教育对策；教育环境创设 教育过程中 的卫生要求，幼儿园的卫生保健制度</w:t>
            </w:r>
            <w:r>
              <w:rPr>
                <w:rFonts w:hint="eastAsia" w:ascii="宋体" w:hAnsi="宋体" w:eastAsia="宋体" w:cs="宋体"/>
                <w:szCs w:val="21"/>
                <w:lang w:eastAsia="zh-CN"/>
              </w:rPr>
              <w:t>。</w:t>
            </w:r>
          </w:p>
        </w:tc>
        <w:tc>
          <w:tcPr>
            <w:tcW w:w="2282" w:type="dxa"/>
            <w:vAlign w:val="center"/>
          </w:tcPr>
          <w:p>
            <w:pPr>
              <w:spacing w:line="300" w:lineRule="exact"/>
              <w:ind w:firstLine="200"/>
              <w:jc w:val="left"/>
              <w:rPr>
                <w:rFonts w:hint="eastAsia" w:ascii="宋体" w:hAnsi="宋体" w:eastAsia="宋体" w:cs="宋体"/>
                <w:szCs w:val="21"/>
                <w:lang w:val="en-US" w:eastAsia="zh-CN"/>
              </w:rPr>
            </w:pPr>
            <w:r>
              <w:rPr>
                <w:rFonts w:hint="eastAsia" w:ascii="宋体" w:hAnsi="宋体" w:eastAsia="宋体" w:cs="宋体"/>
                <w:szCs w:val="21"/>
                <w:lang w:eastAsia="zh-CN"/>
              </w:rPr>
              <w:t>教学内容比较抽象，需要借助多媒体教学手段，直观展示教学内容。</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00" w:lineRule="exact"/>
              <w:ind w:firstLine="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980"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学前教育学</w:t>
            </w:r>
          </w:p>
        </w:tc>
        <w:tc>
          <w:tcPr>
            <w:tcW w:w="2281"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掌握学前教育基础知识和幼儿教育的一 般原理，了解幼儿体育、智育、德育、美育的内容，幼儿 园教学、游戏、  日常生活、幼小衔接等知识。</w:t>
            </w:r>
          </w:p>
        </w:tc>
        <w:tc>
          <w:tcPr>
            <w:tcW w:w="2281" w:type="dxa"/>
            <w:vAlign w:val="top"/>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本课程课程旨在系统学习和掌握学前教育的发展历史与功能、目标与内容、课程与教学、幼儿与教师以及游戏、环境创设、幼儿园管理、家园合作、幼小衔接等问题，基本涵盖了幼儿园保教工作的全部内容。同时将着重阐释学前儿童教育的基本原理、教育过程、教育方法，帮助学生对入学</w:t>
            </w:r>
          </w:p>
        </w:tc>
        <w:tc>
          <w:tcPr>
            <w:tcW w:w="2282"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本课程理论教学在多媒体教室进行，采用线上线下混合式教学模式。根据教学内容灵活采用案例分析、小组辩论、任务驱动等多种教学方法。实践教学主要通过实践调研、参观、采访，幼儿园见习等形式巩固学习成果。</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00" w:lineRule="exact"/>
              <w:ind w:firstLine="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980"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学前儿童发展心理学</w:t>
            </w:r>
          </w:p>
        </w:tc>
        <w:tc>
          <w:tcPr>
            <w:tcW w:w="2281"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初步掌握了解幼儿心理的主要方法；  知 道幼儿学习的主要方式和特点；学会观察与解释幼儿的 行 为，能够正确判断、解释和说明有关心理现象和问题，  解 决一般的幼儿心理问题。</w:t>
            </w:r>
          </w:p>
          <w:p>
            <w:pPr>
              <w:spacing w:line="300" w:lineRule="exact"/>
              <w:jc w:val="left"/>
              <w:rPr>
                <w:rFonts w:hint="eastAsia" w:ascii="宋体" w:hAnsi="宋体" w:eastAsia="宋体" w:cs="宋体"/>
                <w:b/>
                <w:kern w:val="2"/>
                <w:sz w:val="21"/>
                <w:szCs w:val="21"/>
                <w:lang w:val="en-US" w:eastAsia="zh-CN" w:bidi="ar-SA"/>
              </w:rPr>
            </w:pPr>
          </w:p>
        </w:tc>
        <w:tc>
          <w:tcPr>
            <w:tcW w:w="2281"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学前儿童认知、情绪和情感、社会化、 个性和心理 健康等方面发展规律和各年龄阶段发展的特 征；了解儿童 发展差异形成的原因等。</w:t>
            </w:r>
          </w:p>
        </w:tc>
        <w:tc>
          <w:tcPr>
            <w:tcW w:w="2282"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1.学生领会所学幼儿心理学含义，能够正确判断、解释和说明有关心理现象和问题，即不仅“知其然”，还能“知其所以然”。</w:t>
            </w:r>
          </w:p>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2.系统掌握学前心理学知识的内在联系，能提取有效信息分析、认证、解决一些实际的心理问题。</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00" w:lineRule="exact"/>
              <w:ind w:firstLine="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980"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乐理</w:t>
            </w:r>
          </w:p>
        </w:tc>
        <w:tc>
          <w:tcPr>
            <w:tcW w:w="2281" w:type="dxa"/>
            <w:vAlign w:val="center"/>
          </w:tcPr>
          <w:p>
            <w:pPr>
              <w:spacing w:line="300" w:lineRule="exact"/>
              <w:rPr>
                <w:rFonts w:hint="eastAsia" w:ascii="宋体" w:hAnsi="宋体" w:eastAsia="宋体" w:cs="宋体"/>
                <w:szCs w:val="21"/>
              </w:rPr>
            </w:pPr>
            <w:r>
              <w:rPr>
                <w:rFonts w:hint="eastAsia" w:ascii="宋体" w:hAnsi="宋体" w:eastAsia="宋体" w:cs="宋体"/>
                <w:szCs w:val="21"/>
              </w:rPr>
              <w:t>掌握正确的音准、节奏和基本的情感表 达能力；能识谱 演唱一般的歌曲，能听辨和分析一般音乐 作品的调式、调 性、节拍、节奏、音程等要素。发展音乐 听觉和记忆。</w:t>
            </w:r>
          </w:p>
          <w:p>
            <w:pPr>
              <w:spacing w:line="300" w:lineRule="exact"/>
              <w:rPr>
                <w:rFonts w:hint="eastAsia" w:ascii="宋体" w:hAnsi="宋体" w:eastAsia="宋体" w:cs="宋体"/>
                <w:kern w:val="2"/>
                <w:sz w:val="21"/>
                <w:szCs w:val="21"/>
                <w:lang w:val="en-US" w:eastAsia="zh-CN" w:bidi="ar-SA"/>
              </w:rPr>
            </w:pPr>
          </w:p>
        </w:tc>
        <w:tc>
          <w:tcPr>
            <w:tcW w:w="2281"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识谱、演唱一般的歌曲、音乐作品的调 式、调 性、节拍、节奏、音程等。</w:t>
            </w:r>
          </w:p>
        </w:tc>
        <w:tc>
          <w:tcPr>
            <w:tcW w:w="2282" w:type="dxa"/>
            <w:vAlign w:val="center"/>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通过学习，对接技能高考，能听辨和分 析一般音乐作品的调式、调 性、节拍、节奏、音程等要素</w:t>
            </w:r>
            <w:r>
              <w:rPr>
                <w:rFonts w:hint="eastAsia" w:ascii="宋体" w:hAnsi="宋体" w:eastAsia="宋体" w:cs="宋体"/>
                <w:szCs w:val="21"/>
                <w:lang w:eastAsia="zh-CN"/>
              </w:rPr>
              <w:t>。</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00" w:lineRule="exact"/>
              <w:ind w:firstLine="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980"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舞蹈</w:t>
            </w:r>
          </w:p>
        </w:tc>
        <w:tc>
          <w:tcPr>
            <w:tcW w:w="2281" w:type="dxa"/>
            <w:vAlign w:val="center"/>
          </w:tcPr>
          <w:p>
            <w:pPr>
              <w:keepNext/>
              <w:keepLines/>
              <w:pageBreakBefore/>
              <w:widowControl/>
              <w:spacing w:line="300" w:lineRule="exact"/>
              <w:contextualSpacing/>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掌握我国几种主要民族舞蹈的基本步伐 和动作组合、儿 童舞的基本舞步和动作组合、幼儿模仿动 作、幼儿表演舞 和音乐游戏；了解幼儿舞蹈的特点，能够 初步编排与指导幼儿舞蹈。</w:t>
            </w:r>
          </w:p>
        </w:tc>
        <w:tc>
          <w:tcPr>
            <w:tcW w:w="2281" w:type="dxa"/>
            <w:vAlign w:val="center"/>
          </w:tcPr>
          <w:p>
            <w:pPr>
              <w:spacing w:line="400" w:lineRule="exact"/>
              <w:rPr>
                <w:rFonts w:cs="宋体" w:asciiTheme="minorEastAsia" w:hAnsiTheme="minorEastAsia"/>
                <w:szCs w:val="21"/>
              </w:rPr>
            </w:pPr>
            <w:r>
              <w:rPr>
                <w:rFonts w:hint="eastAsia" w:cs="宋体" w:asciiTheme="minorEastAsia" w:hAnsiTheme="minorEastAsia"/>
                <w:szCs w:val="21"/>
              </w:rPr>
              <w:t>1.舞蹈的基本知识、动作技能和民族、民间舞。</w:t>
            </w:r>
          </w:p>
          <w:p>
            <w:pPr>
              <w:keepNext/>
              <w:keepLines/>
              <w:pageBreakBefore/>
              <w:widowControl/>
              <w:spacing w:line="300" w:lineRule="exact"/>
              <w:contextualSpacing/>
              <w:jc w:val="left"/>
              <w:rPr>
                <w:rFonts w:hint="eastAsia" w:ascii="宋体" w:hAnsi="宋体" w:eastAsia="宋体" w:cs="宋体"/>
                <w:kern w:val="2"/>
                <w:sz w:val="21"/>
                <w:szCs w:val="21"/>
                <w:lang w:val="en-US" w:eastAsia="zh-CN" w:bidi="ar-SA"/>
              </w:rPr>
            </w:pPr>
            <w:r>
              <w:rPr>
                <w:rFonts w:hint="eastAsia" w:cs="宋体" w:asciiTheme="minorEastAsia" w:hAnsiTheme="minorEastAsia"/>
                <w:szCs w:val="21"/>
              </w:rPr>
              <w:t>2.幼儿舞蹈基本语汇，幼儿舞的创编基础知识。</w:t>
            </w:r>
          </w:p>
        </w:tc>
        <w:tc>
          <w:tcPr>
            <w:tcW w:w="2282" w:type="dxa"/>
            <w:vAlign w:val="center"/>
          </w:tcPr>
          <w:p>
            <w:pPr>
              <w:spacing w:line="400" w:lineRule="exact"/>
              <w:rPr>
                <w:rFonts w:cs="宋体" w:asciiTheme="minorEastAsia" w:hAnsiTheme="minorEastAsia"/>
                <w:szCs w:val="21"/>
              </w:rPr>
            </w:pPr>
            <w:r>
              <w:rPr>
                <w:rFonts w:hint="eastAsia" w:cs="宋体" w:asciiTheme="minorEastAsia" w:hAnsiTheme="minorEastAsia"/>
                <w:szCs w:val="21"/>
              </w:rPr>
              <w:t>1.学生具备一定的舞蹈艺术素质，掌握舞蹈的基本知识、动作技能和民族、民间舞风格特点。</w:t>
            </w:r>
          </w:p>
          <w:p>
            <w:pPr>
              <w:spacing w:line="300" w:lineRule="exact"/>
              <w:jc w:val="left"/>
              <w:rPr>
                <w:rFonts w:hint="eastAsia" w:ascii="宋体" w:hAnsi="宋体" w:eastAsia="宋体" w:cs="宋体"/>
                <w:kern w:val="2"/>
                <w:sz w:val="21"/>
                <w:szCs w:val="21"/>
                <w:lang w:val="en-US" w:eastAsia="zh-CN" w:bidi="ar-SA"/>
              </w:rPr>
            </w:pPr>
            <w:r>
              <w:rPr>
                <w:rFonts w:hint="eastAsia" w:cs="宋体" w:asciiTheme="minorEastAsia" w:hAnsiTheme="minorEastAsia"/>
                <w:szCs w:val="21"/>
              </w:rPr>
              <w:t>2.掌握幼儿舞蹈的基本语汇，具备幼儿舞的创编和教学能力。</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00" w:lineRule="exact"/>
              <w:ind w:firstLine="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980" w:type="dxa"/>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视唱练耳</w:t>
            </w:r>
          </w:p>
        </w:tc>
        <w:tc>
          <w:tcPr>
            <w:tcW w:w="2281" w:type="dxa"/>
            <w:vAlign w:val="center"/>
          </w:tcPr>
          <w:p>
            <w:pPr>
              <w:spacing w:line="30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.通过听觉训练。获得运用听觉判断。记忆、分析听写歌曲及器乐曲片断中基本音乐要素的能力， (如音值、音强、音色、调式、调</w:t>
            </w:r>
          </w:p>
          <w:p>
            <w:pPr>
              <w:spacing w:line="300" w:lineRule="exact"/>
              <w:rPr>
                <w:rFonts w:hint="eastAsia" w:ascii="宋体" w:hAnsi="宋体" w:eastAsia="宋体" w:cs="宋体"/>
                <w:szCs w:val="21"/>
              </w:rPr>
            </w:pPr>
            <w:r>
              <w:rPr>
                <w:rFonts w:hint="eastAsia" w:ascii="宋体" w:hAnsi="宋体" w:eastAsia="宋体" w:cs="宋体"/>
                <w:szCs w:val="21"/>
              </w:rPr>
              <w:t>值、音强、音色、调式、调性、和声、组织等)能力。</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w:t>
            </w:r>
            <w:r>
              <w:rPr>
                <w:rFonts w:hint="eastAsia" w:ascii="宋体" w:hAnsi="宋体" w:eastAsia="宋体" w:cs="宋体"/>
                <w:szCs w:val="21"/>
              </w:rPr>
              <w:t>.通过视唱，准确理解和表达各类音乐术语、表情记号、乐句、分句等。</w:t>
            </w:r>
          </w:p>
        </w:tc>
        <w:tc>
          <w:tcPr>
            <w:tcW w:w="2281" w:type="dxa"/>
            <w:vAlign w:val="center"/>
          </w:tcPr>
          <w:p>
            <w:pPr>
              <w:spacing w:line="300" w:lineRule="exact"/>
              <w:rPr>
                <w:rFonts w:hint="eastAsia" w:ascii="宋体" w:hAnsi="宋体" w:eastAsia="宋体" w:cs="宋体"/>
                <w:szCs w:val="21"/>
              </w:rPr>
            </w:pPr>
            <w:r>
              <w:rPr>
                <w:rFonts w:hint="eastAsia" w:ascii="宋体" w:hAnsi="宋体" w:eastAsia="宋体" w:cs="宋体"/>
                <w:szCs w:val="21"/>
              </w:rPr>
              <w:t>1.对学生进行系统的视唱、听音训练。</w:t>
            </w:r>
          </w:p>
          <w:p>
            <w:pPr>
              <w:spacing w:line="300" w:lineRule="exact"/>
              <w:rPr>
                <w:rFonts w:hint="eastAsia" w:ascii="宋体" w:hAnsi="宋体" w:eastAsia="宋体" w:cs="宋体"/>
                <w:szCs w:val="21"/>
              </w:rPr>
            </w:pPr>
            <w:r>
              <w:rPr>
                <w:rFonts w:hint="eastAsia" w:ascii="宋体" w:hAnsi="宋体" w:eastAsia="宋体" w:cs="宋体"/>
                <w:szCs w:val="21"/>
              </w:rPr>
              <w:t>2.发展音乐听觉和记忆。</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3.积累音乐语言。</w:t>
            </w:r>
          </w:p>
        </w:tc>
        <w:tc>
          <w:tcPr>
            <w:tcW w:w="2282" w:type="dxa"/>
            <w:vAlign w:val="center"/>
          </w:tcPr>
          <w:p>
            <w:pPr>
              <w:spacing w:line="300" w:lineRule="exact"/>
              <w:rPr>
                <w:rFonts w:hint="eastAsia" w:ascii="宋体" w:hAnsi="宋体" w:eastAsia="宋体" w:cs="宋体"/>
                <w:szCs w:val="21"/>
              </w:rPr>
            </w:pPr>
            <w:r>
              <w:rPr>
                <w:rFonts w:hint="eastAsia" w:ascii="宋体" w:hAnsi="宋体" w:eastAsia="宋体" w:cs="宋体"/>
                <w:szCs w:val="21"/>
              </w:rPr>
              <w:t>1.掌握正确的音准、节奏和基本的情感表达能力。</w:t>
            </w:r>
          </w:p>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2.能视谱演唱一般的歌曲，能听辩和分析一般音乐作品的调式、调性、节拍、节奏、音程等要素。</w:t>
            </w:r>
          </w:p>
        </w:tc>
        <w:tc>
          <w:tcPr>
            <w:tcW w:w="1198"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00" w:lineRule="exact"/>
              <w:ind w:firstLine="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980"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钢琴</w:t>
            </w:r>
          </w:p>
        </w:tc>
        <w:tc>
          <w:tcPr>
            <w:tcW w:w="2281" w:type="dxa"/>
            <w:vAlign w:val="center"/>
          </w:tcPr>
          <w:p>
            <w:pPr>
              <w:spacing w:line="300" w:lineRule="exact"/>
              <w:jc w:val="left"/>
              <w:rPr>
                <w:rFonts w:hint="eastAsia" w:cs="宋体" w:asciiTheme="minorEastAsia" w:hAnsiTheme="minorEastAsia"/>
                <w:szCs w:val="21"/>
              </w:rPr>
            </w:pPr>
            <w:r>
              <w:rPr>
                <w:rFonts w:hint="eastAsia" w:cs="宋体" w:asciiTheme="minorEastAsia" w:hAnsiTheme="minorEastAsia"/>
                <w:szCs w:val="21"/>
              </w:rPr>
              <w:t>掌握键盘乐器演奏的基础知识和基本技能，能正确演 奏 不同内容、风格的键盘乐器简单作品，能完成幼儿歌曲 简 易伴奏的编配。</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掌握声乐基础知识和歌唱的技能技巧，能分析处理一 般 声乐作品，准确地表现歌曲的内涵与情感，有表情地演 唱 不同风格的歌曲和幼儿歌曲，有一定的歌唱能力；能手 口协调地边弹边唱幼儿歌曲。</w:t>
            </w:r>
          </w:p>
          <w:p>
            <w:pPr>
              <w:spacing w:line="300" w:lineRule="exact"/>
              <w:jc w:val="left"/>
              <w:rPr>
                <w:rFonts w:hint="eastAsia" w:ascii="宋体" w:hAnsi="宋体" w:eastAsia="宋体" w:cs="宋体"/>
                <w:kern w:val="2"/>
                <w:sz w:val="21"/>
                <w:szCs w:val="21"/>
                <w:lang w:val="en-US" w:eastAsia="zh-CN" w:bidi="ar-SA"/>
              </w:rPr>
            </w:pPr>
          </w:p>
        </w:tc>
        <w:tc>
          <w:tcPr>
            <w:tcW w:w="2281" w:type="dxa"/>
            <w:vAlign w:val="center"/>
          </w:tcPr>
          <w:p>
            <w:pPr>
              <w:spacing w:line="300" w:lineRule="exact"/>
              <w:jc w:val="left"/>
              <w:rPr>
                <w:rFonts w:hint="eastAsia" w:cs="宋体" w:asciiTheme="minorEastAsia" w:hAnsiTheme="minorEastAsia"/>
                <w:szCs w:val="21"/>
              </w:rPr>
            </w:pPr>
            <w:r>
              <w:rPr>
                <w:rFonts w:hint="eastAsia" w:cs="宋体" w:asciiTheme="minorEastAsia" w:hAnsiTheme="minorEastAsia"/>
                <w:szCs w:val="21"/>
              </w:rPr>
              <w:t>1.钢琴的基本知识和钢琴的基本弹奏方法。</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2.指法弹奏常用的音阶、琶音、和弦；弹奏练习曲。</w:t>
            </w:r>
          </w:p>
          <w:p>
            <w:pPr>
              <w:spacing w:line="300" w:lineRule="exact"/>
              <w:jc w:val="left"/>
              <w:rPr>
                <w:rFonts w:hint="eastAsia" w:ascii="宋体" w:hAnsi="宋体" w:eastAsia="宋体" w:cs="宋体"/>
                <w:kern w:val="2"/>
                <w:sz w:val="21"/>
                <w:szCs w:val="21"/>
                <w:lang w:val="en-US" w:eastAsia="zh-CN" w:bidi="ar-SA"/>
              </w:rPr>
            </w:pPr>
            <w:r>
              <w:rPr>
                <w:rFonts w:hint="eastAsia" w:cs="宋体" w:asciiTheme="minorEastAsia" w:hAnsiTheme="minorEastAsia"/>
                <w:szCs w:val="21"/>
              </w:rPr>
              <w:t>3.儿童歌曲简易伴奏的编配，即兴伴奏的方法。</w:t>
            </w:r>
          </w:p>
        </w:tc>
        <w:tc>
          <w:tcPr>
            <w:tcW w:w="2282" w:type="dxa"/>
            <w:vAlign w:val="center"/>
          </w:tcPr>
          <w:p>
            <w:pPr>
              <w:spacing w:line="300" w:lineRule="exact"/>
              <w:jc w:val="left"/>
              <w:rPr>
                <w:rFonts w:hint="eastAsia" w:cs="宋体" w:asciiTheme="minorEastAsia" w:hAnsiTheme="minorEastAsia"/>
                <w:szCs w:val="21"/>
              </w:rPr>
            </w:pPr>
            <w:r>
              <w:rPr>
                <w:rFonts w:hint="eastAsia" w:cs="宋体" w:asciiTheme="minorEastAsia" w:hAnsiTheme="minorEastAsia"/>
                <w:szCs w:val="21"/>
              </w:rPr>
              <w:t>1.学生了解钢琴的基本知识，培养学生简易伴奏幼儿歌曲。</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2.学习钢琴的基本弹奏方法，能用正确的指法弹奏常用的音阶、琶音、和弦。</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3.弹奏练习曲、即能弹出与歌曲情绪相协调的伴奏，提高学生的伴奏能力，巩固钢琴的基本技能。</w:t>
            </w:r>
          </w:p>
          <w:p>
            <w:pPr>
              <w:spacing w:line="300" w:lineRule="exact"/>
              <w:jc w:val="left"/>
              <w:rPr>
                <w:rFonts w:hint="eastAsia" w:ascii="宋体" w:hAnsi="宋体" w:eastAsia="宋体" w:cs="宋体"/>
                <w:kern w:val="2"/>
                <w:sz w:val="21"/>
                <w:szCs w:val="21"/>
                <w:lang w:val="en-US" w:eastAsia="zh-CN" w:bidi="ar-SA"/>
              </w:rPr>
            </w:pPr>
            <w:r>
              <w:rPr>
                <w:rFonts w:hint="eastAsia" w:cs="宋体" w:asciiTheme="minorEastAsia" w:hAnsiTheme="minorEastAsia"/>
                <w:szCs w:val="21"/>
              </w:rPr>
              <w:t>4.学习儿童歌曲简易伴奏的编配，学会即兴伴奏，并能够手口一致地边弹边唱。</w:t>
            </w:r>
          </w:p>
        </w:tc>
        <w:tc>
          <w:tcPr>
            <w:tcW w:w="1198"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160</w:t>
            </w:r>
          </w:p>
        </w:tc>
      </w:tr>
    </w:tbl>
    <w:p>
      <w:pPr>
        <w:spacing w:line="560" w:lineRule="exact"/>
        <w:ind w:firstLine="643" w:firstLineChars="200"/>
        <w:rPr>
          <w:rFonts w:hint="eastAsia" w:ascii="仿宋" w:hAnsi="仿宋" w:eastAsia="仿宋" w:cs="Times New Roman"/>
          <w:b/>
          <w:sz w:val="32"/>
          <w:szCs w:val="32"/>
          <w:lang w:eastAsia="zh-CN"/>
        </w:rPr>
      </w:pPr>
      <w:r>
        <w:rPr>
          <w:rFonts w:hint="eastAsia" w:ascii="仿宋" w:hAnsi="仿宋" w:eastAsia="仿宋" w:cs="Times New Roman"/>
          <w:b/>
          <w:sz w:val="32"/>
          <w:szCs w:val="32"/>
        </w:rPr>
        <w:t>3.专业</w:t>
      </w:r>
      <w:r>
        <w:rPr>
          <w:rFonts w:hint="eastAsia" w:ascii="仿宋" w:hAnsi="仿宋" w:eastAsia="仿宋" w:cs="Times New Roman"/>
          <w:b/>
          <w:sz w:val="32"/>
          <w:szCs w:val="32"/>
          <w:lang w:eastAsia="zh-CN"/>
        </w:rPr>
        <w:t>核心</w:t>
      </w:r>
      <w:r>
        <w:rPr>
          <w:rFonts w:hint="eastAsia" w:ascii="仿宋" w:hAnsi="仿宋" w:eastAsia="仿宋" w:cs="Times New Roman"/>
          <w:b/>
          <w:sz w:val="32"/>
          <w:szCs w:val="32"/>
        </w:rPr>
        <w:t>课</w:t>
      </w:r>
      <w:r>
        <w:rPr>
          <w:rFonts w:hint="eastAsia" w:ascii="仿宋" w:hAnsi="仿宋" w:eastAsia="仿宋" w:cs="Times New Roman"/>
          <w:b/>
          <w:sz w:val="32"/>
          <w:szCs w:val="32"/>
          <w:lang w:eastAsia="zh-CN"/>
        </w:rPr>
        <w:t>程</w:t>
      </w:r>
    </w:p>
    <w:tbl>
      <w:tblPr>
        <w:tblStyle w:val="1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000"/>
        <w:gridCol w:w="2233"/>
        <w:gridCol w:w="116"/>
        <w:gridCol w:w="2117"/>
        <w:gridCol w:w="57"/>
        <w:gridCol w:w="2176"/>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shd w:val="clear" w:color="auto" w:fill="E6E6E6"/>
            <w:vAlign w:val="center"/>
          </w:tcPr>
          <w:p>
            <w:pPr>
              <w:spacing w:line="300" w:lineRule="exact"/>
              <w:rPr>
                <w:rFonts w:ascii="仿宋" w:hAnsi="仿宋" w:eastAsia="仿宋" w:cs="Times New Roman"/>
                <w:b/>
                <w:szCs w:val="21"/>
              </w:rPr>
            </w:pPr>
            <w:r>
              <w:rPr>
                <w:rFonts w:ascii="仿宋" w:hAnsi="仿宋" w:eastAsia="仿宋" w:cs="Times New Roman"/>
                <w:b/>
                <w:szCs w:val="21"/>
              </w:rPr>
              <w:t>序号</w:t>
            </w:r>
          </w:p>
        </w:tc>
        <w:tc>
          <w:tcPr>
            <w:tcW w:w="1000" w:type="dxa"/>
            <w:shd w:val="clear" w:color="auto" w:fill="E6E6E6"/>
            <w:vAlign w:val="center"/>
          </w:tcPr>
          <w:p>
            <w:pPr>
              <w:spacing w:line="300" w:lineRule="exact"/>
              <w:ind w:firstLine="200"/>
              <w:jc w:val="center"/>
              <w:rPr>
                <w:rFonts w:ascii="仿宋" w:hAnsi="仿宋" w:eastAsia="仿宋" w:cs="Times New Roman"/>
                <w:b/>
                <w:szCs w:val="21"/>
              </w:rPr>
            </w:pPr>
            <w:r>
              <w:rPr>
                <w:rFonts w:ascii="仿宋" w:hAnsi="仿宋" w:eastAsia="仿宋" w:cs="Times New Roman"/>
                <w:b/>
                <w:szCs w:val="21"/>
              </w:rPr>
              <w:t>课程名称</w:t>
            </w:r>
          </w:p>
        </w:tc>
        <w:tc>
          <w:tcPr>
            <w:tcW w:w="2349" w:type="dxa"/>
            <w:gridSpan w:val="2"/>
            <w:shd w:val="clear" w:color="auto" w:fill="E6E6E6"/>
            <w:vAlign w:val="center"/>
          </w:tcPr>
          <w:p>
            <w:pPr>
              <w:spacing w:line="300" w:lineRule="exact"/>
              <w:ind w:firstLine="200" w:firstLineChars="0"/>
              <w:jc w:val="center"/>
              <w:rPr>
                <w:rFonts w:ascii="仿宋" w:hAnsi="仿宋" w:eastAsia="仿宋" w:cs="Times New Roman"/>
                <w:b/>
                <w:szCs w:val="21"/>
              </w:rPr>
            </w:pPr>
            <w:r>
              <w:rPr>
                <w:rFonts w:hint="eastAsia" w:asciiTheme="minorEastAsia" w:hAnsiTheme="minorEastAsia" w:cstheme="minorEastAsia"/>
                <w:b/>
                <w:szCs w:val="21"/>
                <w:lang w:eastAsia="zh-CN"/>
              </w:rPr>
              <w:t>教学目标</w:t>
            </w:r>
          </w:p>
        </w:tc>
        <w:tc>
          <w:tcPr>
            <w:tcW w:w="2174" w:type="dxa"/>
            <w:gridSpan w:val="2"/>
            <w:shd w:val="clear" w:color="auto" w:fill="E6E6E6"/>
            <w:vAlign w:val="center"/>
          </w:tcPr>
          <w:p>
            <w:pPr>
              <w:spacing w:line="300" w:lineRule="exact"/>
              <w:ind w:firstLine="200" w:firstLineChars="0"/>
              <w:jc w:val="center"/>
              <w:rPr>
                <w:rFonts w:ascii="仿宋" w:hAnsi="仿宋" w:eastAsia="仿宋" w:cs="Times New Roman"/>
                <w:b/>
                <w:szCs w:val="21"/>
              </w:rPr>
            </w:pPr>
            <w:r>
              <w:rPr>
                <w:rFonts w:hint="eastAsia" w:asciiTheme="minorEastAsia" w:hAnsiTheme="minorEastAsia" w:cstheme="minorEastAsia"/>
                <w:b/>
                <w:szCs w:val="21"/>
              </w:rPr>
              <w:t>主要教学内容</w:t>
            </w:r>
          </w:p>
        </w:tc>
        <w:tc>
          <w:tcPr>
            <w:tcW w:w="2176" w:type="dxa"/>
            <w:shd w:val="clear" w:color="auto" w:fill="E6E6E6"/>
            <w:vAlign w:val="center"/>
          </w:tcPr>
          <w:p>
            <w:pPr>
              <w:spacing w:line="300" w:lineRule="exact"/>
              <w:ind w:firstLine="200" w:firstLineChars="0"/>
              <w:jc w:val="center"/>
              <w:rPr>
                <w:rFonts w:ascii="仿宋" w:hAnsi="仿宋" w:eastAsia="仿宋" w:cs="Times New Roman"/>
                <w:b/>
                <w:szCs w:val="21"/>
              </w:rPr>
            </w:pPr>
            <w:r>
              <w:rPr>
                <w:rFonts w:hint="eastAsia" w:asciiTheme="minorEastAsia" w:hAnsiTheme="minorEastAsia" w:cstheme="minorEastAsia"/>
                <w:b/>
                <w:szCs w:val="21"/>
                <w:lang w:eastAsia="zh-CN"/>
              </w:rPr>
              <w:t>教学要求与建议</w:t>
            </w:r>
          </w:p>
        </w:tc>
        <w:tc>
          <w:tcPr>
            <w:tcW w:w="1198" w:type="dxa"/>
            <w:shd w:val="clear" w:color="auto" w:fill="E6E6E6"/>
            <w:vAlign w:val="center"/>
          </w:tcPr>
          <w:p>
            <w:pPr>
              <w:spacing w:line="300" w:lineRule="exact"/>
              <w:rPr>
                <w:rFonts w:ascii="仿宋" w:hAnsi="仿宋" w:eastAsia="仿宋" w:cs="Times New Roman"/>
                <w:b/>
                <w:szCs w:val="21"/>
              </w:rPr>
            </w:pPr>
            <w:r>
              <w:rPr>
                <w:rFonts w:ascii="仿宋" w:hAnsi="仿宋" w:eastAsia="仿宋" w:cs="Times New Roman"/>
                <w:b/>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000"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奥尔夫音乐教学法</w:t>
            </w:r>
          </w:p>
        </w:tc>
        <w:tc>
          <w:tcPr>
            <w:tcW w:w="2349" w:type="dxa"/>
            <w:gridSpan w:val="2"/>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掌握奥尔夫音乐律动等技巧。</w:t>
            </w:r>
          </w:p>
        </w:tc>
        <w:tc>
          <w:tcPr>
            <w:tcW w:w="2174" w:type="dxa"/>
            <w:gridSpan w:val="2"/>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律动、声乐、即兴创编。</w:t>
            </w:r>
          </w:p>
        </w:tc>
        <w:tc>
          <w:tcPr>
            <w:tcW w:w="2176" w:type="dxa"/>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掌握奥尔夫音乐的规律，并且能够设计 和组织奥尔夫音乐教学。</w:t>
            </w:r>
          </w:p>
        </w:tc>
        <w:tc>
          <w:tcPr>
            <w:tcW w:w="1198"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100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声乐</w:t>
            </w:r>
          </w:p>
        </w:tc>
        <w:tc>
          <w:tcPr>
            <w:tcW w:w="2349" w:type="dxa"/>
            <w:gridSpan w:val="2"/>
            <w:vAlign w:val="center"/>
          </w:tcPr>
          <w:p>
            <w:pPr>
              <w:spacing w:line="300" w:lineRule="exact"/>
              <w:jc w:val="center"/>
              <w:rPr>
                <w:rFonts w:ascii="宋体" w:hAnsi="宋体" w:eastAsia="宋体" w:cs="宋体"/>
                <w:szCs w:val="21"/>
              </w:rPr>
            </w:pPr>
            <w:r>
              <w:rPr>
                <w:rFonts w:hint="eastAsia" w:cs="宋体" w:asciiTheme="minorEastAsia" w:hAnsiTheme="minorEastAsia"/>
                <w:szCs w:val="21"/>
              </w:rPr>
              <w:t>初步使学生掌握声乐的基础知识和基本技能技巧，让学生懂得基本的歌唱知识，学会基本的歌唱技能，并通过练唱不同题材，形式的歌曲，发展思维，全面提高学生作为幼儿园教师应具备的音乐素质。</w:t>
            </w:r>
          </w:p>
        </w:tc>
        <w:tc>
          <w:tcPr>
            <w:tcW w:w="2174" w:type="dxa"/>
            <w:gridSpan w:val="2"/>
            <w:vAlign w:val="center"/>
          </w:tcPr>
          <w:p>
            <w:pPr>
              <w:adjustRightInd w:val="0"/>
              <w:snapToGrid w:val="0"/>
              <w:spacing w:line="400" w:lineRule="exact"/>
              <w:ind w:firstLine="210" w:firstLineChars="100"/>
              <w:jc w:val="left"/>
              <w:rPr>
                <w:rFonts w:cs="宋体" w:asciiTheme="minorEastAsia" w:hAnsiTheme="minorEastAsia"/>
                <w:szCs w:val="21"/>
              </w:rPr>
            </w:pPr>
            <w:r>
              <w:rPr>
                <w:rFonts w:hint="eastAsia" w:cs="宋体" w:asciiTheme="minorEastAsia" w:hAnsiTheme="minorEastAsia"/>
                <w:szCs w:val="21"/>
              </w:rPr>
              <w:t>1.声乐基础理论和技能技巧。</w:t>
            </w:r>
          </w:p>
          <w:p>
            <w:pPr>
              <w:adjustRightInd w:val="0"/>
              <w:snapToGrid w:val="0"/>
              <w:spacing w:line="400" w:lineRule="exact"/>
              <w:ind w:firstLine="210" w:firstLineChars="100"/>
              <w:jc w:val="left"/>
              <w:rPr>
                <w:rFonts w:cs="宋体" w:asciiTheme="minorEastAsia" w:hAnsiTheme="minorEastAsia"/>
                <w:szCs w:val="21"/>
              </w:rPr>
            </w:pPr>
            <w:r>
              <w:rPr>
                <w:rFonts w:hint="eastAsia" w:cs="宋体" w:asciiTheme="minorEastAsia" w:hAnsiTheme="minorEastAsia"/>
                <w:szCs w:val="21"/>
              </w:rPr>
              <w:t>2.歌唱姿势、心理状态。</w:t>
            </w:r>
          </w:p>
          <w:p>
            <w:pPr>
              <w:ind w:firstLine="210" w:firstLineChars="100"/>
              <w:rPr>
                <w:rFonts w:cs="宋体" w:asciiTheme="minorEastAsia" w:hAnsiTheme="minorEastAsia"/>
                <w:szCs w:val="21"/>
              </w:rPr>
            </w:pPr>
            <w:r>
              <w:rPr>
                <w:rFonts w:hint="eastAsia" w:cs="宋体" w:asciiTheme="minorEastAsia" w:hAnsiTheme="minorEastAsia"/>
                <w:szCs w:val="21"/>
              </w:rPr>
              <w:t>3. 呼吸方法、气息对声音的支持，自然声区、中低声区的训练，喉头稳定发区的训练，喉头稳定发音。</w:t>
            </w:r>
          </w:p>
          <w:p>
            <w:pPr>
              <w:spacing w:line="300" w:lineRule="exact"/>
              <w:jc w:val="left"/>
              <w:rPr>
                <w:rFonts w:hint="eastAsia" w:ascii="宋体" w:hAnsi="宋体" w:eastAsia="宋体" w:cs="宋体"/>
                <w:szCs w:val="21"/>
                <w:lang w:val="en-US" w:eastAsia="zh-CN"/>
              </w:rPr>
            </w:pPr>
            <w:r>
              <w:rPr>
                <w:rFonts w:hint="eastAsia" w:cs="宋体" w:asciiTheme="minorEastAsia" w:hAnsiTheme="minorEastAsia"/>
                <w:szCs w:val="21"/>
              </w:rPr>
              <w:t>4.分析一般声乐作品，练习歌唱能力。</w:t>
            </w:r>
          </w:p>
        </w:tc>
        <w:tc>
          <w:tcPr>
            <w:tcW w:w="2176" w:type="dxa"/>
            <w:vAlign w:val="center"/>
          </w:tcPr>
          <w:p>
            <w:pPr>
              <w:spacing w:line="300" w:lineRule="exact"/>
              <w:jc w:val="left"/>
              <w:rPr>
                <w:rFonts w:hint="eastAsia" w:cs="宋体" w:asciiTheme="minorEastAsia" w:hAnsiTheme="minorEastAsia"/>
                <w:szCs w:val="21"/>
              </w:rPr>
            </w:pPr>
            <w:r>
              <w:rPr>
                <w:rFonts w:hint="eastAsia" w:cs="宋体" w:asciiTheme="minorEastAsia" w:hAnsiTheme="minorEastAsia"/>
                <w:szCs w:val="21"/>
              </w:rPr>
              <w:t>1.学生掌握声乐基础理论和技能技巧。</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2.学生具有正确的歌唱姿势，积极的歌唱心理状态，逐步培养其良好的歌唱习惯。</w:t>
            </w:r>
          </w:p>
          <w:p>
            <w:pPr>
              <w:spacing w:line="300" w:lineRule="exact"/>
              <w:jc w:val="left"/>
              <w:rPr>
                <w:rFonts w:hint="eastAsia" w:cs="宋体" w:asciiTheme="minorEastAsia" w:hAnsiTheme="minorEastAsia"/>
                <w:szCs w:val="21"/>
              </w:rPr>
            </w:pPr>
            <w:r>
              <w:rPr>
                <w:rFonts w:hint="eastAsia" w:cs="宋体" w:asciiTheme="minorEastAsia" w:hAnsiTheme="minorEastAsia"/>
                <w:szCs w:val="21"/>
              </w:rPr>
              <w:t>3.加强歌唱的听觉训练逐步树立正确的声音概念，运用正确的呼吸方法，体会气息对声音的支持。</w:t>
            </w:r>
          </w:p>
          <w:p>
            <w:pPr>
              <w:spacing w:line="300" w:lineRule="exact"/>
              <w:jc w:val="left"/>
              <w:rPr>
                <w:rFonts w:hint="eastAsia" w:ascii="宋体" w:hAnsi="宋体" w:eastAsia="宋体" w:cs="宋体"/>
                <w:szCs w:val="21"/>
                <w:lang w:val="en-US" w:eastAsia="zh-CN"/>
              </w:rPr>
            </w:pPr>
            <w:r>
              <w:rPr>
                <w:rFonts w:hint="eastAsia" w:cs="宋体" w:asciiTheme="minorEastAsia" w:hAnsiTheme="minorEastAsia"/>
                <w:szCs w:val="21"/>
              </w:rPr>
              <w:t>4.以自然声区为基础，着重中低声区的训练，力求做到喉头稳定发音自然顺畅。5.能分析一般声乐作品，有一定的歌唱能力。</w:t>
            </w:r>
            <w:r>
              <w:rPr>
                <w:rFonts w:hint="eastAsia" w:asciiTheme="minorEastAsia" w:hAnsiTheme="minorEastAsia"/>
              </w:rPr>
              <w:t xml:space="preserve"> </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1000" w:type="dxa"/>
            <w:vAlign w:val="center"/>
          </w:tcPr>
          <w:p>
            <w:pPr>
              <w:spacing w:line="300" w:lineRule="exact"/>
              <w:ind w:firstLine="200" w:firstLineChars="0"/>
              <w:jc w:val="center"/>
              <w:rPr>
                <w:rFonts w:ascii="宋体" w:hAnsi="宋体" w:eastAsia="宋体" w:cs="宋体"/>
                <w:kern w:val="2"/>
                <w:sz w:val="21"/>
                <w:szCs w:val="21"/>
                <w:lang w:val="en-US" w:eastAsia="zh-CN" w:bidi="ar-SA"/>
              </w:rPr>
            </w:pPr>
            <w:r>
              <w:rPr>
                <w:rFonts w:hint="eastAsia" w:ascii="宋体" w:hAnsi="宋体" w:eastAsia="宋体" w:cs="宋体"/>
                <w:szCs w:val="21"/>
              </w:rPr>
              <w:t>幼儿舞蹈创编</w:t>
            </w:r>
          </w:p>
        </w:tc>
        <w:tc>
          <w:tcPr>
            <w:tcW w:w="2233" w:type="dxa"/>
            <w:vAlign w:val="center"/>
          </w:tcPr>
          <w:p>
            <w:pPr>
              <w:spacing w:line="300" w:lineRule="exact"/>
              <w:jc w:val="left"/>
              <w:rPr>
                <w:rFonts w:ascii="宋体" w:hAnsi="宋体" w:eastAsia="宋体" w:cs="宋体"/>
                <w:kern w:val="2"/>
                <w:sz w:val="21"/>
                <w:szCs w:val="21"/>
                <w:lang w:val="en-US" w:eastAsia="zh-CN" w:bidi="ar-SA"/>
              </w:rPr>
            </w:pPr>
            <w:r>
              <w:rPr>
                <w:rFonts w:hint="eastAsia" w:asciiTheme="minorEastAsia" w:hAnsiTheme="minorEastAsia" w:cstheme="minorEastAsia"/>
                <w:szCs w:val="21"/>
              </w:rPr>
              <w:t>通过了解.掌握儿童舞蹈风格.动律，感受其独特魅力。在表演的过程中，感受快乐对舞蹈产生兴趣。提高课堂学习的实用性，培养学生的综合能力。</w:t>
            </w:r>
          </w:p>
        </w:tc>
        <w:tc>
          <w:tcPr>
            <w:tcW w:w="2233" w:type="dxa"/>
            <w:gridSpan w:val="2"/>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1.舞蹈的基本知识、动作技能和民族、民间舞。</w:t>
            </w:r>
          </w:p>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2.幼儿舞蹈基本语汇，幼儿舞的创编基础知识。</w:t>
            </w:r>
          </w:p>
        </w:tc>
        <w:tc>
          <w:tcPr>
            <w:tcW w:w="2233" w:type="dxa"/>
            <w:gridSpan w:val="2"/>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1.学生具备一定的舞蹈艺术素质，掌握舞蹈的基本知识、动作技能和民族、民间舞风格特点。</w:t>
            </w:r>
          </w:p>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2.掌握幼儿舞蹈的基本语汇，具备幼儿舞的创编和教学能力。</w:t>
            </w:r>
          </w:p>
        </w:tc>
        <w:tc>
          <w:tcPr>
            <w:tcW w:w="1198" w:type="dxa"/>
            <w:vAlign w:val="center"/>
          </w:tcPr>
          <w:p>
            <w:pPr>
              <w:spacing w:line="300" w:lineRule="exact"/>
              <w:ind w:firstLine="20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1000" w:type="dxa"/>
            <w:vAlign w:val="center"/>
          </w:tcPr>
          <w:p>
            <w:pPr>
              <w:spacing w:line="300" w:lineRule="exact"/>
              <w:ind w:firstLine="200" w:firstLineChars="0"/>
              <w:jc w:val="center"/>
              <w:rPr>
                <w:rFonts w:ascii="宋体" w:hAnsi="宋体" w:eastAsia="宋体" w:cs="宋体"/>
                <w:kern w:val="2"/>
                <w:sz w:val="21"/>
                <w:szCs w:val="21"/>
                <w:lang w:val="en-US" w:eastAsia="zh-CN" w:bidi="ar-SA"/>
              </w:rPr>
            </w:pPr>
            <w:r>
              <w:rPr>
                <w:rFonts w:hint="eastAsia" w:ascii="宋体" w:hAnsi="宋体" w:eastAsia="宋体" w:cs="宋体"/>
                <w:szCs w:val="21"/>
              </w:rPr>
              <w:t>儿歌伴唱</w:t>
            </w:r>
          </w:p>
        </w:tc>
        <w:tc>
          <w:tcPr>
            <w:tcW w:w="2233" w:type="dxa"/>
            <w:vAlign w:val="center"/>
          </w:tcPr>
          <w:p>
            <w:pPr>
              <w:spacing w:line="300" w:lineRule="exact"/>
              <w:jc w:val="left"/>
              <w:rPr>
                <w:rFonts w:ascii="宋体" w:hAnsi="宋体" w:eastAsia="宋体" w:cs="宋体"/>
                <w:kern w:val="2"/>
                <w:sz w:val="21"/>
                <w:szCs w:val="21"/>
                <w:lang w:val="en-US" w:eastAsia="zh-CN" w:bidi="ar-SA"/>
              </w:rPr>
            </w:pPr>
            <w:r>
              <w:rPr>
                <w:rFonts w:hint="eastAsia" w:asciiTheme="minorEastAsia" w:hAnsiTheme="minorEastAsia" w:cstheme="minorEastAsia"/>
                <w:szCs w:val="21"/>
              </w:rPr>
              <w:t>培养学生爱好音乐的情趣，发展音乐鉴赏能力、表现能力和创造能力，提高音乐文化素养，丰富情感体验，陶冶高尚情操。具有为儿童歌曲设计伴奏（和声与织体）并演示（弹唱）的能力，为幼儿园音乐教学打下基础。</w:t>
            </w:r>
          </w:p>
        </w:tc>
        <w:tc>
          <w:tcPr>
            <w:tcW w:w="2233" w:type="dxa"/>
            <w:gridSpan w:val="2"/>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1.钢琴的基本知识和钢琴的基本弹奏方法。</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2.指法弹奏常用的音阶、琶音、和弦；弹奏练习曲。</w:t>
            </w:r>
          </w:p>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3.儿童歌曲简易伴奏的编配，即兴伴奏的方法。</w:t>
            </w:r>
          </w:p>
        </w:tc>
        <w:tc>
          <w:tcPr>
            <w:tcW w:w="2233" w:type="dxa"/>
            <w:gridSpan w:val="2"/>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1.学生了解钢琴的基本知识，培养学生简易伴奏幼儿歌曲。</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2.弹奏练习曲、即能弹出与歌曲情绪相协调的伴奏，提高学生的伴奏能力，巩固钢琴的基本技能。</w:t>
            </w:r>
          </w:p>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.学习儿童歌曲简易伴奏的编配，学会即兴伴奏，并能够手口一致地边弹边唱。</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1000" w:type="dxa"/>
            <w:vAlign w:val="center"/>
          </w:tcPr>
          <w:p>
            <w:pPr>
              <w:spacing w:line="300" w:lineRule="exact"/>
              <w:ind w:firstLine="200" w:firstLineChars="0"/>
              <w:jc w:val="center"/>
              <w:rPr>
                <w:rFonts w:ascii="宋体" w:hAnsi="宋体" w:eastAsia="宋体" w:cs="宋体"/>
                <w:kern w:val="2"/>
                <w:sz w:val="21"/>
                <w:szCs w:val="21"/>
                <w:lang w:val="en-US" w:eastAsia="zh-CN" w:bidi="ar-SA"/>
              </w:rPr>
            </w:pPr>
            <w:r>
              <w:rPr>
                <w:rFonts w:hint="eastAsia" w:ascii="宋体" w:hAnsi="宋体" w:eastAsia="宋体" w:cs="宋体"/>
                <w:szCs w:val="21"/>
              </w:rPr>
              <w:t>幼师口语</w:t>
            </w:r>
          </w:p>
        </w:tc>
        <w:tc>
          <w:tcPr>
            <w:tcW w:w="2233" w:type="dxa"/>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能够运用标准或比较标准的普通话，进 行一般口语交际 并开展教育、教学等活动。掌握幼儿园常 用口语交际的基 本技能；能够根据不同的教育教学情境的 需要科学、严谨、  简明、生动地组织语言，具有启发性 和感染力；语言表达 清晰、流畅，语态自然大方，有一定 应变能力。</w:t>
            </w:r>
          </w:p>
          <w:p>
            <w:pPr>
              <w:spacing w:line="300" w:lineRule="exact"/>
              <w:jc w:val="left"/>
              <w:rPr>
                <w:rFonts w:ascii="宋体" w:hAnsi="宋体" w:eastAsia="宋体" w:cs="宋体"/>
                <w:kern w:val="2"/>
                <w:sz w:val="21"/>
                <w:szCs w:val="21"/>
                <w:lang w:val="en-US" w:eastAsia="zh-CN" w:bidi="ar-SA"/>
              </w:rPr>
            </w:pPr>
          </w:p>
        </w:tc>
        <w:tc>
          <w:tcPr>
            <w:tcW w:w="2233" w:type="dxa"/>
            <w:gridSpan w:val="2"/>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普通话语音、词汇、语法等。</w:t>
            </w:r>
          </w:p>
        </w:tc>
        <w:tc>
          <w:tcPr>
            <w:tcW w:w="2233" w:type="dxa"/>
            <w:gridSpan w:val="2"/>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rPr>
              <w:t>达到普通话二</w:t>
            </w:r>
            <w:r>
              <w:rPr>
                <w:rFonts w:hint="eastAsia" w:asciiTheme="minorEastAsia" w:hAnsiTheme="minorEastAsia" w:cstheme="minorEastAsia"/>
                <w:szCs w:val="21"/>
                <w:lang w:val="en-US" w:eastAsia="zh-CN"/>
              </w:rPr>
              <w:t>乙</w:t>
            </w:r>
            <w:r>
              <w:rPr>
                <w:rFonts w:hint="eastAsia" w:asciiTheme="minorEastAsia" w:hAnsiTheme="minorEastAsia" w:cstheme="minorEastAsia"/>
                <w:szCs w:val="21"/>
              </w:rPr>
              <w:t>的水平。</w:t>
            </w:r>
          </w:p>
        </w:tc>
        <w:tc>
          <w:tcPr>
            <w:tcW w:w="1198" w:type="dxa"/>
            <w:vAlign w:val="center"/>
          </w:tcPr>
          <w:p>
            <w:pPr>
              <w:spacing w:line="300" w:lineRule="exact"/>
              <w:ind w:firstLine="20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1000" w:type="dxa"/>
            <w:vAlign w:val="center"/>
          </w:tcPr>
          <w:p>
            <w:pPr>
              <w:spacing w:line="300" w:lineRule="exact"/>
              <w:ind w:firstLine="200" w:firstLineChars="0"/>
              <w:jc w:val="center"/>
              <w:rPr>
                <w:rFonts w:ascii="宋体" w:hAnsi="宋体" w:eastAsia="宋体" w:cs="宋体"/>
                <w:kern w:val="2"/>
                <w:sz w:val="21"/>
                <w:szCs w:val="21"/>
                <w:lang w:val="en-US" w:eastAsia="zh-CN" w:bidi="ar-SA"/>
              </w:rPr>
            </w:pPr>
            <w:r>
              <w:rPr>
                <w:rFonts w:hint="eastAsia" w:ascii="宋体" w:hAnsi="宋体" w:eastAsia="宋体" w:cs="宋体"/>
                <w:szCs w:val="21"/>
              </w:rPr>
              <w:t>幼儿园班级管理</w:t>
            </w:r>
          </w:p>
        </w:tc>
        <w:tc>
          <w:tcPr>
            <w:tcW w:w="2233" w:type="dxa"/>
            <w:vAlign w:val="center"/>
          </w:tcPr>
          <w:p>
            <w:pPr>
              <w:spacing w:line="300" w:lineRule="exact"/>
              <w:jc w:val="left"/>
              <w:rPr>
                <w:rFonts w:ascii="宋体" w:hAnsi="宋体" w:eastAsia="宋体" w:cs="宋体"/>
                <w:kern w:val="2"/>
                <w:sz w:val="21"/>
                <w:szCs w:val="21"/>
                <w:lang w:val="en-US" w:eastAsia="zh-CN" w:bidi="ar-SA"/>
              </w:rPr>
            </w:pPr>
            <w:r>
              <w:rPr>
                <w:rFonts w:hint="eastAsia" w:ascii="宋体" w:hAnsi="宋体" w:eastAsia="宋体" w:cs="宋体"/>
                <w:color w:val="auto"/>
                <w:szCs w:val="21"/>
              </w:rPr>
              <w:t>掌握幼儿园班主任工作的基本知识，培养班主任工作的能力，对班主任工作技能目标的设定、班级组织建设、班级日常管理、班级活动管理、班级教育力量管理、班主任的自我管理有一定认识。</w:t>
            </w:r>
          </w:p>
        </w:tc>
        <w:tc>
          <w:tcPr>
            <w:tcW w:w="2233" w:type="dxa"/>
            <w:gridSpan w:val="2"/>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auto"/>
                <w:szCs w:val="21"/>
              </w:rPr>
              <w:t>幼儿园班级管理岗位中“开学适应工作、班级环境创设、班级一日常规、班级日常安全工作、班级日常保健工作、家园共育、幼小衔接”这七个主要环节的知识</w:t>
            </w:r>
            <w:r>
              <w:rPr>
                <w:rFonts w:hint="eastAsia" w:ascii="宋体" w:hAnsi="宋体" w:eastAsia="宋体" w:cs="宋体"/>
                <w:color w:val="auto"/>
                <w:szCs w:val="21"/>
                <w:lang w:eastAsia="zh-CN"/>
              </w:rPr>
              <w:t>。</w:t>
            </w:r>
          </w:p>
        </w:tc>
        <w:tc>
          <w:tcPr>
            <w:tcW w:w="2233" w:type="dxa"/>
            <w:gridSpan w:val="2"/>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0"/>
                <w:szCs w:val="21"/>
              </w:rPr>
              <w:t>在课程的学习过程中，通过了解幼儿园实际工作过程中的具体环节，然后合作完成一些常规措施讨论和探讨，制定具体的实施措施和方法，培养了学生的自我探索能力和合作能力的提高，并通过学生自创一个特色方案，启发学生利用所积累的专业知识积极思考，提出创新思路和创新方案，有效地培养学生的创新思维和创新习惯。</w:t>
            </w:r>
          </w:p>
        </w:tc>
        <w:tc>
          <w:tcPr>
            <w:tcW w:w="1198" w:type="dxa"/>
            <w:vAlign w:val="center"/>
          </w:tcPr>
          <w:p>
            <w:pPr>
              <w:spacing w:line="300" w:lineRule="exact"/>
              <w:ind w:firstLine="20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000"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幼儿园环境创设</w:t>
            </w:r>
          </w:p>
        </w:tc>
        <w:tc>
          <w:tcPr>
            <w:tcW w:w="2233" w:type="dxa"/>
            <w:vAlign w:val="center"/>
          </w:tcPr>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1.理解幼儿园环境的概念、分类及其作用，掌握幼儿园环境创设的目标和原则等基本理论，了解国内外学科领域的前沿信息。</w:t>
            </w:r>
          </w:p>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2.理解和掌握幼儿园墙饰、活动区与功能室、各学习领域等物质环境创设的理论知识与制作技法，具有幼儿园物质环境创设的实践能力、创新能力和审美能力</w:t>
            </w:r>
          </w:p>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3理解和掌握幼儿园精神环境营造的理论基础与有效方法，具有建立良好的同伴关系和师幼关系，营造尊重、平等、愉快、友爱的良好班级氛围的能力</w:t>
            </w:r>
          </w:p>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0"/>
                <w:szCs w:val="21"/>
              </w:rPr>
              <w:t>4</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认同幼儿园环境对幼儿发展的价值，形成综合利用幼儿园各种环境支持和引导幼儿主动学习的愿望与兴趣。</w:t>
            </w:r>
          </w:p>
        </w:tc>
        <w:tc>
          <w:tcPr>
            <w:tcW w:w="2233" w:type="dxa"/>
            <w:gridSpan w:val="2"/>
            <w:vAlign w:val="center"/>
          </w:tcPr>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幼儿园环境创设的基本理论；幼儿园室内外环境的创设。</w:t>
            </w:r>
          </w:p>
          <w:p>
            <w:pPr>
              <w:spacing w:line="300" w:lineRule="exact"/>
              <w:jc w:val="left"/>
              <w:rPr>
                <w:rFonts w:hint="eastAsia" w:ascii="宋体" w:hAnsi="宋体" w:eastAsia="宋体" w:cs="宋体"/>
                <w:kern w:val="2"/>
                <w:sz w:val="21"/>
                <w:szCs w:val="21"/>
                <w:lang w:val="en-US" w:eastAsia="zh-CN" w:bidi="ar-SA"/>
              </w:rPr>
            </w:pPr>
          </w:p>
        </w:tc>
        <w:tc>
          <w:tcPr>
            <w:tcW w:w="2233" w:type="dxa"/>
            <w:gridSpan w:val="2"/>
            <w:vAlign w:val="center"/>
          </w:tcPr>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（1）理解幼儿园环境的概念，认识幼儿园环境的教育作用；理解幼儿园环境创设的概念和原则，熟悉幼儿园环境创设的基本要求；理解幼儿园室内外环境创设的内容</w:t>
            </w:r>
          </w:p>
          <w:p>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（2）了解幼儿园墙饰的分类，熟悉幼儿园墙饰的设计要点；熟悉造型的几种变形方法和装饰色彩运用法则；了解几种典型的幼儿园墙饰制作技法。</w:t>
            </w:r>
          </w:p>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0"/>
                <w:szCs w:val="21"/>
              </w:rPr>
              <w:t>（3）了解各学习领域的特点，以及各领域教育环境创设的基本要求；掌握各领域教学活动中环境创设的注意事项，并能够结合实际情况加以应用。</w:t>
            </w:r>
          </w:p>
        </w:tc>
        <w:tc>
          <w:tcPr>
            <w:tcW w:w="1198"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1000"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家园沟通实用技巧</w:t>
            </w:r>
          </w:p>
        </w:tc>
        <w:tc>
          <w:tcPr>
            <w:tcW w:w="2233" w:type="dxa"/>
            <w:vAlign w:val="center"/>
          </w:tcPr>
          <w:p>
            <w:pPr>
              <w:spacing w:line="300" w:lineRule="exact"/>
              <w:jc w:val="left"/>
              <w:rPr>
                <w:rFonts w:hint="eastAsia" w:asciiTheme="minorEastAsia" w:hAnsiTheme="minorEastAsia" w:cstheme="minorEastAsia"/>
                <w:szCs w:val="21"/>
                <w:lang w:eastAsia="zh-CN"/>
              </w:rPr>
            </w:pPr>
            <w:r>
              <w:rPr>
                <w:rFonts w:hint="eastAsia" w:asciiTheme="minorEastAsia" w:hAnsiTheme="minorEastAsia" w:cstheme="minorEastAsia"/>
                <w:szCs w:val="21"/>
              </w:rPr>
              <w:t>(1)了解家园沟通的概念和意义，掌握家园沟通的途径和方法；(2)掌握与不同类型家长的沟通艺术和技巧，并能在现实中加以运用；(3)有与幼儿家长沟通的体验，提高与幼儿园家长沟通的能力</w:t>
            </w:r>
            <w:r>
              <w:rPr>
                <w:rFonts w:hint="eastAsia" w:asciiTheme="minorEastAsia" w:hAnsiTheme="minorEastAsia" w:cstheme="minorEastAsia"/>
                <w:szCs w:val="21"/>
                <w:lang w:eastAsia="zh-CN"/>
              </w:rPr>
              <w:t>。</w:t>
            </w:r>
          </w:p>
          <w:p>
            <w:pPr>
              <w:spacing w:line="300" w:lineRule="exact"/>
              <w:jc w:val="left"/>
              <w:rPr>
                <w:rFonts w:hint="eastAsia" w:ascii="宋体" w:hAnsi="宋体" w:eastAsia="宋体" w:cs="宋体"/>
                <w:kern w:val="2"/>
                <w:sz w:val="21"/>
                <w:szCs w:val="21"/>
                <w:lang w:val="en-US" w:eastAsia="zh-CN" w:bidi="ar-SA"/>
              </w:rPr>
            </w:pPr>
          </w:p>
        </w:tc>
        <w:tc>
          <w:tcPr>
            <w:tcW w:w="2233" w:type="dxa"/>
            <w:gridSpan w:val="2"/>
            <w:vAlign w:val="center"/>
          </w:tcPr>
          <w:p>
            <w:pPr>
              <w:spacing w:line="300" w:lineRule="exact"/>
              <w:jc w:val="left"/>
              <w:rPr>
                <w:rFonts w:hint="eastAsia" w:asciiTheme="minorEastAsia" w:hAnsiTheme="minorEastAsia" w:cstheme="minorEastAsia"/>
                <w:szCs w:val="21"/>
                <w:lang w:eastAsia="zh-CN"/>
              </w:rPr>
            </w:pPr>
            <w:r>
              <w:rPr>
                <w:rFonts w:hint="eastAsia" w:asciiTheme="minorEastAsia" w:hAnsiTheme="minorEastAsia" w:cstheme="minorEastAsia"/>
                <w:szCs w:val="21"/>
              </w:rPr>
              <w:t>本课程主要阐述家园沟通的内涵和意义、家园沟通的原则途径与方法以及与不同类型家长沟通的技巧和艺术</w:t>
            </w:r>
          </w:p>
          <w:p>
            <w:pPr>
              <w:spacing w:line="300" w:lineRule="exact"/>
              <w:jc w:val="left"/>
              <w:rPr>
                <w:rFonts w:hint="eastAsia" w:ascii="宋体" w:hAnsi="宋体" w:eastAsia="宋体" w:cs="宋体"/>
                <w:kern w:val="2"/>
                <w:sz w:val="21"/>
                <w:szCs w:val="21"/>
                <w:lang w:val="en-US" w:eastAsia="zh-CN" w:bidi="ar-SA"/>
              </w:rPr>
            </w:pPr>
          </w:p>
        </w:tc>
        <w:tc>
          <w:tcPr>
            <w:tcW w:w="2233" w:type="dxa"/>
            <w:gridSpan w:val="2"/>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lang w:eastAsia="zh-CN"/>
              </w:rPr>
              <w:t>教师有幼儿园工作经验，或接受过相关培训。教学中注意理论联系实际，结合典型案例进行教学。</w:t>
            </w:r>
          </w:p>
        </w:tc>
        <w:tc>
          <w:tcPr>
            <w:tcW w:w="1198" w:type="dxa"/>
            <w:vAlign w:val="center"/>
          </w:tcPr>
          <w:p>
            <w:pPr>
              <w:spacing w:line="300" w:lineRule="exact"/>
              <w:ind w:firstLine="20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00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幼儿游戏指导</w:t>
            </w:r>
          </w:p>
        </w:tc>
        <w:tc>
          <w:tcPr>
            <w:tcW w:w="2233" w:type="dxa"/>
            <w:vAlign w:val="center"/>
          </w:tcPr>
          <w:p>
            <w:pPr>
              <w:spacing w:line="300" w:lineRule="exact"/>
              <w:jc w:val="left"/>
              <w:rPr>
                <w:rFonts w:ascii="宋体" w:hAnsi="宋体" w:eastAsia="宋体" w:cs="宋体"/>
                <w:bCs/>
                <w:szCs w:val="21"/>
              </w:rPr>
            </w:pPr>
            <w:r>
              <w:rPr>
                <w:rFonts w:hint="eastAsia" w:asciiTheme="minorEastAsia" w:hAnsiTheme="minorEastAsia" w:cstheme="minorEastAsia"/>
                <w:szCs w:val="21"/>
              </w:rPr>
              <w:t>了解幼儿游戏的基本理论；能够创设幼 儿游戏环境、组织游戏、进行观察与评价，能对多种幼儿 游戏进行分类指导；  能根据幼儿园活动区的需求，及时投 放玩具和活动材料。</w:t>
            </w:r>
          </w:p>
        </w:tc>
        <w:tc>
          <w:tcPr>
            <w:tcW w:w="2233" w:type="dxa"/>
            <w:gridSpan w:val="2"/>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1.幼儿园游戏的形式，游戏的基本理论，游戏活动的发展。</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2.角色游戏、表演游戏、结构游戏、智力游戏特点、作用、指导方法与游戏评价。</w:t>
            </w:r>
          </w:p>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3.玩具在游戏中的作用。</w:t>
            </w:r>
          </w:p>
        </w:tc>
        <w:tc>
          <w:tcPr>
            <w:tcW w:w="2233" w:type="dxa"/>
            <w:gridSpan w:val="2"/>
            <w:vAlign w:val="center"/>
          </w:tcPr>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1.要求学生在学习中掌握幼儿园游戏的形式，游戏的基本理论，游戏活动的发展。</w:t>
            </w:r>
          </w:p>
          <w:p>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t>2.掌握角色游戏、表演游戏、结构游戏、智力游戏特点、作用、指导方法与游戏评价。</w:t>
            </w:r>
          </w:p>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3.了解玩具在游戏中的作用。</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000" w:type="dxa"/>
            <w:vAlign w:val="center"/>
          </w:tcPr>
          <w:p>
            <w:pPr>
              <w:spacing w:line="300" w:lineRule="exact"/>
              <w:ind w:firstLine="200" w:firstLineChars="0"/>
              <w:jc w:val="center"/>
              <w:rPr>
                <w:rFonts w:ascii="宋体" w:hAnsi="宋体" w:eastAsia="宋体" w:cs="宋体"/>
                <w:kern w:val="2"/>
                <w:sz w:val="21"/>
                <w:szCs w:val="21"/>
                <w:lang w:val="en-US" w:eastAsia="zh-CN" w:bidi="ar-SA"/>
              </w:rPr>
            </w:pPr>
            <w:r>
              <w:rPr>
                <w:rFonts w:hint="eastAsia" w:ascii="宋体" w:hAnsi="宋体" w:eastAsia="宋体" w:cs="宋体"/>
                <w:szCs w:val="21"/>
              </w:rPr>
              <w:t>玩教具设计与制作</w:t>
            </w:r>
          </w:p>
        </w:tc>
        <w:tc>
          <w:tcPr>
            <w:tcW w:w="22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通过对本学科的学习,使学生掌握一定的玩教具制作技能技巧。并能熟练的运用到教学工作中去。要求学生掌握玩教具的基本技能和制作技法并熟练运用。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 知识目标。 了解玩教具教学在幼儿园教育中的意义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2。能力目标、设计及制作多种材料的玩教具及教学意义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left"/>
              <w:textAlignment w:val="auto"/>
              <w:rPr>
                <w:rFonts w:ascii="宋体" w:hAnsi="宋体" w:eastAsia="宋体" w:cs="宋体"/>
                <w:kern w:val="2"/>
                <w:sz w:val="21"/>
                <w:szCs w:val="21"/>
                <w:lang w:val="en-US" w:eastAsia="zh-CN" w:bidi="ar-SA"/>
              </w:rPr>
            </w:pPr>
            <w:r>
              <w:rPr>
                <w:rFonts w:hint="eastAsia" w:asciiTheme="minorEastAsia" w:hAnsiTheme="minorEastAsia" w:cstheme="minorEastAsia"/>
                <w:szCs w:val="21"/>
                <w:lang w:val="en-US" w:eastAsia="zh-CN"/>
              </w:rPr>
              <w:t>3。 素质目标,良好的职业道德、幼儿的环保意识，教师的积极的科研开创意识。应好的心理素质和个性品质</w:t>
            </w:r>
          </w:p>
        </w:tc>
        <w:tc>
          <w:tcPr>
            <w:tcW w:w="2233" w:type="dxa"/>
            <w:gridSpan w:val="2"/>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lang w:eastAsia="zh-CN"/>
              </w:rPr>
              <w:t>）</w:t>
            </w:r>
            <w:r>
              <w:rPr>
                <w:rFonts w:hint="eastAsia" w:asciiTheme="minorEastAsia" w:hAnsiTheme="minorEastAsia" w:cstheme="minorEastAsia"/>
                <w:szCs w:val="21"/>
              </w:rPr>
              <w:t>纸工玩具的制作</w:t>
            </w:r>
          </w:p>
          <w:p>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lang w:eastAsia="zh-CN"/>
              </w:rPr>
              <w:t>）</w:t>
            </w:r>
            <w:r>
              <w:rPr>
                <w:rFonts w:hint="eastAsia" w:asciiTheme="minorEastAsia" w:hAnsiTheme="minorEastAsia" w:cstheme="minorEastAsia"/>
                <w:szCs w:val="21"/>
              </w:rPr>
              <w:t>布艺材料的整合利用</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lang w:eastAsia="zh-CN"/>
              </w:rPr>
              <w:t>）</w:t>
            </w:r>
            <w:r>
              <w:rPr>
                <w:rFonts w:hint="eastAsia" w:asciiTheme="minorEastAsia" w:hAnsiTheme="minorEastAsia" w:cstheme="minorEastAsia"/>
                <w:szCs w:val="21"/>
              </w:rPr>
              <w:t>传统编织技艺与玩教具的结合</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lang w:eastAsia="zh-CN"/>
              </w:rPr>
              <w:t>）</w:t>
            </w:r>
            <w:r>
              <w:rPr>
                <w:rFonts w:hint="eastAsia" w:asciiTheme="minorEastAsia" w:hAnsiTheme="minorEastAsia" w:cstheme="minorEastAsia"/>
                <w:szCs w:val="21"/>
              </w:rPr>
              <w:t>泥工材料玩教具制作</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lang w:eastAsia="zh-CN"/>
              </w:rPr>
              <w:t>）</w:t>
            </w:r>
            <w:r>
              <w:rPr>
                <w:rFonts w:hint="eastAsia" w:asciiTheme="minorEastAsia" w:hAnsiTheme="minorEastAsia" w:cstheme="minorEastAsia"/>
                <w:szCs w:val="21"/>
              </w:rPr>
              <w:t>环保再生材料的综合使用</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lang w:eastAsia="zh-CN"/>
              </w:rPr>
              <w:t>）</w:t>
            </w:r>
            <w:r>
              <w:rPr>
                <w:rFonts w:hint="eastAsia" w:asciiTheme="minorEastAsia" w:hAnsiTheme="minorEastAsia" w:cstheme="minorEastAsia"/>
                <w:szCs w:val="21"/>
              </w:rPr>
              <w:t>自然材料和生活材料的结合</w:t>
            </w:r>
          </w:p>
          <w:p>
            <w:pPr>
              <w:spacing w:line="300" w:lineRule="exact"/>
              <w:jc w:val="left"/>
              <w:rPr>
                <w:rFonts w:asciiTheme="minorEastAsia" w:hAnsi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lang w:eastAsia="zh-CN"/>
              </w:rPr>
              <w:t>）</w:t>
            </w:r>
            <w:r>
              <w:rPr>
                <w:rFonts w:hint="eastAsia" w:asciiTheme="minorEastAsia" w:hAnsiTheme="minorEastAsia" w:cstheme="minorEastAsia"/>
                <w:szCs w:val="21"/>
              </w:rPr>
              <w:t>玩教具与环境创设的综合利用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left"/>
              <w:textAlignment w:val="auto"/>
              <w:rPr>
                <w:rFonts w:hint="eastAsia" w:ascii="宋体" w:hAnsi="宋体" w:eastAsia="宋体" w:cs="宋体"/>
                <w:kern w:val="2"/>
                <w:sz w:val="21"/>
                <w:szCs w:val="21"/>
                <w:lang w:val="en-US" w:eastAsia="zh-CN" w:bidi="ar-SA"/>
              </w:rPr>
            </w:pPr>
          </w:p>
        </w:tc>
        <w:tc>
          <w:tcPr>
            <w:tcW w:w="223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本课程主要采取课堂讲授、多媒体演示、课程观摩、现场示范、课后作业等实践为主。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实践教学环节要求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1.需要教师密切结合幼儿园数学教育活动实践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2.发挥分小组实践教学的优势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Theme="minorEastAsia" w:hAnsiTheme="minorEastAsia" w:cstheme="minorEastAsia"/>
                <w:szCs w:val="21"/>
                <w:lang w:val="en-US" w:eastAsia="zh-CN"/>
              </w:rPr>
              <w:t>3.鼓励学生大胆亲身实践和感受,根据本门课的特点，需要学生經常去完成设计幼儿玩教具的制作方法以及使用方法。</w:t>
            </w:r>
          </w:p>
        </w:tc>
        <w:tc>
          <w:tcPr>
            <w:tcW w:w="1198" w:type="dxa"/>
            <w:vAlign w:val="center"/>
          </w:tcPr>
          <w:p>
            <w:pPr>
              <w:spacing w:line="300" w:lineRule="exact"/>
              <w:ind w:firstLine="20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00" w:lineRule="exact"/>
              <w:ind w:firstLine="200"/>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1000" w:type="dxa"/>
            <w:vAlign w:val="center"/>
          </w:tcPr>
          <w:p>
            <w:pPr>
              <w:spacing w:line="300" w:lineRule="exact"/>
              <w:ind w:firstLine="200"/>
              <w:jc w:val="center"/>
              <w:rPr>
                <w:rFonts w:ascii="宋体" w:hAnsi="宋体" w:eastAsia="宋体" w:cs="宋体"/>
                <w:szCs w:val="21"/>
              </w:rPr>
            </w:pPr>
            <w:r>
              <w:rPr>
                <w:rFonts w:hint="eastAsia" w:ascii="宋体" w:hAnsi="宋体" w:eastAsia="宋体" w:cs="宋体"/>
                <w:szCs w:val="21"/>
              </w:rPr>
              <w:t>保育员训练</w:t>
            </w:r>
          </w:p>
        </w:tc>
        <w:tc>
          <w:tcPr>
            <w:tcW w:w="2233" w:type="dxa"/>
            <w:vAlign w:val="center"/>
          </w:tcPr>
          <w:p>
            <w:pPr>
              <w:spacing w:line="300" w:lineRule="exact"/>
              <w:jc w:val="left"/>
              <w:rPr>
                <w:rFonts w:hint="eastAsia" w:asciiTheme="minorEastAsia" w:hAnsiTheme="minorEastAsia" w:cstheme="minorEastAsia"/>
                <w:szCs w:val="21"/>
                <w:lang w:eastAsia="zh-CN"/>
              </w:rPr>
            </w:pPr>
            <w:r>
              <w:rPr>
                <w:rFonts w:hint="eastAsia" w:asciiTheme="minorEastAsia" w:hAnsiTheme="minorEastAsia" w:cstheme="minorEastAsia"/>
                <w:szCs w:val="21"/>
              </w:rPr>
              <w:t>通过学习，掌握幼儿园保育工作流程.内容及规范要求，能完成一日活动中的保育工作，在理解保教结合原则的基础上，配合教育活动开展健康指导，为幼儿健康成长服务</w:t>
            </w:r>
            <w:r>
              <w:rPr>
                <w:rFonts w:hint="eastAsia" w:asciiTheme="minorEastAsia" w:hAnsiTheme="minorEastAsia" w:cstheme="minorEastAsia"/>
                <w:szCs w:val="21"/>
                <w:lang w:eastAsia="zh-CN"/>
              </w:rPr>
              <w:t>。</w:t>
            </w:r>
            <w:r>
              <w:rPr>
                <w:rFonts w:hint="eastAsia" w:asciiTheme="minorEastAsia" w:hAnsiTheme="minorEastAsia" w:cstheme="minorEastAsia"/>
                <w:szCs w:val="21"/>
              </w:rPr>
              <w:t>通过学习，让学生掌握0-6岁幼儿的保育照护技能，具有细心、耐心、责任心的幼儿照护者职业素养。</w:t>
            </w:r>
          </w:p>
          <w:p>
            <w:pPr>
              <w:spacing w:line="300" w:lineRule="exact"/>
              <w:jc w:val="left"/>
              <w:rPr>
                <w:rFonts w:ascii="宋体" w:hAnsi="宋体" w:eastAsia="宋体" w:cs="宋体"/>
                <w:szCs w:val="21"/>
              </w:rPr>
            </w:pPr>
          </w:p>
        </w:tc>
        <w:tc>
          <w:tcPr>
            <w:tcW w:w="2233" w:type="dxa"/>
            <w:gridSpan w:val="2"/>
            <w:vAlign w:val="center"/>
          </w:tcPr>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本课程分为环境创设、生活照护、健康照料、安全照料、早期学习支持、合作公育等六个单元，从幼儿日常生活的各个方面入手，开展对幼儿的照顾和护理。</w:t>
            </w:r>
          </w:p>
        </w:tc>
        <w:tc>
          <w:tcPr>
            <w:tcW w:w="2233" w:type="dxa"/>
            <w:gridSpan w:val="2"/>
            <w:vAlign w:val="center"/>
          </w:tcPr>
          <w:p>
            <w:pPr>
              <w:spacing w:line="300" w:lineRule="exact"/>
              <w:jc w:val="left"/>
              <w:rPr>
                <w:rFonts w:hint="eastAsia" w:ascii="宋体" w:hAnsi="宋体" w:eastAsia="宋体" w:cs="宋体"/>
                <w:szCs w:val="21"/>
                <w:lang w:val="en-US" w:eastAsia="zh-CN"/>
              </w:rPr>
            </w:pPr>
            <w:r>
              <w:rPr>
                <w:rFonts w:hint="eastAsia" w:asciiTheme="minorEastAsia" w:hAnsiTheme="minorEastAsia" w:cstheme="minorEastAsia"/>
                <w:szCs w:val="21"/>
              </w:rPr>
              <w:t>采用线上线下结合的教学方式，结合学生自评、学生互评、教师评、幼儿园评、机评等多种评价方式，通过个人自学、小组合作学习、集体讨论等学习方式，指导学生对婴幼儿一日活动各环节进行照护实操。</w:t>
            </w:r>
          </w:p>
        </w:tc>
        <w:tc>
          <w:tcPr>
            <w:tcW w:w="1198" w:type="dxa"/>
            <w:vAlign w:val="center"/>
          </w:tcPr>
          <w:p>
            <w:pPr>
              <w:spacing w:line="300" w:lineRule="exact"/>
              <w:ind w:firstLine="200"/>
              <w:jc w:val="center"/>
              <w:rPr>
                <w:rFonts w:hint="default" w:ascii="宋体" w:hAnsi="宋体" w:eastAsia="宋体" w:cs="宋体"/>
                <w:szCs w:val="21"/>
                <w:lang w:val="en-US" w:eastAsia="zh-CN"/>
              </w:rPr>
            </w:pPr>
            <w:r>
              <w:rPr>
                <w:rFonts w:hint="eastAsia" w:ascii="宋体" w:hAnsi="宋体" w:eastAsia="宋体" w:cs="宋体"/>
                <w:szCs w:val="21"/>
                <w:lang w:val="en-US" w:eastAsia="zh-CN"/>
              </w:rPr>
              <w:t>80</w:t>
            </w:r>
          </w:p>
        </w:tc>
      </w:tr>
    </w:tbl>
    <w:p>
      <w:pPr>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（四）一体化课程</w:t>
      </w:r>
    </w:p>
    <w:p>
      <w:pPr>
        <w:spacing w:line="560" w:lineRule="exact"/>
        <w:ind w:firstLine="640" w:firstLineChars="200"/>
        <w:rPr>
          <w:rFonts w:hint="eastAsia" w:ascii="仿宋" w:hAnsi="仿宋" w:eastAsia="仿宋" w:cs="楷体"/>
          <w:color w:val="000000"/>
          <w:sz w:val="32"/>
          <w:szCs w:val="32"/>
        </w:rPr>
      </w:pPr>
      <w:r>
        <w:rPr>
          <w:rFonts w:hint="eastAsia" w:ascii="仿宋" w:hAnsi="仿宋" w:eastAsia="仿宋" w:cs="楷体"/>
          <w:color w:val="000000"/>
          <w:sz w:val="32"/>
          <w:szCs w:val="32"/>
        </w:rPr>
        <w:t>应按国家技能人才培养标准及一体化课程规范的要求，准确描述各门课程的教学目标、教学内容、参考性学习任务和教学要求。</w:t>
      </w:r>
    </w:p>
    <w:tbl>
      <w:tblPr>
        <w:tblStyle w:val="15"/>
        <w:tblW w:w="924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32"/>
        <w:gridCol w:w="1246"/>
        <w:gridCol w:w="266"/>
        <w:gridCol w:w="1512"/>
        <w:gridCol w:w="393"/>
        <w:gridCol w:w="1119"/>
        <w:gridCol w:w="114"/>
        <w:gridCol w:w="1400"/>
        <w:gridCol w:w="1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28" w:type="dxa"/>
            <w:tcBorders>
              <w:top w:val="single" w:color="auto" w:sz="12" w:space="0"/>
            </w:tcBorders>
            <w:shd w:val="clear" w:color="auto" w:fill="E6E6E6"/>
          </w:tcPr>
          <w:p>
            <w:pPr>
              <w:spacing w:line="300" w:lineRule="exact"/>
              <w:jc w:val="center"/>
              <w:rPr>
                <w:b/>
                <w:szCs w:val="21"/>
              </w:rPr>
            </w:pPr>
            <w:r>
              <w:rPr>
                <w:b/>
                <w:szCs w:val="21"/>
              </w:rPr>
              <w:t>序号</w:t>
            </w:r>
          </w:p>
        </w:tc>
        <w:tc>
          <w:tcPr>
            <w:tcW w:w="1232" w:type="dxa"/>
            <w:tcBorders>
              <w:top w:val="single" w:color="auto" w:sz="12" w:space="0"/>
            </w:tcBorders>
            <w:shd w:val="clear" w:color="auto" w:fill="E6E6E6"/>
          </w:tcPr>
          <w:p>
            <w:pPr>
              <w:spacing w:line="300" w:lineRule="exact"/>
              <w:jc w:val="center"/>
              <w:rPr>
                <w:b/>
                <w:szCs w:val="21"/>
              </w:rPr>
            </w:pPr>
            <w:r>
              <w:rPr>
                <w:b/>
                <w:szCs w:val="21"/>
              </w:rPr>
              <w:t>课程名称</w:t>
            </w:r>
          </w:p>
        </w:tc>
        <w:tc>
          <w:tcPr>
            <w:tcW w:w="1246" w:type="dxa"/>
            <w:tcBorders>
              <w:top w:val="single" w:color="auto" w:sz="12" w:space="0"/>
            </w:tcBorders>
            <w:shd w:val="clear" w:color="auto" w:fill="E6E6E6"/>
          </w:tcPr>
          <w:p>
            <w:pPr>
              <w:spacing w:line="300" w:lineRule="exact"/>
              <w:jc w:val="center"/>
              <w:rPr>
                <w:b/>
                <w:szCs w:val="21"/>
              </w:rPr>
            </w:pPr>
            <w:r>
              <w:rPr>
                <w:rFonts w:hint="eastAsia"/>
                <w:b/>
                <w:szCs w:val="21"/>
              </w:rPr>
              <w:t>教学目标</w:t>
            </w:r>
          </w:p>
        </w:tc>
        <w:tc>
          <w:tcPr>
            <w:tcW w:w="2171" w:type="dxa"/>
            <w:gridSpan w:val="3"/>
            <w:tcBorders>
              <w:top w:val="single" w:color="auto" w:sz="12" w:space="0"/>
            </w:tcBorders>
            <w:shd w:val="clear" w:color="auto" w:fill="E6E6E6"/>
          </w:tcPr>
          <w:p>
            <w:pPr>
              <w:spacing w:line="300" w:lineRule="exact"/>
              <w:jc w:val="center"/>
              <w:rPr>
                <w:b/>
                <w:szCs w:val="21"/>
              </w:rPr>
            </w:pPr>
            <w:r>
              <w:rPr>
                <w:rFonts w:hint="eastAsia"/>
                <w:b/>
                <w:szCs w:val="21"/>
              </w:rPr>
              <w:t>主</w:t>
            </w:r>
            <w:r>
              <w:rPr>
                <w:b/>
                <w:szCs w:val="21"/>
              </w:rPr>
              <w:t>要</w:t>
            </w:r>
            <w:r>
              <w:rPr>
                <w:rFonts w:hint="eastAsia"/>
                <w:b/>
                <w:szCs w:val="21"/>
              </w:rPr>
              <w:t>教学内容</w:t>
            </w:r>
          </w:p>
        </w:tc>
        <w:tc>
          <w:tcPr>
            <w:tcW w:w="1233" w:type="dxa"/>
            <w:gridSpan w:val="2"/>
            <w:tcBorders>
              <w:top w:val="single" w:color="auto" w:sz="12" w:space="0"/>
            </w:tcBorders>
            <w:shd w:val="clear" w:color="auto" w:fill="E6E6E6"/>
          </w:tcPr>
          <w:p>
            <w:pPr>
              <w:spacing w:line="300" w:lineRule="exact"/>
              <w:jc w:val="center"/>
              <w:rPr>
                <w:b/>
                <w:szCs w:val="21"/>
              </w:rPr>
            </w:pPr>
            <w:r>
              <w:rPr>
                <w:rFonts w:hint="eastAsia"/>
                <w:b/>
                <w:szCs w:val="21"/>
              </w:rPr>
              <w:t>参考</w:t>
            </w:r>
            <w:r>
              <w:rPr>
                <w:b/>
                <w:szCs w:val="21"/>
              </w:rPr>
              <w:t>性学习任务</w:t>
            </w:r>
          </w:p>
        </w:tc>
        <w:tc>
          <w:tcPr>
            <w:tcW w:w="1400" w:type="dxa"/>
            <w:tcBorders>
              <w:top w:val="single" w:color="auto" w:sz="12" w:space="0"/>
            </w:tcBorders>
            <w:shd w:val="clear" w:color="auto" w:fill="E6E6E6"/>
          </w:tcPr>
          <w:p>
            <w:pPr>
              <w:spacing w:line="300" w:lineRule="exact"/>
              <w:jc w:val="center"/>
              <w:rPr>
                <w:b/>
                <w:szCs w:val="21"/>
              </w:rPr>
            </w:pPr>
            <w:r>
              <w:rPr>
                <w:rFonts w:hint="eastAsia"/>
                <w:b/>
                <w:szCs w:val="21"/>
              </w:rPr>
              <w:t>教学要求</w:t>
            </w:r>
          </w:p>
        </w:tc>
        <w:tc>
          <w:tcPr>
            <w:tcW w:w="1139" w:type="dxa"/>
            <w:tcBorders>
              <w:top w:val="single" w:color="auto" w:sz="12" w:space="0"/>
            </w:tcBorders>
            <w:shd w:val="clear" w:color="auto" w:fill="E6E6E6"/>
          </w:tcPr>
          <w:p>
            <w:pPr>
              <w:spacing w:line="300" w:lineRule="exact"/>
              <w:jc w:val="center"/>
              <w:rPr>
                <w:b/>
                <w:szCs w:val="21"/>
              </w:rPr>
            </w:pPr>
            <w:r>
              <w:rPr>
                <w:b/>
                <w:szCs w:val="21"/>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300" w:lineRule="exact"/>
              <w:jc w:val="center"/>
              <w:rPr>
                <w:rFonts w:ascii="宋体" w:hAnsi="宋体" w:eastAsia="宋体" w:cs="宋体"/>
                <w:szCs w:val="21"/>
              </w:rPr>
            </w:pPr>
            <w:r>
              <w:rPr>
                <w:rFonts w:hint="eastAsia" w:ascii="宋体" w:hAnsi="宋体" w:eastAsia="宋体" w:cs="宋体"/>
                <w:szCs w:val="21"/>
              </w:rPr>
              <w:t>1</w:t>
            </w:r>
          </w:p>
        </w:tc>
        <w:tc>
          <w:tcPr>
            <w:tcW w:w="1232" w:type="dxa"/>
          </w:tcPr>
          <w:p>
            <w:pPr>
              <w:spacing w:line="300" w:lineRule="exact"/>
              <w:rPr>
                <w:rFonts w:ascii="宋体" w:hAnsi="宋体" w:eastAsia="宋体" w:cs="宋体"/>
                <w:bCs/>
                <w:szCs w:val="21"/>
              </w:rPr>
            </w:pPr>
            <w:r>
              <w:rPr>
                <w:rFonts w:hint="eastAsia" w:ascii="宋体" w:hAnsi="宋体" w:eastAsia="宋体" w:cs="宋体"/>
                <w:bCs/>
                <w:szCs w:val="21"/>
              </w:rPr>
              <w:t>幼儿园活动设计与指导</w:t>
            </w:r>
          </w:p>
          <w:p>
            <w:pPr>
              <w:spacing w:line="300" w:lineRule="exact"/>
              <w:jc w:val="center"/>
              <w:rPr>
                <w:rFonts w:ascii="宋体" w:hAnsi="宋体" w:eastAsia="宋体" w:cs="宋体"/>
                <w:szCs w:val="21"/>
              </w:rPr>
            </w:pPr>
          </w:p>
        </w:tc>
        <w:tc>
          <w:tcPr>
            <w:tcW w:w="1512" w:type="dxa"/>
            <w:gridSpan w:val="2"/>
            <w:vAlign w:val="center"/>
          </w:tcPr>
          <w:p>
            <w:pPr>
              <w:widowControl/>
              <w:spacing w:line="300" w:lineRule="exact"/>
              <w:jc w:val="left"/>
              <w:rPr>
                <w:rFonts w:ascii="宋体" w:hAnsi="宋体" w:eastAsia="宋体" w:cs="宋体"/>
                <w:color w:val="auto"/>
                <w:szCs w:val="21"/>
              </w:rPr>
            </w:pPr>
            <w:r>
              <w:rPr>
                <w:rFonts w:hint="eastAsia" w:ascii="宋体" w:hAnsi="宋体" w:eastAsia="宋体" w:cs="宋体"/>
                <w:color w:val="auto"/>
                <w:szCs w:val="21"/>
              </w:rPr>
              <w:t>通过学习，</w:t>
            </w:r>
            <w:r>
              <w:rPr>
                <w:rFonts w:hint="eastAsia" w:ascii="宋体" w:hAnsi="宋体" w:eastAsia="宋体" w:cs="宋体"/>
                <w:color w:val="auto"/>
                <w:kern w:val="0"/>
                <w:szCs w:val="21"/>
              </w:rPr>
              <w:t>了解幼儿发展的特点，掌握幼儿园</w:t>
            </w:r>
            <w:r>
              <w:rPr>
                <w:rFonts w:hint="eastAsia" w:ascii="宋体" w:hAnsi="宋体" w:eastAsia="宋体" w:cs="宋体"/>
                <w:color w:val="auto"/>
                <w:kern w:val="0"/>
                <w:szCs w:val="21"/>
                <w:lang w:eastAsia="zh-CN"/>
              </w:rPr>
              <w:t>五大</w:t>
            </w:r>
            <w:r>
              <w:rPr>
                <w:rFonts w:hint="eastAsia" w:ascii="宋体" w:hAnsi="宋体" w:eastAsia="宋体" w:cs="宋体"/>
                <w:color w:val="auto"/>
                <w:kern w:val="0"/>
                <w:szCs w:val="21"/>
              </w:rPr>
              <w:t>领域活动目标及主要内容，能根据幼儿语言活动的形式.特点，正确运用组织方法，设计并实施各年龄段</w:t>
            </w:r>
            <w:r>
              <w:rPr>
                <w:rFonts w:hint="eastAsia" w:ascii="宋体" w:hAnsi="宋体" w:eastAsia="宋体" w:cs="宋体"/>
                <w:color w:val="auto"/>
                <w:kern w:val="0"/>
                <w:szCs w:val="21"/>
                <w:lang w:eastAsia="zh-CN"/>
              </w:rPr>
              <w:t>五大</w:t>
            </w:r>
            <w:r>
              <w:rPr>
                <w:rFonts w:hint="eastAsia" w:ascii="宋体" w:hAnsi="宋体" w:eastAsia="宋体" w:cs="宋体"/>
                <w:color w:val="auto"/>
                <w:kern w:val="0"/>
                <w:szCs w:val="21"/>
              </w:rPr>
              <w:t>领域教育活动。</w:t>
            </w:r>
          </w:p>
          <w:p>
            <w:pPr>
              <w:spacing w:line="300" w:lineRule="exact"/>
              <w:jc w:val="center"/>
              <w:rPr>
                <w:rFonts w:ascii="宋体" w:hAnsi="宋体" w:eastAsia="宋体" w:cs="宋体"/>
                <w:color w:val="auto"/>
                <w:szCs w:val="21"/>
              </w:rPr>
            </w:pPr>
          </w:p>
        </w:tc>
        <w:tc>
          <w:tcPr>
            <w:tcW w:w="1512" w:type="dxa"/>
            <w:vAlign w:val="center"/>
          </w:tcPr>
          <w:p>
            <w:pPr>
              <w:spacing w:line="300" w:lineRule="exact"/>
              <w:rPr>
                <w:rFonts w:ascii="宋体" w:hAnsi="宋体" w:eastAsia="宋体" w:cs="宋体"/>
                <w:color w:val="auto"/>
                <w:kern w:val="0"/>
                <w:szCs w:val="21"/>
              </w:rPr>
            </w:pPr>
            <w:r>
              <w:rPr>
                <w:rFonts w:hint="eastAsia" w:ascii="宋体" w:hAnsi="宋体" w:eastAsia="宋体" w:cs="宋体"/>
                <w:color w:val="auto"/>
                <w:spacing w:val="-2"/>
                <w:kern w:val="0"/>
                <w:szCs w:val="21"/>
              </w:rPr>
              <w:t>主</w:t>
            </w:r>
            <w:r>
              <w:rPr>
                <w:rFonts w:hint="eastAsia" w:ascii="宋体" w:hAnsi="宋体" w:eastAsia="宋体" w:cs="宋体"/>
                <w:color w:val="auto"/>
                <w:kern w:val="0"/>
                <w:szCs w:val="21"/>
              </w:rPr>
              <w:t>要</w:t>
            </w:r>
            <w:r>
              <w:rPr>
                <w:rFonts w:hint="eastAsia" w:ascii="宋体" w:hAnsi="宋体" w:eastAsia="宋体" w:cs="宋体"/>
                <w:color w:val="auto"/>
                <w:spacing w:val="-2"/>
                <w:kern w:val="0"/>
                <w:szCs w:val="21"/>
              </w:rPr>
              <w:t>内</w:t>
            </w:r>
            <w:r>
              <w:rPr>
                <w:rFonts w:hint="eastAsia" w:ascii="宋体" w:hAnsi="宋体" w:eastAsia="宋体" w:cs="宋体"/>
                <w:color w:val="auto"/>
                <w:kern w:val="0"/>
                <w:szCs w:val="21"/>
              </w:rPr>
              <w:t>容</w:t>
            </w:r>
            <w:r>
              <w:rPr>
                <w:rFonts w:hint="eastAsia" w:ascii="宋体" w:hAnsi="宋体" w:eastAsia="宋体" w:cs="宋体"/>
                <w:color w:val="auto"/>
                <w:spacing w:val="-2"/>
                <w:kern w:val="0"/>
                <w:szCs w:val="21"/>
              </w:rPr>
              <w:t>包</w:t>
            </w:r>
            <w:r>
              <w:rPr>
                <w:rFonts w:hint="eastAsia" w:ascii="宋体" w:hAnsi="宋体" w:eastAsia="宋体" w:cs="宋体"/>
                <w:color w:val="auto"/>
                <w:kern w:val="0"/>
                <w:szCs w:val="21"/>
              </w:rPr>
              <w:t>括幼儿园教育活动设计概述.幼儿园五大领域教育活动设计.组织幼儿园教育活动的技能。</w:t>
            </w:r>
          </w:p>
          <w:p>
            <w:pPr>
              <w:spacing w:line="300" w:lineRule="exact"/>
              <w:jc w:val="center"/>
              <w:rPr>
                <w:rFonts w:ascii="宋体" w:hAnsi="宋体" w:eastAsia="宋体" w:cs="宋体"/>
                <w:color w:val="auto"/>
                <w:szCs w:val="21"/>
              </w:rPr>
            </w:pPr>
          </w:p>
        </w:tc>
        <w:tc>
          <w:tcPr>
            <w:tcW w:w="1512" w:type="dxa"/>
            <w:gridSpan w:val="2"/>
            <w:vAlign w:val="center"/>
          </w:tcPr>
          <w:p>
            <w:pPr>
              <w:spacing w:line="30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任务1: 幼儿园活动概述与标</w:t>
            </w:r>
          </w:p>
          <w:p>
            <w:pPr>
              <w:spacing w:line="30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任务2:教育活动设计原理与案例</w:t>
            </w:r>
          </w:p>
          <w:p>
            <w:pPr>
              <w:spacing w:line="30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任务3:健康领域的教育活动设计与实施</w:t>
            </w:r>
          </w:p>
          <w:p>
            <w:pPr>
              <w:spacing w:line="30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任务4:语言领域教育活动设计与实施</w:t>
            </w:r>
          </w:p>
          <w:p>
            <w:pPr>
              <w:spacing w:line="3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任务5社会领域教育活动设计与实施</w:t>
            </w:r>
          </w:p>
          <w:p>
            <w:pPr>
              <w:spacing w:line="3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任务6:科学领域教育活动设计与实施</w:t>
            </w:r>
          </w:p>
          <w:p>
            <w:pPr>
              <w:spacing w:line="300" w:lineRule="exact"/>
              <w:rPr>
                <w:rFonts w:asciiTheme="minorEastAsia" w:hAnsiTheme="minorEastAsia" w:cstheme="minorEastAsia"/>
                <w:color w:val="auto"/>
                <w:szCs w:val="21"/>
              </w:rPr>
            </w:pPr>
            <w:r>
              <w:rPr>
                <w:rFonts w:hint="eastAsia" w:asciiTheme="minorEastAsia" w:hAnsiTheme="minorEastAsia" w:cstheme="minorEastAsia"/>
                <w:color w:val="auto"/>
                <w:szCs w:val="21"/>
              </w:rPr>
              <w:t>任务7:艺术领域教育活动设计与实施</w:t>
            </w:r>
          </w:p>
          <w:p>
            <w:pPr>
              <w:pStyle w:val="8"/>
              <w:spacing w:line="300" w:lineRule="exact"/>
              <w:rPr>
                <w:rFonts w:ascii="宋体" w:hAnsi="宋体" w:eastAsia="宋体" w:cs="宋体"/>
                <w:color w:val="auto"/>
                <w:kern w:val="0"/>
                <w:szCs w:val="21"/>
              </w:rPr>
            </w:pPr>
            <w:r>
              <w:rPr>
                <w:rFonts w:hint="eastAsia" w:asciiTheme="minorEastAsia" w:hAnsiTheme="minorEastAsia" w:eastAsiaTheme="minorEastAsia" w:cstheme="minorEastAsia"/>
                <w:color w:val="auto"/>
                <w:kern w:val="2"/>
                <w:sz w:val="21"/>
                <w:szCs w:val="21"/>
                <w:lang w:val="en-US" w:eastAsia="zh-CN" w:bidi="ar-SA"/>
              </w:rPr>
              <w:t>任务8:教育活动的实施与反馈</w:t>
            </w:r>
          </w:p>
        </w:tc>
        <w:tc>
          <w:tcPr>
            <w:tcW w:w="1514" w:type="dxa"/>
            <w:gridSpan w:val="2"/>
            <w:vAlign w:val="center"/>
          </w:tcPr>
          <w:p>
            <w:pPr>
              <w:spacing w:line="300" w:lineRule="exact"/>
              <w:rPr>
                <w:rFonts w:ascii="宋体" w:hAnsi="宋体" w:eastAsia="宋体" w:cs="宋体"/>
                <w:color w:val="auto"/>
                <w:szCs w:val="21"/>
              </w:rPr>
            </w:pPr>
            <w:r>
              <w:rPr>
                <w:rFonts w:hint="eastAsia" w:ascii="宋体" w:hAnsi="宋体" w:eastAsia="宋体" w:cs="宋体"/>
                <w:color w:val="auto"/>
                <w:szCs w:val="21"/>
              </w:rPr>
              <w:t>通过学习幼儿园活动设计与指导，明确各年龄段幼儿的特点，明确幼儿的学习目标学会编写教案，有针对性的制定各年龄段的教学内容。并在工作中促进自身专业技能及教育教学能力的提升。</w:t>
            </w:r>
            <w:r>
              <w:rPr>
                <w:rFonts w:hint="eastAsia" w:ascii="宋体" w:hAnsi="宋体" w:eastAsia="宋体" w:cs="宋体"/>
                <w:color w:val="auto"/>
                <w:szCs w:val="21"/>
                <w:lang w:val="en-US" w:eastAsia="zh-CN"/>
              </w:rPr>
              <w:t>采用一体化教学模式，理论与实操相结合。</w:t>
            </w:r>
          </w:p>
        </w:tc>
        <w:tc>
          <w:tcPr>
            <w:tcW w:w="1139" w:type="dxa"/>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300" w:lineRule="exact"/>
              <w:jc w:val="center"/>
              <w:rPr>
                <w:rFonts w:ascii="宋体" w:hAnsi="宋体" w:eastAsia="宋体" w:cs="宋体"/>
                <w:szCs w:val="21"/>
              </w:rPr>
            </w:pPr>
            <w:r>
              <w:rPr>
                <w:rFonts w:hint="eastAsia" w:ascii="宋体" w:hAnsi="宋体" w:eastAsia="宋体" w:cs="宋体"/>
                <w:szCs w:val="21"/>
              </w:rPr>
              <w:t>2</w:t>
            </w:r>
          </w:p>
        </w:tc>
        <w:tc>
          <w:tcPr>
            <w:tcW w:w="1232" w:type="dxa"/>
          </w:tcPr>
          <w:p>
            <w:pPr>
              <w:spacing w:line="300" w:lineRule="exact"/>
              <w:jc w:val="center"/>
              <w:rPr>
                <w:rFonts w:ascii="宋体" w:hAnsi="宋体" w:eastAsia="宋体" w:cs="宋体"/>
                <w:szCs w:val="21"/>
              </w:rPr>
            </w:pPr>
            <w:r>
              <w:rPr>
                <w:rFonts w:hint="eastAsia" w:ascii="宋体" w:hAnsi="宋体" w:eastAsia="宋体" w:cs="宋体"/>
                <w:szCs w:val="21"/>
              </w:rPr>
              <w:t>美术</w:t>
            </w:r>
          </w:p>
        </w:tc>
        <w:tc>
          <w:tcPr>
            <w:tcW w:w="1512" w:type="dxa"/>
            <w:gridSpan w:val="2"/>
            <w:vAlign w:val="center"/>
          </w:tcPr>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 xml:space="preserve">通过学习，掌握图案.色彩.平面设计知识；能用基本绘画技能及 </w:t>
            </w:r>
          </w:p>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 xml:space="preserve">简笔画法，临摹.创作幼儿园活动需要的美术作品和教学 </w:t>
            </w:r>
          </w:p>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简笔画；能够初步指导幼儿绘画的创作</w:t>
            </w:r>
          </w:p>
          <w:p>
            <w:pPr>
              <w:spacing w:line="300" w:lineRule="exact"/>
              <w:jc w:val="left"/>
              <w:rPr>
                <w:rFonts w:ascii="宋体" w:hAnsi="宋体" w:eastAsia="宋体" w:cs="宋体"/>
                <w:color w:val="auto"/>
                <w:szCs w:val="21"/>
              </w:rPr>
            </w:pPr>
          </w:p>
        </w:tc>
        <w:tc>
          <w:tcPr>
            <w:tcW w:w="1512" w:type="dxa"/>
            <w:vAlign w:val="center"/>
          </w:tcPr>
          <w:p>
            <w:pPr>
              <w:spacing w:line="300" w:lineRule="exact"/>
              <w:jc w:val="left"/>
              <w:rPr>
                <w:rFonts w:hint="eastAsia" w:asciiTheme="minorEastAsia" w:hAnsiTheme="minorEastAsia" w:cstheme="minorEastAsia"/>
                <w:color w:val="auto"/>
                <w:szCs w:val="21"/>
              </w:rPr>
            </w:pPr>
          </w:p>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（1）动物类简笔画</w:t>
            </w:r>
          </w:p>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（2）植物类简笔画</w:t>
            </w:r>
          </w:p>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（3）人物类简笔画</w:t>
            </w:r>
          </w:p>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（4）手工制作</w:t>
            </w:r>
          </w:p>
          <w:p>
            <w:pPr>
              <w:spacing w:line="3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（5）名画欣赏</w:t>
            </w:r>
          </w:p>
          <w:p>
            <w:pPr>
              <w:spacing w:line="300" w:lineRule="exact"/>
              <w:jc w:val="left"/>
              <w:rPr>
                <w:rFonts w:ascii="宋体" w:hAnsi="宋体" w:eastAsia="宋体" w:cs="宋体"/>
                <w:color w:val="auto"/>
                <w:kern w:val="0"/>
                <w:szCs w:val="21"/>
              </w:rPr>
            </w:pPr>
          </w:p>
        </w:tc>
        <w:tc>
          <w:tcPr>
            <w:tcW w:w="1512" w:type="dxa"/>
            <w:gridSpan w:val="2"/>
            <w:vAlign w:val="center"/>
          </w:tcPr>
          <w:p>
            <w:pPr>
              <w:spacing w:line="30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任务1:动物类简笔画</w:t>
            </w:r>
          </w:p>
          <w:p>
            <w:pPr>
              <w:spacing w:line="30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任务2:植物类简笔画</w:t>
            </w:r>
          </w:p>
          <w:p>
            <w:pPr>
              <w:spacing w:line="30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任务3：人物类简笔画</w:t>
            </w:r>
          </w:p>
          <w:p>
            <w:pPr>
              <w:spacing w:line="30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任务4：手工制作</w:t>
            </w:r>
          </w:p>
          <w:p>
            <w:pPr>
              <w:spacing w:line="300" w:lineRule="exact"/>
              <w:jc w:val="left"/>
              <w:rPr>
                <w:rFonts w:ascii="宋体" w:hAnsi="宋体" w:eastAsia="宋体" w:cs="宋体"/>
                <w:color w:val="auto"/>
                <w:szCs w:val="21"/>
              </w:rPr>
            </w:pPr>
            <w:r>
              <w:rPr>
                <w:rFonts w:hint="eastAsia" w:asciiTheme="minorEastAsia" w:hAnsiTheme="minorEastAsia" w:cstheme="minorEastAsia"/>
                <w:color w:val="auto"/>
                <w:szCs w:val="21"/>
              </w:rPr>
              <w:t>任务5：名画欣赏</w:t>
            </w:r>
          </w:p>
        </w:tc>
        <w:tc>
          <w:tcPr>
            <w:tcW w:w="1514" w:type="dxa"/>
            <w:gridSpan w:val="2"/>
            <w:vAlign w:val="center"/>
          </w:tcPr>
          <w:p>
            <w:pPr>
              <w:spacing w:line="300" w:lineRule="exact"/>
              <w:jc w:val="left"/>
              <w:rPr>
                <w:rFonts w:ascii="宋体" w:hAnsi="宋体" w:eastAsia="宋体" w:cs="宋体"/>
                <w:color w:val="auto"/>
                <w:szCs w:val="21"/>
              </w:rPr>
            </w:pPr>
            <w:r>
              <w:rPr>
                <w:rFonts w:hint="eastAsia" w:asciiTheme="minorEastAsia" w:hAnsiTheme="minorEastAsia" w:cstheme="minorEastAsia"/>
                <w:color w:val="auto"/>
                <w:szCs w:val="21"/>
              </w:rPr>
              <w:t>采用形式多样的教学方式,提升学习实效性;切实转变教学观念,加强技能培训;充分发挥学生自主性,注重启发式教学;根据幼师岗位要求,合理设计教学内容等有效途径,以提高教学质量</w:t>
            </w:r>
            <w:r>
              <w:rPr>
                <w:rFonts w:hint="eastAsia" w:asciiTheme="minorEastAsia" w:hAnsiTheme="minorEastAsia" w:cstheme="minorEastAsia"/>
                <w:color w:val="auto"/>
                <w:szCs w:val="21"/>
                <w:lang w:eastAsia="zh-CN"/>
              </w:rPr>
              <w:t>。</w:t>
            </w:r>
            <w:r>
              <w:rPr>
                <w:rFonts w:hint="eastAsia" w:ascii="宋体" w:hAnsi="宋体" w:eastAsia="宋体" w:cs="宋体"/>
                <w:color w:val="auto"/>
                <w:szCs w:val="21"/>
                <w:lang w:val="en-US" w:eastAsia="zh-CN"/>
              </w:rPr>
              <w:t>采用一体化教学模式，理论与实操相结合。</w:t>
            </w:r>
          </w:p>
        </w:tc>
        <w:tc>
          <w:tcPr>
            <w:tcW w:w="1139" w:type="dxa"/>
          </w:tcPr>
          <w:p>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316</w:t>
            </w:r>
          </w:p>
        </w:tc>
      </w:tr>
    </w:tbl>
    <w:p>
      <w:pPr>
        <w:spacing w:line="560" w:lineRule="exact"/>
        <w:ind w:firstLine="643" w:firstLineChars="200"/>
        <w:rPr>
          <w:rFonts w:hint="eastAsia" w:ascii="楷体" w:hAnsi="楷体" w:eastAsia="楷体" w:cs="楷体"/>
          <w:b/>
          <w:bCs/>
          <w:sz w:val="32"/>
          <w:szCs w:val="32"/>
        </w:rPr>
      </w:pP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楷体"/>
          <w:b/>
          <w:bCs/>
          <w:sz w:val="32"/>
          <w:szCs w:val="32"/>
          <w:lang w:eastAsia="zh-CN"/>
        </w:rPr>
        <w:t>认识</w:t>
      </w:r>
      <w:r>
        <w:rPr>
          <w:rFonts w:hint="eastAsia" w:ascii="楷体" w:hAnsi="楷体" w:eastAsia="楷体" w:cs="楷体"/>
          <w:b/>
          <w:bCs/>
          <w:sz w:val="32"/>
          <w:szCs w:val="32"/>
        </w:rPr>
        <w:t>实习</w:t>
      </w:r>
    </w:p>
    <w:tbl>
      <w:tblPr>
        <w:tblStyle w:val="15"/>
        <w:tblpPr w:leftFromText="180" w:rightFromText="180" w:vertAnchor="text" w:horzAnchor="page" w:tblpX="1678" w:tblpY="245"/>
        <w:tblOverlap w:val="never"/>
        <w:tblW w:w="8879" w:type="dxa"/>
        <w:tblInd w:w="0" w:type="dxa"/>
        <w:tblLayout w:type="fixed"/>
        <w:tblCellMar>
          <w:top w:w="0" w:type="dxa"/>
          <w:left w:w="108" w:type="dxa"/>
          <w:bottom w:w="0" w:type="dxa"/>
          <w:right w:w="108" w:type="dxa"/>
        </w:tblCellMar>
      </w:tblPr>
      <w:tblGrid>
        <w:gridCol w:w="1543"/>
        <w:gridCol w:w="2475"/>
        <w:gridCol w:w="1631"/>
        <w:gridCol w:w="1112"/>
        <w:gridCol w:w="2118"/>
      </w:tblGrid>
      <w:tr>
        <w:tblPrEx>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000000" w:sz="4" w:space="0"/>
              <w:tl2br w:val="nil"/>
              <w:tr2bl w:val="nil"/>
            </w:tcBorders>
            <w:vAlign w:val="center"/>
          </w:tcPr>
          <w:p>
            <w:pPr>
              <w:jc w:val="center"/>
              <w:rPr>
                <w:rFonts w:ascii="宋体" w:hAnsi="宋体" w:eastAsia="宋体"/>
                <w:b/>
                <w:sz w:val="24"/>
              </w:rPr>
            </w:pPr>
            <w:r>
              <w:rPr>
                <w:rFonts w:hint="eastAsia" w:ascii="宋体" w:hAnsi="宋体" w:eastAsia="宋体"/>
                <w:b/>
                <w:sz w:val="24"/>
              </w:rPr>
              <w:t>名称</w:t>
            </w:r>
          </w:p>
        </w:tc>
        <w:tc>
          <w:tcPr>
            <w:tcW w:w="2475" w:type="dxa"/>
            <w:tcBorders>
              <w:top w:val="single" w:color="auto" w:sz="4" w:space="0"/>
              <w:left w:val="nil"/>
              <w:bottom w:val="single" w:color="auto" w:sz="4" w:space="0"/>
              <w:right w:val="single" w:color="000000" w:sz="4" w:space="0"/>
              <w:tl2br w:val="nil"/>
              <w:tr2bl w:val="nil"/>
            </w:tcBorders>
            <w:vAlign w:val="center"/>
          </w:tcPr>
          <w:p>
            <w:pPr>
              <w:jc w:val="center"/>
              <w:rPr>
                <w:rFonts w:ascii="宋体" w:hAnsi="宋体" w:eastAsia="宋体"/>
                <w:b/>
                <w:sz w:val="24"/>
              </w:rPr>
            </w:pPr>
            <w:r>
              <w:rPr>
                <w:rFonts w:hint="eastAsia" w:ascii="宋体" w:hAnsi="宋体" w:eastAsia="宋体"/>
                <w:b/>
                <w:sz w:val="24"/>
              </w:rPr>
              <w:t>内容</w:t>
            </w:r>
          </w:p>
        </w:tc>
        <w:tc>
          <w:tcPr>
            <w:tcW w:w="1631" w:type="dxa"/>
            <w:tcBorders>
              <w:top w:val="single" w:color="auto" w:sz="4" w:space="0"/>
              <w:left w:val="nil"/>
              <w:bottom w:val="single" w:color="auto" w:sz="4" w:space="0"/>
              <w:right w:val="single" w:color="000000" w:sz="4" w:space="0"/>
              <w:tl2br w:val="nil"/>
              <w:tr2bl w:val="nil"/>
            </w:tcBorders>
            <w:vAlign w:val="center"/>
          </w:tcPr>
          <w:p>
            <w:pPr>
              <w:jc w:val="center"/>
              <w:rPr>
                <w:rFonts w:ascii="宋体" w:hAnsi="宋体" w:eastAsia="宋体"/>
                <w:b/>
                <w:sz w:val="24"/>
              </w:rPr>
            </w:pPr>
            <w:r>
              <w:rPr>
                <w:rFonts w:hint="eastAsia" w:ascii="宋体" w:hAnsi="宋体" w:eastAsia="宋体"/>
                <w:b/>
                <w:sz w:val="24"/>
              </w:rPr>
              <w:t>时间</w:t>
            </w:r>
          </w:p>
        </w:tc>
        <w:tc>
          <w:tcPr>
            <w:tcW w:w="1112"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eastAsia="宋体"/>
                <w:b/>
                <w:sz w:val="24"/>
              </w:rPr>
            </w:pPr>
            <w:r>
              <w:rPr>
                <w:rFonts w:hint="eastAsia" w:ascii="宋体" w:hAnsi="宋体" w:eastAsia="宋体"/>
                <w:b/>
                <w:sz w:val="24"/>
              </w:rPr>
              <w:t>周数</w:t>
            </w:r>
          </w:p>
        </w:tc>
        <w:tc>
          <w:tcPr>
            <w:tcW w:w="2118"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eastAsia="宋体"/>
                <w:b/>
                <w:sz w:val="24"/>
              </w:rPr>
            </w:pPr>
            <w:r>
              <w:rPr>
                <w:rFonts w:hint="eastAsia" w:ascii="宋体" w:hAnsi="宋体" w:eastAsia="宋体"/>
                <w:b/>
                <w:sz w:val="24"/>
              </w:rPr>
              <w:t>地点</w:t>
            </w:r>
          </w:p>
        </w:tc>
      </w:tr>
      <w:tr>
        <w:tblPrEx>
          <w:tblCellMar>
            <w:top w:w="0" w:type="dxa"/>
            <w:left w:w="108" w:type="dxa"/>
            <w:bottom w:w="0" w:type="dxa"/>
            <w:right w:w="108" w:type="dxa"/>
          </w:tblCellMar>
        </w:tblPrEx>
        <w:trPr>
          <w:trHeight w:val="637" w:hRule="atLeast"/>
        </w:trPr>
        <w:tc>
          <w:tcPr>
            <w:tcW w:w="1543" w:type="dxa"/>
            <w:tcBorders>
              <w:top w:val="single" w:color="auto" w:sz="4" w:space="0"/>
              <w:left w:val="single" w:color="auto" w:sz="4" w:space="0"/>
              <w:bottom w:val="single" w:color="auto" w:sz="4" w:space="0"/>
              <w:right w:val="single" w:color="000000" w:sz="4" w:space="0"/>
              <w:tl2br w:val="nil"/>
              <w:tr2bl w:val="nil"/>
            </w:tcBorders>
            <w:vAlign w:val="center"/>
          </w:tcPr>
          <w:p>
            <w:pPr>
              <w:jc w:val="center"/>
              <w:rPr>
                <w:rFonts w:ascii="宋体" w:hAnsi="宋体" w:eastAsia="宋体"/>
                <w:sz w:val="24"/>
              </w:rPr>
            </w:pPr>
            <w:r>
              <w:rPr>
                <w:rFonts w:hint="eastAsia" w:ascii="宋体" w:hAnsi="宋体" w:eastAsia="宋体"/>
                <w:sz w:val="24"/>
                <w:lang w:val="en-US" w:eastAsia="zh-CN"/>
              </w:rPr>
              <w:t>认识</w:t>
            </w:r>
            <w:r>
              <w:rPr>
                <w:rFonts w:hint="eastAsia" w:ascii="宋体" w:hAnsi="宋体" w:eastAsia="宋体"/>
                <w:sz w:val="24"/>
              </w:rPr>
              <w:t>实习</w:t>
            </w:r>
          </w:p>
        </w:tc>
        <w:tc>
          <w:tcPr>
            <w:tcW w:w="2475" w:type="dxa"/>
            <w:tcBorders>
              <w:top w:val="single" w:color="auto" w:sz="4" w:space="0"/>
              <w:left w:val="nil"/>
              <w:bottom w:val="single" w:color="auto" w:sz="4" w:space="0"/>
              <w:right w:val="single" w:color="000000" w:sz="4" w:space="0"/>
              <w:tl2br w:val="nil"/>
              <w:tr2bl w:val="nil"/>
            </w:tcBorders>
            <w:vAlign w:val="center"/>
          </w:tcPr>
          <w:p>
            <w:pPr>
              <w:jc w:val="center"/>
              <w:rPr>
                <w:rFonts w:hint="eastAsia" w:ascii="宋体" w:hAnsi="宋体" w:eastAsia="宋体"/>
                <w:sz w:val="24"/>
                <w:lang w:eastAsia="zh-CN"/>
              </w:rPr>
            </w:pPr>
            <w:r>
              <w:rPr>
                <w:rFonts w:hint="eastAsia" w:ascii="宋体" w:hAnsi="宋体" w:eastAsia="宋体"/>
                <w:sz w:val="24"/>
              </w:rPr>
              <w:t>专业岗位</w:t>
            </w:r>
            <w:r>
              <w:rPr>
                <w:rFonts w:hint="eastAsia" w:ascii="宋体" w:hAnsi="宋体" w:eastAsia="宋体"/>
                <w:sz w:val="24"/>
                <w:lang w:eastAsia="zh-CN"/>
              </w:rPr>
              <w:t>认识</w:t>
            </w:r>
          </w:p>
        </w:tc>
        <w:tc>
          <w:tcPr>
            <w:tcW w:w="1631" w:type="dxa"/>
            <w:tcBorders>
              <w:top w:val="single" w:color="auto" w:sz="4" w:space="0"/>
              <w:left w:val="nil"/>
              <w:bottom w:val="single" w:color="auto" w:sz="4" w:space="0"/>
              <w:right w:val="single" w:color="000000" w:sz="4" w:space="0"/>
              <w:tl2br w:val="nil"/>
              <w:tr2bl w:val="nil"/>
            </w:tcBorders>
            <w:vAlign w:val="center"/>
          </w:tcPr>
          <w:p>
            <w:pPr>
              <w:jc w:val="center"/>
              <w:rPr>
                <w:rFonts w:ascii="宋体" w:hAnsi="宋体" w:eastAsia="宋体"/>
                <w:sz w:val="24"/>
              </w:rPr>
            </w:pPr>
            <w:r>
              <w:rPr>
                <w:rFonts w:hint="eastAsia" w:ascii="宋体" w:hAnsi="宋体" w:eastAsia="宋体"/>
                <w:sz w:val="24"/>
              </w:rPr>
              <w:t>第</w:t>
            </w:r>
            <w:r>
              <w:rPr>
                <w:rFonts w:hint="eastAsia" w:ascii="宋体" w:hAnsi="宋体" w:eastAsia="宋体"/>
                <w:sz w:val="24"/>
                <w:lang w:val="en-US" w:eastAsia="zh-CN"/>
              </w:rPr>
              <w:t>1、2</w:t>
            </w:r>
            <w:r>
              <w:rPr>
                <w:rFonts w:hint="eastAsia" w:ascii="宋体" w:hAnsi="宋体" w:eastAsia="宋体"/>
                <w:sz w:val="24"/>
              </w:rPr>
              <w:t>学期</w:t>
            </w:r>
          </w:p>
        </w:tc>
        <w:tc>
          <w:tcPr>
            <w:tcW w:w="1112" w:type="dxa"/>
            <w:tcBorders>
              <w:top w:val="nil"/>
              <w:left w:val="nil"/>
              <w:bottom w:val="single" w:color="auto" w:sz="4" w:space="0"/>
              <w:right w:val="single" w:color="auto" w:sz="4" w:space="0"/>
              <w:tl2br w:val="nil"/>
              <w:tr2bl w:val="nil"/>
            </w:tcBorders>
            <w:vAlign w:val="center"/>
          </w:tcPr>
          <w:p>
            <w:pPr>
              <w:jc w:val="center"/>
              <w:rPr>
                <w:rFonts w:hint="eastAsia" w:ascii="宋体" w:hAnsi="宋体" w:eastAsia="宋体"/>
                <w:sz w:val="24"/>
                <w:lang w:eastAsia="zh-CN"/>
              </w:rPr>
            </w:pPr>
            <w:r>
              <w:rPr>
                <w:rFonts w:hint="eastAsia" w:ascii="宋体" w:hAnsi="宋体" w:eastAsia="宋体"/>
                <w:sz w:val="24"/>
                <w:lang w:val="en-US" w:eastAsia="zh-CN"/>
              </w:rPr>
              <w:t>各1周</w:t>
            </w:r>
          </w:p>
        </w:tc>
        <w:tc>
          <w:tcPr>
            <w:tcW w:w="2118" w:type="dxa"/>
            <w:tcBorders>
              <w:top w:val="nil"/>
              <w:left w:val="nil"/>
              <w:bottom w:val="single" w:color="auto" w:sz="4" w:space="0"/>
              <w:right w:val="single" w:color="auto" w:sz="4" w:space="0"/>
              <w:tl2br w:val="nil"/>
              <w:tr2bl w:val="nil"/>
            </w:tcBorders>
            <w:vAlign w:val="center"/>
          </w:tcPr>
          <w:p>
            <w:pPr>
              <w:jc w:val="center"/>
              <w:rPr>
                <w:rFonts w:ascii="宋体" w:hAnsi="宋体" w:eastAsia="宋体"/>
                <w:sz w:val="24"/>
              </w:rPr>
            </w:pPr>
            <w:r>
              <w:rPr>
                <w:rFonts w:hint="eastAsia" w:ascii="宋体" w:hAnsi="宋体" w:eastAsia="宋体"/>
                <w:sz w:val="24"/>
              </w:rPr>
              <w:t>校外对应专业单位、企业</w:t>
            </w:r>
          </w:p>
        </w:tc>
      </w:tr>
    </w:tbl>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认识</w:t>
      </w:r>
      <w:r>
        <w:rPr>
          <w:rFonts w:hint="eastAsia" w:ascii="仿宋" w:hAnsi="仿宋" w:eastAsia="仿宋" w:cs="仿宋"/>
          <w:sz w:val="32"/>
          <w:szCs w:val="32"/>
        </w:rPr>
        <w:t>实习是职业学校教学内容不可或缺的一部分。学生还不具有独立操作能力、不能完全适应实习岗位的要求，学校组织学生到实习单位的相应岗位，在专业人员指导下部分参与实际辅助工作。</w:t>
      </w:r>
      <w:r>
        <w:rPr>
          <w:rFonts w:hint="eastAsia" w:ascii="仿宋" w:hAnsi="仿宋" w:eastAsia="仿宋" w:cs="仿宋"/>
          <w:sz w:val="32"/>
          <w:szCs w:val="32"/>
          <w:lang w:eastAsia="zh-CN"/>
        </w:rPr>
        <w:t>认识实习安排在第一第二学期，各一周。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（六）岗位实习</w:t>
      </w:r>
    </w:p>
    <w:tbl>
      <w:tblPr>
        <w:tblStyle w:val="15"/>
        <w:tblpPr w:leftFromText="180" w:rightFromText="180" w:vertAnchor="text" w:horzAnchor="page" w:tblpX="1648" w:tblpY="271"/>
        <w:tblOverlap w:val="never"/>
        <w:tblW w:w="8879" w:type="dxa"/>
        <w:tblInd w:w="0" w:type="dxa"/>
        <w:tblLayout w:type="fixed"/>
        <w:tblCellMar>
          <w:top w:w="0" w:type="dxa"/>
          <w:left w:w="108" w:type="dxa"/>
          <w:bottom w:w="0" w:type="dxa"/>
          <w:right w:w="108" w:type="dxa"/>
        </w:tblCellMar>
      </w:tblPr>
      <w:tblGrid>
        <w:gridCol w:w="1543"/>
        <w:gridCol w:w="2475"/>
        <w:gridCol w:w="1631"/>
        <w:gridCol w:w="1112"/>
        <w:gridCol w:w="2118"/>
      </w:tblGrid>
      <w:tr>
        <w:tblPrEx>
          <w:tblCellMar>
            <w:top w:w="0" w:type="dxa"/>
            <w:left w:w="108" w:type="dxa"/>
            <w:bottom w:w="0" w:type="dxa"/>
            <w:right w:w="108" w:type="dxa"/>
          </w:tblCellMar>
        </w:tblPrEx>
        <w:trPr>
          <w:trHeight w:val="373" w:hRule="atLeast"/>
        </w:trPr>
        <w:tc>
          <w:tcPr>
            <w:tcW w:w="1543" w:type="dxa"/>
            <w:tcBorders>
              <w:top w:val="single" w:color="auto" w:sz="4" w:space="0"/>
              <w:left w:val="single" w:color="auto" w:sz="4" w:space="0"/>
              <w:bottom w:val="single" w:color="auto" w:sz="4" w:space="0"/>
              <w:right w:val="single" w:color="000000" w:sz="4" w:space="0"/>
              <w:tl2br w:val="nil"/>
              <w:tr2bl w:val="nil"/>
            </w:tcBorders>
            <w:vAlign w:val="center"/>
          </w:tcPr>
          <w:p>
            <w:pPr>
              <w:jc w:val="center"/>
              <w:rPr>
                <w:rFonts w:ascii="宋体" w:hAnsi="宋体" w:eastAsia="宋体"/>
                <w:b/>
                <w:sz w:val="24"/>
              </w:rPr>
            </w:pPr>
            <w:r>
              <w:rPr>
                <w:rFonts w:hint="eastAsia" w:ascii="宋体" w:hAnsi="宋体" w:eastAsia="宋体"/>
                <w:b/>
                <w:sz w:val="24"/>
              </w:rPr>
              <w:t>名称</w:t>
            </w:r>
          </w:p>
        </w:tc>
        <w:tc>
          <w:tcPr>
            <w:tcW w:w="2475" w:type="dxa"/>
            <w:tcBorders>
              <w:top w:val="single" w:color="auto" w:sz="4" w:space="0"/>
              <w:left w:val="nil"/>
              <w:bottom w:val="single" w:color="auto" w:sz="4" w:space="0"/>
              <w:right w:val="single" w:color="000000" w:sz="4" w:space="0"/>
              <w:tl2br w:val="nil"/>
              <w:tr2bl w:val="nil"/>
            </w:tcBorders>
            <w:vAlign w:val="center"/>
          </w:tcPr>
          <w:p>
            <w:pPr>
              <w:jc w:val="center"/>
              <w:rPr>
                <w:rFonts w:ascii="宋体" w:hAnsi="宋体" w:eastAsia="宋体"/>
                <w:b/>
                <w:sz w:val="24"/>
              </w:rPr>
            </w:pPr>
            <w:r>
              <w:rPr>
                <w:rFonts w:hint="eastAsia" w:ascii="宋体" w:hAnsi="宋体" w:eastAsia="宋体"/>
                <w:b/>
                <w:sz w:val="24"/>
              </w:rPr>
              <w:t>内容</w:t>
            </w:r>
          </w:p>
        </w:tc>
        <w:tc>
          <w:tcPr>
            <w:tcW w:w="1631" w:type="dxa"/>
            <w:tcBorders>
              <w:top w:val="single" w:color="auto" w:sz="4" w:space="0"/>
              <w:left w:val="nil"/>
              <w:bottom w:val="single" w:color="auto" w:sz="4" w:space="0"/>
              <w:right w:val="single" w:color="000000" w:sz="4" w:space="0"/>
              <w:tl2br w:val="nil"/>
              <w:tr2bl w:val="nil"/>
            </w:tcBorders>
            <w:vAlign w:val="center"/>
          </w:tcPr>
          <w:p>
            <w:pPr>
              <w:jc w:val="center"/>
              <w:rPr>
                <w:rFonts w:ascii="宋体" w:hAnsi="宋体" w:eastAsia="宋体"/>
                <w:b/>
                <w:sz w:val="24"/>
              </w:rPr>
            </w:pPr>
            <w:r>
              <w:rPr>
                <w:rFonts w:hint="eastAsia" w:ascii="宋体" w:hAnsi="宋体" w:eastAsia="宋体"/>
                <w:b/>
                <w:sz w:val="24"/>
              </w:rPr>
              <w:t>时间</w:t>
            </w:r>
          </w:p>
        </w:tc>
        <w:tc>
          <w:tcPr>
            <w:tcW w:w="1112"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eastAsia="宋体"/>
                <w:b/>
                <w:sz w:val="24"/>
              </w:rPr>
            </w:pPr>
            <w:r>
              <w:rPr>
                <w:rFonts w:hint="eastAsia" w:ascii="宋体" w:hAnsi="宋体" w:eastAsia="宋体"/>
                <w:b/>
                <w:sz w:val="24"/>
              </w:rPr>
              <w:t>周数</w:t>
            </w:r>
          </w:p>
        </w:tc>
        <w:tc>
          <w:tcPr>
            <w:tcW w:w="2118"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eastAsia="宋体"/>
                <w:b/>
                <w:sz w:val="24"/>
              </w:rPr>
            </w:pPr>
            <w:r>
              <w:rPr>
                <w:rFonts w:hint="eastAsia" w:ascii="宋体" w:hAnsi="宋体" w:eastAsia="宋体"/>
                <w:b/>
                <w:sz w:val="24"/>
              </w:rPr>
              <w:t>地点</w:t>
            </w:r>
          </w:p>
        </w:tc>
      </w:tr>
      <w:tr>
        <w:tblPrEx>
          <w:tblCellMar>
            <w:top w:w="0" w:type="dxa"/>
            <w:left w:w="108" w:type="dxa"/>
            <w:bottom w:w="0" w:type="dxa"/>
            <w:right w:w="108" w:type="dxa"/>
          </w:tblCellMar>
        </w:tblPrEx>
        <w:trPr>
          <w:trHeight w:val="637" w:hRule="atLeast"/>
        </w:trPr>
        <w:tc>
          <w:tcPr>
            <w:tcW w:w="1543" w:type="dxa"/>
            <w:tcBorders>
              <w:top w:val="single" w:color="auto" w:sz="4" w:space="0"/>
              <w:left w:val="single" w:color="auto" w:sz="4" w:space="0"/>
              <w:bottom w:val="single" w:color="auto" w:sz="4" w:space="0"/>
              <w:right w:val="single" w:color="000000" w:sz="4" w:space="0"/>
              <w:tl2br w:val="nil"/>
              <w:tr2bl w:val="nil"/>
            </w:tcBorders>
            <w:vAlign w:val="center"/>
          </w:tcPr>
          <w:p>
            <w:pPr>
              <w:jc w:val="center"/>
              <w:rPr>
                <w:rFonts w:ascii="宋体" w:hAnsi="宋体" w:eastAsia="宋体"/>
                <w:sz w:val="24"/>
              </w:rPr>
            </w:pPr>
            <w:r>
              <w:rPr>
                <w:rFonts w:hint="eastAsia" w:ascii="宋体" w:hAnsi="宋体" w:eastAsia="宋体"/>
                <w:sz w:val="24"/>
                <w:lang w:eastAsia="zh-CN"/>
              </w:rPr>
              <w:t>岗位</w:t>
            </w:r>
            <w:r>
              <w:rPr>
                <w:rFonts w:hint="eastAsia" w:ascii="宋体" w:hAnsi="宋体" w:eastAsia="宋体"/>
                <w:sz w:val="24"/>
              </w:rPr>
              <w:t>实习</w:t>
            </w:r>
          </w:p>
        </w:tc>
        <w:tc>
          <w:tcPr>
            <w:tcW w:w="2475" w:type="dxa"/>
            <w:tcBorders>
              <w:top w:val="single" w:color="auto" w:sz="4" w:space="0"/>
              <w:left w:val="nil"/>
              <w:bottom w:val="single" w:color="auto" w:sz="4" w:space="0"/>
              <w:right w:val="single" w:color="000000" w:sz="4" w:space="0"/>
              <w:tl2br w:val="nil"/>
              <w:tr2bl w:val="nil"/>
            </w:tcBorders>
            <w:vAlign w:val="center"/>
          </w:tcPr>
          <w:p>
            <w:pPr>
              <w:jc w:val="center"/>
              <w:rPr>
                <w:rFonts w:ascii="宋体" w:hAnsi="宋体" w:eastAsia="宋体"/>
                <w:sz w:val="24"/>
              </w:rPr>
            </w:pPr>
            <w:r>
              <w:rPr>
                <w:rFonts w:hint="eastAsia" w:ascii="宋体" w:hAnsi="宋体" w:eastAsia="宋体"/>
                <w:sz w:val="24"/>
              </w:rPr>
              <w:t>专业岗位实践</w:t>
            </w:r>
          </w:p>
        </w:tc>
        <w:tc>
          <w:tcPr>
            <w:tcW w:w="1631" w:type="dxa"/>
            <w:tcBorders>
              <w:top w:val="single" w:color="auto" w:sz="4" w:space="0"/>
              <w:left w:val="nil"/>
              <w:bottom w:val="single" w:color="auto" w:sz="4" w:space="0"/>
              <w:right w:val="single" w:color="000000" w:sz="4" w:space="0"/>
              <w:tl2br w:val="nil"/>
              <w:tr2bl w:val="nil"/>
            </w:tcBorders>
            <w:vAlign w:val="center"/>
          </w:tcPr>
          <w:p>
            <w:pPr>
              <w:jc w:val="center"/>
              <w:rPr>
                <w:rFonts w:ascii="宋体" w:hAnsi="宋体" w:eastAsia="宋体"/>
                <w:sz w:val="24"/>
              </w:rPr>
            </w:pPr>
            <w:r>
              <w:rPr>
                <w:rFonts w:hint="eastAsia" w:ascii="宋体" w:hAnsi="宋体" w:eastAsia="宋体"/>
                <w:sz w:val="24"/>
              </w:rPr>
              <w:t>第10学期</w:t>
            </w:r>
          </w:p>
        </w:tc>
        <w:tc>
          <w:tcPr>
            <w:tcW w:w="1112" w:type="dxa"/>
            <w:tcBorders>
              <w:top w:val="nil"/>
              <w:left w:val="nil"/>
              <w:bottom w:val="single" w:color="auto" w:sz="4" w:space="0"/>
              <w:right w:val="single" w:color="auto" w:sz="4" w:space="0"/>
              <w:tl2br w:val="nil"/>
              <w:tr2bl w:val="nil"/>
            </w:tcBorders>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18</w:t>
            </w:r>
          </w:p>
        </w:tc>
        <w:tc>
          <w:tcPr>
            <w:tcW w:w="2118" w:type="dxa"/>
            <w:tcBorders>
              <w:top w:val="nil"/>
              <w:left w:val="nil"/>
              <w:bottom w:val="single" w:color="auto" w:sz="4" w:space="0"/>
              <w:right w:val="single" w:color="auto" w:sz="4" w:space="0"/>
              <w:tl2br w:val="nil"/>
              <w:tr2bl w:val="nil"/>
            </w:tcBorders>
            <w:vAlign w:val="center"/>
          </w:tcPr>
          <w:p>
            <w:pPr>
              <w:jc w:val="center"/>
              <w:rPr>
                <w:rFonts w:ascii="宋体" w:hAnsi="宋体" w:eastAsia="宋体"/>
                <w:sz w:val="24"/>
              </w:rPr>
            </w:pPr>
            <w:r>
              <w:rPr>
                <w:rFonts w:hint="eastAsia" w:ascii="宋体" w:hAnsi="宋体" w:eastAsia="宋体"/>
                <w:sz w:val="24"/>
              </w:rPr>
              <w:t>校外对应专业单位、企业</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 w:val="32"/>
          <w:szCs w:val="32"/>
        </w:rPr>
        <w:t>本专业是以培养学生的岗位职业能力为总体目标，基于校企合作，工学结合的教学实践平台，使学生在完成专业知识和技能训练的前提下，在真实的工作环境和企业指导师傅的指导下，完成幼儿教育专业各职能部门服务员岗位的学习，并达到岗位要求，从而使理论与实践更加有效的结合。岗位实习时间为一个学期。</w:t>
      </w:r>
    </w:p>
    <w:p>
      <w:pPr>
        <w:adjustRightInd w:val="0"/>
        <w:snapToGrid w:val="0"/>
        <w:spacing w:line="560" w:lineRule="exact"/>
        <w:rPr>
          <w:rFonts w:eastAsia="黑体"/>
          <w:bCs/>
          <w:color w:val="000000"/>
          <w:sz w:val="32"/>
          <w:szCs w:val="32"/>
        </w:rPr>
      </w:pPr>
      <w:r>
        <w:rPr>
          <w:rFonts w:hint="eastAsia" w:hAnsi="黑体" w:eastAsia="黑体"/>
          <w:bCs/>
          <w:color w:val="000000"/>
          <w:sz w:val="32"/>
          <w:szCs w:val="32"/>
        </w:rPr>
        <w:t>七</w:t>
      </w:r>
      <w:r>
        <w:rPr>
          <w:rFonts w:hint="eastAsia" w:hAnsi="黑体" w:eastAsia="黑体"/>
          <w:bCs/>
          <w:sz w:val="32"/>
          <w:szCs w:val="32"/>
        </w:rPr>
        <w:t>、</w:t>
      </w:r>
      <w:r>
        <w:rPr>
          <w:rFonts w:hAnsi="黑体" w:eastAsia="黑体"/>
          <w:bCs/>
          <w:color w:val="000000"/>
          <w:sz w:val="32"/>
          <w:szCs w:val="32"/>
        </w:rPr>
        <w:t>教学</w:t>
      </w:r>
      <w:r>
        <w:rPr>
          <w:rFonts w:hint="eastAsia" w:hAnsi="黑体" w:eastAsia="黑体"/>
          <w:bCs/>
          <w:color w:val="000000"/>
          <w:sz w:val="32"/>
          <w:szCs w:val="32"/>
        </w:rPr>
        <w:t>进程总体</w:t>
      </w:r>
      <w:r>
        <w:rPr>
          <w:rFonts w:hAnsi="黑体" w:eastAsia="黑体"/>
          <w:bCs/>
          <w:color w:val="000000"/>
          <w:sz w:val="32"/>
          <w:szCs w:val="32"/>
        </w:rPr>
        <w:t>安排</w:t>
      </w:r>
    </w:p>
    <w:p>
      <w:pPr>
        <w:spacing w:before="240" w:after="100"/>
        <w:ind w:firstLine="627" w:firstLineChars="196"/>
        <w:jc w:val="center"/>
        <w:rPr>
          <w:rFonts w:hint="eastAsia"/>
          <w:lang w:eastAsia="zh-CN"/>
        </w:rPr>
      </w:pPr>
      <w:r>
        <w:rPr>
          <w:rFonts w:hint="eastAsia"/>
          <w:sz w:val="32"/>
        </w:rPr>
        <w:t>幼儿教育专业指导性教学计划表</w:t>
      </w:r>
      <w:r>
        <w:rPr>
          <w:rFonts w:hint="eastAsia"/>
          <w:sz w:val="32"/>
          <w:lang w:eastAsia="zh-CN"/>
        </w:rPr>
        <w:t>（初中起点高级工</w:t>
      </w:r>
      <w:r>
        <w:rPr>
          <w:rFonts w:hint="eastAsia"/>
          <w:sz w:val="32"/>
          <w:lang w:val="en-US" w:eastAsia="zh-CN"/>
        </w:rPr>
        <w:t>2022</w:t>
      </w:r>
      <w:r>
        <w:rPr>
          <w:rFonts w:hint="eastAsia"/>
          <w:sz w:val="32"/>
          <w:lang w:eastAsia="zh-CN"/>
        </w:rPr>
        <w:t>）</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868"/>
        <w:gridCol w:w="2012"/>
        <w:gridCol w:w="868"/>
        <w:gridCol w:w="868"/>
        <w:gridCol w:w="868"/>
        <w:gridCol w:w="868"/>
        <w:gridCol w:w="868"/>
        <w:gridCol w:w="868"/>
        <w:gridCol w:w="868"/>
        <w:gridCol w:w="868"/>
        <w:gridCol w:w="868"/>
        <w:gridCol w:w="871"/>
        <w:gridCol w:w="911"/>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课程类型</w:t>
            </w:r>
          </w:p>
        </w:tc>
        <w:tc>
          <w:tcPr>
            <w:tcW w:w="30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0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学时</w:t>
            </w:r>
          </w:p>
        </w:tc>
        <w:tc>
          <w:tcPr>
            <w:tcW w:w="3066" w:type="pct"/>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各学期周数、学时分配</w:t>
            </w:r>
          </w:p>
        </w:tc>
        <w:tc>
          <w:tcPr>
            <w:tcW w:w="30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总学时</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3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18周</w:t>
            </w: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0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20周</w:t>
            </w:r>
          </w:p>
        </w:tc>
        <w:tc>
          <w:tcPr>
            <w:tcW w:w="313"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18周</w:t>
            </w:r>
          </w:p>
        </w:tc>
        <w:tc>
          <w:tcPr>
            <w:tcW w:w="3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公共基础课</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思想政治</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数字技术应用</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体育与健康</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美育</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劳动教育</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通用职业素质</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其他（开学第一课、中华优秀传统文化、安全教育等）</w:t>
            </w:r>
          </w:p>
        </w:tc>
        <w:tc>
          <w:tcPr>
            <w:tcW w:w="3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专业基础课</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学前卫生学</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学前教育学</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学前儿童发展心理学</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乐理</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视唱练耳</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专业核心课</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奥尔夫音乐教学法</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声乐</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幼儿舞蹈创编</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儿歌伴唱</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幼师口语</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幼儿园班级管理</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幼儿园环境创设</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家园沟通实用技巧</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幼儿游戏指导</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玩教具设计与制作</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保育员训练</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一体化课程</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幼儿园活动设计与指导</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综合技能训练及考证</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中级保育员考证</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高级保育员考证</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校外实习</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岗位实习</w:t>
            </w:r>
          </w:p>
        </w:tc>
        <w:tc>
          <w:tcPr>
            <w:tcW w:w="305"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7"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学期周课时数</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09"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7"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学期开课门数</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9"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7"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5812</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3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30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3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309" w:type="pct"/>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8"/>
        <w:sectPr>
          <w:pgSz w:w="16838" w:h="11906" w:orient="landscape"/>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560" w:lineRule="exact"/>
        <w:ind w:firstLine="640" w:firstLineChars="200"/>
        <w:rPr>
          <w:rFonts w:eastAsia="黑体"/>
          <w:bCs/>
          <w:sz w:val="32"/>
          <w:szCs w:val="32"/>
        </w:rPr>
      </w:pPr>
      <w:r>
        <w:rPr>
          <w:rFonts w:hint="eastAsia" w:hAnsi="黑体" w:eastAsia="黑体"/>
          <w:bCs/>
          <w:color w:val="000000"/>
          <w:sz w:val="32"/>
          <w:szCs w:val="32"/>
        </w:rPr>
        <w:t>八</w:t>
      </w:r>
      <w:r>
        <w:rPr>
          <w:rFonts w:hint="eastAsia" w:hAnsi="黑体" w:eastAsia="黑体"/>
          <w:bCs/>
          <w:sz w:val="32"/>
          <w:szCs w:val="32"/>
        </w:rPr>
        <w:t>、实施保障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（一）培养模式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贯彻ISO9001-2008质量管理体系理念，加强人才培养过程质量监控。以“工学结合”实践教学为重点，强化人才培养全过程质量监控。制定教育教学质量监控管理程序与标准、主要教学环节质量监控管理程序和教育教学质量监控体系管理文件等。建议以“过程控制”为重点，构建教育教学质量与监控体系等，实现教学管理与监控二线分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（二）师资队伍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具备相关专业本科以上学历，具有中等职业学校教师资格。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在企业从事相应专业工作（含企业挂职锻炼）累计达半年以上，并取得相应职业资格证书。承担专业核心课程教学的教师必须具备累计1年以上企业相应专业经历（含企业挂职锻炼），并具备高级工以上的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经过职业教育学理论、教学方法等方面的培训，具有基本的教学设计能力。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具备相同或相近专业讲师以上职称或技师以上职业资格。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具有基本的教学能力，具备承担任教课程所需的业务能力。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具有带班、保育、幼儿园管理经验。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（三）场地设施设备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1.使用面积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实训场地应根据师生的健康、安全和设备配置要求，确定其使用面积并符合国家相关规定。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2.采光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实训场地的采光应按照GB/T50033的有关规定。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3.照明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实训场地的照明应符合GB/T50034的有关规定。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4.通风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实训场地的通风应符合GBJ16的有关规定。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5.电气安装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电气安装应符合GB16895的有关规定。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6.消防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消防应符合GBJ16的有关规定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7.安全标志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应符合GB289</w:t>
      </w:r>
      <w:r>
        <w:rPr>
          <w:rFonts w:hint="eastAsia" w:ascii="仿宋" w:hAnsi="仿宋" w:eastAsia="仿宋" w:cs="仿宋"/>
          <w:sz w:val="32"/>
          <w:szCs w:val="32"/>
          <w:lang w:eastAsia="zh-CN"/>
        </w:rPr>
        <w:t>3.</w:t>
      </w:r>
      <w:r>
        <w:rPr>
          <w:rFonts w:hint="eastAsia" w:ascii="仿宋" w:hAnsi="仿宋" w:eastAsia="仿宋" w:cs="仿宋"/>
          <w:sz w:val="32"/>
          <w:szCs w:val="32"/>
        </w:rPr>
        <w:t>2894的有关规定。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8.安全卫生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应符合GBZ 1的有关规定。</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实训室设备配置表</w:t>
      </w:r>
    </w:p>
    <w:tbl>
      <w:tblPr>
        <w:tblStyle w:val="15"/>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433"/>
        <w:gridCol w:w="2635"/>
        <w:gridCol w:w="162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623" w:type="dxa"/>
            <w:vMerge w:val="restart"/>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序号</w:t>
            </w:r>
          </w:p>
        </w:tc>
        <w:tc>
          <w:tcPr>
            <w:tcW w:w="2433" w:type="dxa"/>
            <w:vMerge w:val="restart"/>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实训室名称</w:t>
            </w:r>
          </w:p>
        </w:tc>
        <w:tc>
          <w:tcPr>
            <w:tcW w:w="4258" w:type="dxa"/>
            <w:gridSpan w:val="2"/>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主要设备和工具</w:t>
            </w:r>
          </w:p>
        </w:tc>
        <w:tc>
          <w:tcPr>
            <w:tcW w:w="2072" w:type="dxa"/>
            <w:vMerge w:val="restart"/>
            <w:tcBorders>
              <w:top w:val="single" w:color="auto" w:sz="4" w:space="0"/>
            </w:tcBorders>
            <w:shd w:val="clear" w:color="auto" w:fill="auto"/>
            <w:vAlign w:val="center"/>
          </w:tcPr>
          <w:p>
            <w:pPr>
              <w:widowControl/>
              <w:spacing w:line="300" w:lineRule="exact"/>
              <w:jc w:val="center"/>
              <w:rPr>
                <w:rFonts w:ascii="宋体" w:hAnsi="宋体" w:eastAsia="宋体" w:cs="宋体"/>
                <w:sz w:val="24"/>
              </w:rPr>
            </w:pPr>
            <w:r>
              <w:rPr>
                <w:rFonts w:hint="eastAsia" w:ascii="宋体" w:hAnsi="宋体" w:eastAsia="宋体" w:cs="宋体"/>
                <w:b/>
                <w:bCs/>
                <w:kern w:val="0"/>
                <w:sz w:val="24"/>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623" w:type="dxa"/>
            <w:vMerge w:val="continue"/>
            <w:shd w:val="clear" w:color="auto" w:fill="FFFFFF"/>
            <w:vAlign w:val="center"/>
          </w:tcPr>
          <w:p>
            <w:pPr>
              <w:spacing w:line="300" w:lineRule="exact"/>
              <w:rPr>
                <w:rFonts w:ascii="宋体" w:hAnsi="宋体" w:eastAsia="宋体" w:cs="宋体"/>
                <w:sz w:val="24"/>
              </w:rPr>
            </w:pPr>
          </w:p>
        </w:tc>
        <w:tc>
          <w:tcPr>
            <w:tcW w:w="2433" w:type="dxa"/>
            <w:vMerge w:val="continue"/>
            <w:shd w:val="clear" w:color="auto" w:fill="FFFFFF"/>
            <w:vAlign w:val="center"/>
          </w:tcPr>
          <w:p>
            <w:pPr>
              <w:spacing w:line="300" w:lineRule="exact"/>
              <w:rPr>
                <w:rFonts w:ascii="宋体" w:hAnsi="宋体" w:eastAsia="宋体" w:cs="宋体"/>
                <w:sz w:val="24"/>
              </w:rPr>
            </w:pPr>
          </w:p>
        </w:tc>
        <w:tc>
          <w:tcPr>
            <w:tcW w:w="2635" w:type="dxa"/>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名称</w:t>
            </w:r>
          </w:p>
        </w:tc>
        <w:tc>
          <w:tcPr>
            <w:tcW w:w="1623" w:type="dxa"/>
            <w:shd w:val="clear" w:color="auto" w:fill="FFFFFF"/>
            <w:vAlign w:val="center"/>
          </w:tcPr>
          <w:p>
            <w:pPr>
              <w:widowControl/>
              <w:spacing w:line="300" w:lineRule="exact"/>
              <w:jc w:val="center"/>
              <w:rPr>
                <w:rFonts w:ascii="宋体" w:hAnsi="宋体" w:eastAsia="宋体" w:cs="宋体"/>
                <w:b/>
                <w:bCs/>
                <w:kern w:val="0"/>
                <w:sz w:val="24"/>
              </w:rPr>
            </w:pPr>
            <w:r>
              <w:rPr>
                <w:rFonts w:hint="eastAsia" w:ascii="宋体" w:hAnsi="宋体" w:eastAsia="宋体" w:cs="宋体"/>
                <w:b/>
                <w:bCs/>
                <w:kern w:val="0"/>
                <w:sz w:val="24"/>
              </w:rPr>
              <w:t>数量（台套）</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623" w:type="dxa"/>
            <w:vMerge w:val="restart"/>
            <w:vAlign w:val="center"/>
          </w:tcPr>
          <w:p>
            <w:pPr>
              <w:spacing w:line="300" w:lineRule="exact"/>
              <w:jc w:val="center"/>
              <w:rPr>
                <w:rFonts w:ascii="宋体" w:hAnsi="宋体" w:eastAsia="宋体" w:cs="宋体"/>
                <w:bCs/>
                <w:sz w:val="24"/>
              </w:rPr>
            </w:pPr>
            <w:r>
              <w:rPr>
                <w:rFonts w:hint="eastAsia" w:ascii="宋体" w:hAnsi="宋体" w:eastAsia="宋体" w:cs="宋体"/>
                <w:bCs/>
                <w:sz w:val="24"/>
              </w:rPr>
              <w:t>1</w:t>
            </w:r>
          </w:p>
        </w:tc>
        <w:tc>
          <w:tcPr>
            <w:tcW w:w="2433" w:type="dxa"/>
            <w:vMerge w:val="restart"/>
            <w:vAlign w:val="center"/>
          </w:tcPr>
          <w:p>
            <w:pPr>
              <w:spacing w:line="300" w:lineRule="exact"/>
              <w:rPr>
                <w:rFonts w:ascii="宋体" w:hAnsi="宋体" w:eastAsia="宋体" w:cs="宋体"/>
                <w:bCs/>
                <w:sz w:val="24"/>
              </w:rPr>
            </w:pPr>
            <w:r>
              <w:rPr>
                <w:rFonts w:hint="eastAsia" w:ascii="宋体" w:hAnsi="宋体" w:eastAsia="宋体" w:cs="宋体"/>
                <w:bCs/>
                <w:sz w:val="24"/>
              </w:rPr>
              <w:t>幼儿园模拟实训室</w:t>
            </w:r>
          </w:p>
        </w:tc>
        <w:tc>
          <w:tcPr>
            <w:tcW w:w="2635" w:type="dxa"/>
            <w:vAlign w:val="center"/>
          </w:tcPr>
          <w:p>
            <w:pPr>
              <w:spacing w:line="300" w:lineRule="exact"/>
              <w:jc w:val="center"/>
              <w:rPr>
                <w:rFonts w:ascii="宋体" w:hAnsi="宋体" w:eastAsia="宋体" w:cs="宋体"/>
                <w:sz w:val="24"/>
              </w:rPr>
            </w:pPr>
            <w:r>
              <w:rPr>
                <w:rFonts w:hint="eastAsia" w:ascii="宋体" w:hAnsi="宋体" w:eastAsia="宋体" w:cs="宋体"/>
                <w:bCs/>
                <w:color w:val="000000"/>
                <w:sz w:val="24"/>
              </w:rPr>
              <w:t>多功能组合滑梯</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restart"/>
            <w:shd w:val="clear" w:color="auto" w:fill="auto"/>
          </w:tcPr>
          <w:p>
            <w:pPr>
              <w:widowControl/>
              <w:spacing w:line="300" w:lineRule="exact"/>
              <w:jc w:val="left"/>
              <w:rPr>
                <w:rFonts w:ascii="宋体" w:hAnsi="宋体" w:eastAsia="宋体" w:cs="宋体"/>
                <w:sz w:val="24"/>
              </w:rPr>
            </w:pPr>
            <w:r>
              <w:rPr>
                <w:rFonts w:hint="eastAsia" w:ascii="宋体" w:hAnsi="宋体" w:eastAsia="宋体" w:cs="宋体"/>
                <w:sz w:val="24"/>
              </w:rPr>
              <w:t>模拟幼儿园一日活动和各类教学活动的场景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桌子</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6</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椅子</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30</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育才椅子</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六格柜</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小拼图</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3</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地垫</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8</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摇铃</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3</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画架</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立体拼图</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7</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剪刀</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12</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塑料篮子</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12</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积木</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10</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仿真水果蔬菜</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2</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restart"/>
            <w:vAlign w:val="center"/>
          </w:tcPr>
          <w:p>
            <w:pPr>
              <w:spacing w:line="300" w:lineRule="exact"/>
              <w:jc w:val="center"/>
              <w:rPr>
                <w:rFonts w:ascii="宋体" w:hAnsi="宋体" w:eastAsia="宋体" w:cs="宋体"/>
                <w:bCs/>
                <w:sz w:val="24"/>
              </w:rPr>
            </w:pPr>
            <w:r>
              <w:rPr>
                <w:rFonts w:hint="eastAsia" w:ascii="宋体" w:hAnsi="宋体" w:eastAsia="宋体" w:cs="宋体"/>
                <w:bCs/>
                <w:sz w:val="24"/>
              </w:rPr>
              <w:t>2</w:t>
            </w:r>
          </w:p>
        </w:tc>
        <w:tc>
          <w:tcPr>
            <w:tcW w:w="2433" w:type="dxa"/>
            <w:vMerge w:val="restart"/>
            <w:vAlign w:val="center"/>
          </w:tcPr>
          <w:p>
            <w:pPr>
              <w:spacing w:line="300" w:lineRule="exact"/>
              <w:rPr>
                <w:rFonts w:ascii="宋体" w:hAnsi="宋体" w:eastAsia="宋体" w:cs="宋体"/>
                <w:bCs/>
                <w:sz w:val="24"/>
              </w:rPr>
            </w:pPr>
            <w:r>
              <w:rPr>
                <w:rFonts w:hint="eastAsia" w:ascii="宋体" w:hAnsi="宋体" w:eastAsia="宋体" w:cs="宋体"/>
                <w:bCs/>
                <w:sz w:val="24"/>
                <w:u w:val="dotted"/>
              </w:rPr>
              <w:t>微格</w:t>
            </w:r>
            <w:r>
              <w:rPr>
                <w:rFonts w:hint="eastAsia" w:ascii="宋体" w:hAnsi="宋体" w:eastAsia="宋体" w:cs="宋体"/>
                <w:bCs/>
                <w:sz w:val="24"/>
              </w:rPr>
              <w:t>实训室</w:t>
            </w: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录播智能导播控制台</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restart"/>
            <w:shd w:val="clear" w:color="auto" w:fill="auto"/>
          </w:tcPr>
          <w:p>
            <w:pPr>
              <w:widowControl/>
              <w:spacing w:line="300" w:lineRule="exact"/>
              <w:jc w:val="left"/>
              <w:rPr>
                <w:rFonts w:ascii="宋体" w:hAnsi="宋体" w:eastAsia="宋体" w:cs="宋体"/>
                <w:sz w:val="24"/>
              </w:rPr>
            </w:pPr>
            <w:r>
              <w:rPr>
                <w:rFonts w:hint="eastAsia" w:ascii="宋体" w:hAnsi="宋体" w:eastAsia="宋体" w:cs="宋体"/>
                <w:sz w:val="24"/>
              </w:rPr>
              <w:t>微课制作和制作课件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录播工作站</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教师自动跟踪系统</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学生自动跟踪系统</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6</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交互式液晶一体机</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restart"/>
            <w:vAlign w:val="center"/>
          </w:tcPr>
          <w:p>
            <w:pPr>
              <w:spacing w:line="300" w:lineRule="exact"/>
              <w:jc w:val="center"/>
              <w:rPr>
                <w:rFonts w:ascii="宋体" w:hAnsi="宋体" w:eastAsia="宋体" w:cs="宋体"/>
                <w:bCs/>
                <w:sz w:val="24"/>
              </w:rPr>
            </w:pPr>
            <w:r>
              <w:rPr>
                <w:rFonts w:hint="eastAsia" w:ascii="宋体" w:hAnsi="宋体" w:eastAsia="宋体" w:cs="宋体"/>
                <w:bCs/>
                <w:sz w:val="24"/>
              </w:rPr>
              <w:t>3</w:t>
            </w:r>
          </w:p>
        </w:tc>
        <w:tc>
          <w:tcPr>
            <w:tcW w:w="2433" w:type="dxa"/>
            <w:vMerge w:val="restart"/>
            <w:vAlign w:val="center"/>
          </w:tcPr>
          <w:p>
            <w:pPr>
              <w:spacing w:line="300" w:lineRule="exact"/>
              <w:rPr>
                <w:rFonts w:ascii="宋体" w:hAnsi="宋体" w:eastAsia="宋体" w:cs="宋体"/>
                <w:bCs/>
                <w:sz w:val="24"/>
              </w:rPr>
            </w:pPr>
            <w:r>
              <w:rPr>
                <w:rFonts w:hint="eastAsia" w:ascii="宋体" w:hAnsi="宋体" w:eastAsia="宋体" w:cs="宋体"/>
                <w:bCs/>
                <w:sz w:val="24"/>
              </w:rPr>
              <w:t>电钢琴实训室</w:t>
            </w: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电钢琴</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62</w:t>
            </w:r>
          </w:p>
        </w:tc>
        <w:tc>
          <w:tcPr>
            <w:tcW w:w="2072" w:type="dxa"/>
            <w:vMerge w:val="restart"/>
            <w:shd w:val="clear" w:color="auto" w:fill="auto"/>
          </w:tcPr>
          <w:p>
            <w:pPr>
              <w:widowControl/>
              <w:spacing w:line="300" w:lineRule="exact"/>
              <w:jc w:val="left"/>
              <w:rPr>
                <w:rFonts w:ascii="宋体" w:hAnsi="宋体" w:eastAsia="宋体" w:cs="宋体"/>
                <w:sz w:val="24"/>
              </w:rPr>
            </w:pPr>
            <w:r>
              <w:rPr>
                <w:rFonts w:hint="eastAsia" w:ascii="宋体" w:hAnsi="宋体" w:eastAsia="宋体" w:cs="宋体"/>
                <w:sz w:val="24"/>
              </w:rPr>
              <w:t>幼儿歌曲弹唱、乐理（声乐）、钢琴与伴奏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移动音箱</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五线谱智能音乐电教板</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头戴式耳机</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62</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交互式液晶一体机</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23" w:type="dxa"/>
            <w:vMerge w:val="restart"/>
            <w:vAlign w:val="center"/>
          </w:tcPr>
          <w:p>
            <w:pPr>
              <w:spacing w:line="300" w:lineRule="exact"/>
              <w:jc w:val="center"/>
              <w:rPr>
                <w:rFonts w:ascii="宋体" w:hAnsi="宋体" w:eastAsia="宋体" w:cs="宋体"/>
                <w:bCs/>
                <w:sz w:val="24"/>
              </w:rPr>
            </w:pPr>
            <w:r>
              <w:rPr>
                <w:rFonts w:hint="eastAsia" w:ascii="宋体" w:hAnsi="宋体" w:eastAsia="宋体" w:cs="宋体"/>
                <w:bCs/>
                <w:sz w:val="24"/>
              </w:rPr>
              <w:t>4</w:t>
            </w:r>
          </w:p>
        </w:tc>
        <w:tc>
          <w:tcPr>
            <w:tcW w:w="2433" w:type="dxa"/>
            <w:vMerge w:val="restart"/>
            <w:vAlign w:val="center"/>
          </w:tcPr>
          <w:p>
            <w:pPr>
              <w:spacing w:line="300" w:lineRule="exact"/>
              <w:rPr>
                <w:rFonts w:ascii="宋体" w:hAnsi="宋体" w:eastAsia="宋体" w:cs="宋体"/>
                <w:bCs/>
                <w:sz w:val="24"/>
              </w:rPr>
            </w:pPr>
            <w:r>
              <w:rPr>
                <w:rFonts w:hint="eastAsia" w:ascii="宋体" w:hAnsi="宋体" w:eastAsia="宋体" w:cs="宋体"/>
                <w:bCs/>
                <w:sz w:val="24"/>
              </w:rPr>
              <w:t>钢琴实训室</w:t>
            </w: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钢琴</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3</w:t>
            </w:r>
          </w:p>
        </w:tc>
        <w:tc>
          <w:tcPr>
            <w:tcW w:w="2072" w:type="dxa"/>
            <w:vMerge w:val="restart"/>
            <w:shd w:val="clear" w:color="auto" w:fill="auto"/>
          </w:tcPr>
          <w:p>
            <w:pPr>
              <w:widowControl/>
              <w:spacing w:line="300" w:lineRule="exact"/>
              <w:jc w:val="left"/>
              <w:rPr>
                <w:rFonts w:ascii="宋体" w:hAnsi="宋体" w:eastAsia="宋体" w:cs="宋体"/>
                <w:sz w:val="24"/>
              </w:rPr>
            </w:pPr>
            <w:r>
              <w:rPr>
                <w:rFonts w:hint="eastAsia" w:ascii="宋体" w:hAnsi="宋体" w:eastAsia="宋体" w:cs="宋体"/>
                <w:sz w:val="24"/>
              </w:rPr>
              <w:t>指法练习、乐曲的演奏及儿歌即兴伴奏等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移动音箱</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可移动大镜子</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钢琴</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节拍器</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restart"/>
            <w:vAlign w:val="center"/>
          </w:tcPr>
          <w:p>
            <w:pPr>
              <w:spacing w:line="300" w:lineRule="exact"/>
              <w:jc w:val="center"/>
              <w:rPr>
                <w:rFonts w:ascii="宋体" w:hAnsi="宋体" w:eastAsia="宋体" w:cs="宋体"/>
                <w:bCs/>
                <w:sz w:val="24"/>
              </w:rPr>
            </w:pPr>
            <w:r>
              <w:rPr>
                <w:rFonts w:hint="eastAsia" w:ascii="宋体" w:hAnsi="宋体" w:eastAsia="宋体" w:cs="宋体"/>
                <w:bCs/>
                <w:sz w:val="24"/>
              </w:rPr>
              <w:t>5</w:t>
            </w:r>
          </w:p>
        </w:tc>
        <w:tc>
          <w:tcPr>
            <w:tcW w:w="2433" w:type="dxa"/>
            <w:vMerge w:val="restart"/>
            <w:vAlign w:val="center"/>
          </w:tcPr>
          <w:p>
            <w:pPr>
              <w:spacing w:line="300" w:lineRule="exact"/>
              <w:rPr>
                <w:rFonts w:ascii="宋体" w:hAnsi="宋体" w:eastAsia="宋体" w:cs="宋体"/>
                <w:bCs/>
                <w:sz w:val="24"/>
              </w:rPr>
            </w:pPr>
            <w:r>
              <w:rPr>
                <w:rFonts w:hint="eastAsia" w:ascii="宋体" w:hAnsi="宋体" w:eastAsia="宋体" w:cs="宋体"/>
                <w:bCs/>
                <w:sz w:val="24"/>
              </w:rPr>
              <w:t>舞蹈实训室</w:t>
            </w: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平板无线点歌系统</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restart"/>
            <w:shd w:val="clear" w:color="auto" w:fill="auto"/>
          </w:tcPr>
          <w:p>
            <w:pPr>
              <w:widowControl/>
              <w:spacing w:line="300" w:lineRule="exact"/>
              <w:jc w:val="left"/>
              <w:rPr>
                <w:rFonts w:ascii="宋体" w:hAnsi="宋体" w:eastAsia="宋体" w:cs="宋体"/>
                <w:sz w:val="24"/>
              </w:rPr>
            </w:pPr>
            <w:r>
              <w:rPr>
                <w:rFonts w:hint="eastAsia" w:ascii="宋体" w:hAnsi="宋体" w:eastAsia="宋体" w:cs="宋体"/>
                <w:sz w:val="24"/>
              </w:rPr>
              <w:t>形体训练、舞蹈训练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高保真音乐系统</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交互式液晶一体机</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移动音箱</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1</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可移动把杆</w:t>
            </w:r>
          </w:p>
        </w:tc>
        <w:tc>
          <w:tcPr>
            <w:tcW w:w="1623" w:type="dxa"/>
            <w:vAlign w:val="center"/>
          </w:tcPr>
          <w:p>
            <w:pPr>
              <w:spacing w:line="300" w:lineRule="exact"/>
              <w:jc w:val="center"/>
              <w:rPr>
                <w:rFonts w:ascii="宋体" w:hAnsi="宋体" w:eastAsia="宋体" w:cs="宋体"/>
                <w:bCs/>
                <w:sz w:val="24"/>
              </w:rPr>
            </w:pPr>
            <w:r>
              <w:rPr>
                <w:rFonts w:hint="eastAsia" w:ascii="宋体" w:hAnsi="宋体" w:eastAsia="宋体" w:cs="宋体"/>
                <w:bCs/>
                <w:color w:val="000000"/>
                <w:sz w:val="24"/>
              </w:rPr>
              <w:t>4</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restart"/>
            <w:vAlign w:val="center"/>
          </w:tcPr>
          <w:p>
            <w:pPr>
              <w:spacing w:line="300" w:lineRule="exact"/>
              <w:jc w:val="center"/>
              <w:rPr>
                <w:rFonts w:ascii="宋体" w:hAnsi="宋体" w:eastAsia="宋体" w:cs="宋体"/>
                <w:bCs/>
                <w:sz w:val="24"/>
              </w:rPr>
            </w:pPr>
            <w:r>
              <w:rPr>
                <w:rFonts w:hint="eastAsia" w:ascii="宋体" w:hAnsi="宋体" w:eastAsia="宋体" w:cs="宋体"/>
                <w:bCs/>
                <w:sz w:val="24"/>
              </w:rPr>
              <w:t>6</w:t>
            </w:r>
          </w:p>
        </w:tc>
        <w:tc>
          <w:tcPr>
            <w:tcW w:w="2433" w:type="dxa"/>
            <w:vMerge w:val="restart"/>
            <w:vAlign w:val="center"/>
          </w:tcPr>
          <w:p>
            <w:pPr>
              <w:spacing w:line="300" w:lineRule="exact"/>
              <w:rPr>
                <w:rFonts w:ascii="宋体" w:hAnsi="宋体" w:eastAsia="宋体" w:cs="宋体"/>
                <w:bCs/>
                <w:sz w:val="24"/>
              </w:rPr>
            </w:pPr>
            <w:r>
              <w:rPr>
                <w:rFonts w:hint="eastAsia" w:ascii="宋体" w:hAnsi="宋体" w:eastAsia="宋体" w:cs="宋体"/>
                <w:bCs/>
                <w:sz w:val="24"/>
              </w:rPr>
              <w:t>美术实训室</w:t>
            </w: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工作台</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10张</w:t>
            </w:r>
          </w:p>
        </w:tc>
        <w:tc>
          <w:tcPr>
            <w:tcW w:w="2072" w:type="dxa"/>
            <w:vMerge w:val="restart"/>
            <w:shd w:val="clear" w:color="auto" w:fill="auto"/>
          </w:tcPr>
          <w:p>
            <w:pPr>
              <w:widowControl/>
              <w:spacing w:line="300" w:lineRule="exact"/>
              <w:jc w:val="left"/>
              <w:rPr>
                <w:rFonts w:ascii="宋体" w:hAnsi="宋体" w:eastAsia="宋体" w:cs="宋体"/>
                <w:sz w:val="24"/>
              </w:rPr>
            </w:pPr>
            <w:r>
              <w:rPr>
                <w:rFonts w:hint="eastAsia" w:ascii="宋体" w:hAnsi="宋体" w:eastAsia="宋体" w:cs="宋体"/>
                <w:sz w:val="24"/>
              </w:rPr>
              <w:t>美术、艺术设计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学生凳</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40张</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艺术雕像</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2个</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经典画</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10副</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仿真水果蔬菜模型</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2套</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1.45米 松木制画架</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40个</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木制画板</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40个</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粉笔小黑板</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彩色台布</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大号调色盒</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40盒</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各种素描铅笔</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300支</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美工刀</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40把</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剪刀</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40把</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泥工板</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彩色纸</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胶水</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40支</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水粉笔</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40套</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水粉颜料</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40瓶</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水粉纸</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素描纸</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皱纹纸</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40袋</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23" w:type="dxa"/>
            <w:vMerge w:val="continue"/>
            <w:vAlign w:val="center"/>
          </w:tcPr>
          <w:p>
            <w:pPr>
              <w:spacing w:line="300" w:lineRule="exact"/>
              <w:jc w:val="center"/>
              <w:rPr>
                <w:rFonts w:ascii="宋体" w:hAnsi="宋体" w:eastAsia="宋体" w:cs="宋体"/>
                <w:bCs/>
                <w:sz w:val="24"/>
              </w:rPr>
            </w:pPr>
          </w:p>
        </w:tc>
        <w:tc>
          <w:tcPr>
            <w:tcW w:w="2433" w:type="dxa"/>
            <w:vMerge w:val="continue"/>
            <w:vAlign w:val="center"/>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kern w:val="0"/>
                <w:sz w:val="24"/>
              </w:rPr>
              <w:t>素描画室台布，衬布，台垫</w:t>
            </w:r>
          </w:p>
        </w:tc>
        <w:tc>
          <w:tcPr>
            <w:tcW w:w="1623" w:type="dxa"/>
            <w:vAlign w:val="center"/>
          </w:tcPr>
          <w:p>
            <w:pPr>
              <w:widowControl/>
              <w:spacing w:line="300" w:lineRule="exact"/>
              <w:jc w:val="center"/>
              <w:rPr>
                <w:rFonts w:ascii="宋体" w:hAnsi="宋体" w:eastAsia="宋体" w:cs="宋体"/>
                <w:bCs/>
                <w:sz w:val="24"/>
              </w:rPr>
            </w:pPr>
            <w:r>
              <w:rPr>
                <w:rFonts w:hint="eastAsia" w:ascii="宋体" w:hAnsi="宋体" w:eastAsia="宋体" w:cs="宋体"/>
                <w:bCs/>
                <w:color w:val="000000"/>
                <w:kern w:val="0"/>
                <w:sz w:val="24"/>
              </w:rPr>
              <w:t>40块</w:t>
            </w:r>
          </w:p>
        </w:tc>
        <w:tc>
          <w:tcPr>
            <w:tcW w:w="2072" w:type="dxa"/>
            <w:vMerge w:val="continue"/>
            <w:shd w:val="clear" w:color="auto" w:fill="auto"/>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羊毫毛笔</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40支</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书画毛毡</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40块</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书法墨水</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40瓶</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海绵纸</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40袋</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学生作品存放柜</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6个</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color w:val="000000"/>
                <w:kern w:val="0"/>
                <w:sz w:val="24"/>
              </w:rPr>
              <w:t>教育专用投影仪</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1台</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120寸电动幕布</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1幅</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color w:val="000000"/>
                <w:kern w:val="0"/>
                <w:sz w:val="24"/>
              </w:rPr>
              <w:t>教学计算机</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1台</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空调</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1台</w:t>
            </w:r>
          </w:p>
        </w:tc>
        <w:tc>
          <w:tcPr>
            <w:tcW w:w="2072" w:type="dxa"/>
            <w:vMerge w:val="continue"/>
          </w:tcPr>
          <w:p>
            <w:pPr>
              <w:widowControl/>
              <w:spacing w:line="3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623" w:type="dxa"/>
            <w:vMerge w:val="continue"/>
          </w:tcPr>
          <w:p>
            <w:pPr>
              <w:spacing w:line="300" w:lineRule="exact"/>
              <w:jc w:val="center"/>
              <w:rPr>
                <w:rFonts w:ascii="宋体" w:hAnsi="宋体" w:eastAsia="宋体" w:cs="宋体"/>
                <w:bCs/>
                <w:sz w:val="24"/>
              </w:rPr>
            </w:pPr>
          </w:p>
        </w:tc>
        <w:tc>
          <w:tcPr>
            <w:tcW w:w="2433" w:type="dxa"/>
            <w:vMerge w:val="continue"/>
          </w:tcPr>
          <w:p>
            <w:pPr>
              <w:spacing w:line="300" w:lineRule="exact"/>
              <w:rPr>
                <w:rFonts w:ascii="宋体" w:hAnsi="宋体" w:eastAsia="宋体" w:cs="宋体"/>
                <w:bCs/>
                <w:sz w:val="24"/>
              </w:rPr>
            </w:pPr>
          </w:p>
        </w:tc>
        <w:tc>
          <w:tcPr>
            <w:tcW w:w="2635" w:type="dxa"/>
            <w:vAlign w:val="center"/>
          </w:tcPr>
          <w:p>
            <w:pPr>
              <w:widowControl/>
              <w:spacing w:line="300" w:lineRule="exact"/>
              <w:jc w:val="center"/>
              <w:rPr>
                <w:rFonts w:ascii="宋体" w:hAnsi="宋体" w:eastAsia="宋体" w:cs="宋体"/>
                <w:bCs/>
                <w:kern w:val="0"/>
                <w:sz w:val="24"/>
              </w:rPr>
            </w:pPr>
            <w:r>
              <w:rPr>
                <w:rFonts w:hint="eastAsia" w:ascii="宋体" w:hAnsi="宋体" w:eastAsia="宋体" w:cs="宋体"/>
                <w:bCs/>
                <w:kern w:val="0"/>
                <w:sz w:val="24"/>
              </w:rPr>
              <w:t>安装线材及安装费</w:t>
            </w:r>
          </w:p>
        </w:tc>
        <w:tc>
          <w:tcPr>
            <w:tcW w:w="1623" w:type="dxa"/>
            <w:vAlign w:val="center"/>
          </w:tcPr>
          <w:p>
            <w:pPr>
              <w:widowControl/>
              <w:spacing w:line="300" w:lineRule="exact"/>
              <w:jc w:val="center"/>
              <w:rPr>
                <w:rFonts w:ascii="宋体" w:hAnsi="宋体" w:eastAsia="宋体" w:cs="宋体"/>
                <w:bCs/>
                <w:color w:val="000000"/>
                <w:kern w:val="0"/>
                <w:sz w:val="24"/>
              </w:rPr>
            </w:pPr>
            <w:r>
              <w:rPr>
                <w:rFonts w:hint="eastAsia" w:ascii="宋体" w:hAnsi="宋体" w:eastAsia="宋体" w:cs="宋体"/>
                <w:bCs/>
                <w:color w:val="000000"/>
                <w:kern w:val="0"/>
                <w:sz w:val="24"/>
              </w:rPr>
              <w:t>1间</w:t>
            </w:r>
          </w:p>
        </w:tc>
        <w:tc>
          <w:tcPr>
            <w:tcW w:w="2072" w:type="dxa"/>
            <w:vMerge w:val="continue"/>
          </w:tcPr>
          <w:p>
            <w:pPr>
              <w:widowControl/>
              <w:spacing w:line="300" w:lineRule="exact"/>
              <w:jc w:val="left"/>
              <w:rPr>
                <w:rFonts w:ascii="宋体" w:hAnsi="宋体" w:eastAsia="宋体" w:cs="宋体"/>
                <w:sz w:val="24"/>
              </w:rPr>
            </w:pPr>
          </w:p>
        </w:tc>
      </w:tr>
    </w:tbl>
    <w:p>
      <w:pPr>
        <w:spacing w:line="560" w:lineRule="exact"/>
        <w:ind w:firstLine="570"/>
        <w:rPr>
          <w:rFonts w:ascii="楷体" w:hAnsi="楷体" w:eastAsia="楷体" w:cs="楷体"/>
          <w:b/>
          <w:bCs/>
          <w:sz w:val="32"/>
        </w:rPr>
      </w:pPr>
      <w:r>
        <w:rPr>
          <w:rFonts w:hint="eastAsia" w:ascii="楷体" w:hAnsi="楷体" w:eastAsia="楷体" w:cs="楷体"/>
          <w:b/>
          <w:bCs/>
          <w:sz w:val="32"/>
        </w:rPr>
        <w:t>（四）教学资源</w:t>
      </w:r>
    </w:p>
    <w:p>
      <w:pPr>
        <w:widowControl/>
        <w:adjustRightInd w:val="0"/>
        <w:snapToGrid w:val="0"/>
        <w:spacing w:line="560" w:lineRule="exact"/>
        <w:ind w:firstLine="482"/>
        <w:jc w:val="center"/>
        <w:rPr>
          <w:rFonts w:ascii="仿宋" w:hAnsi="仿宋" w:eastAsia="仿宋" w:cs="仿宋"/>
          <w:b/>
          <w:bCs/>
          <w:sz w:val="30"/>
          <w:szCs w:val="30"/>
        </w:rPr>
      </w:pPr>
      <w:r>
        <w:rPr>
          <w:rFonts w:hint="eastAsia" w:ascii="仿宋" w:hAnsi="仿宋" w:eastAsia="仿宋" w:cs="仿宋"/>
          <w:b/>
          <w:bCs/>
          <w:sz w:val="30"/>
          <w:szCs w:val="30"/>
        </w:rPr>
        <w:t>选用教材一览表</w:t>
      </w:r>
    </w:p>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0"/>
        <w:gridCol w:w="2063"/>
        <w:gridCol w:w="2395"/>
        <w:gridCol w:w="198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709" w:type="dxa"/>
            <w:vMerge w:val="restart"/>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420" w:type="dxa"/>
            <w:vMerge w:val="restart"/>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课程类别</w:t>
            </w:r>
          </w:p>
        </w:tc>
        <w:tc>
          <w:tcPr>
            <w:tcW w:w="2063" w:type="dxa"/>
            <w:vMerge w:val="restart"/>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课程名称</w:t>
            </w:r>
          </w:p>
        </w:tc>
        <w:tc>
          <w:tcPr>
            <w:tcW w:w="5449" w:type="dxa"/>
            <w:gridSpan w:val="3"/>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jc w:val="center"/>
        </w:trPr>
        <w:tc>
          <w:tcPr>
            <w:tcW w:w="709" w:type="dxa"/>
            <w:vMerge w:val="continue"/>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2063" w:type="dxa"/>
            <w:vMerge w:val="continue"/>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2395" w:type="dxa"/>
            <w:shd w:val="clear" w:color="auto" w:fill="DBE5F1"/>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984" w:type="dxa"/>
            <w:shd w:val="clear" w:color="auto" w:fill="DBE5F1"/>
            <w:vAlign w:val="center"/>
          </w:tcPr>
          <w:p>
            <w:pPr>
              <w:spacing w:after="120"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出版社</w:t>
            </w:r>
          </w:p>
        </w:tc>
        <w:tc>
          <w:tcPr>
            <w:tcW w:w="1070" w:type="dxa"/>
            <w:shd w:val="clear" w:color="auto" w:fill="DBE5F1"/>
            <w:vAlign w:val="center"/>
          </w:tcPr>
          <w:p>
            <w:pPr>
              <w:spacing w:after="120"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709" w:type="dxa"/>
            <w:vMerge w:val="restart"/>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w:t>
            </w:r>
          </w:p>
        </w:tc>
        <w:tc>
          <w:tcPr>
            <w:tcW w:w="1420" w:type="dxa"/>
            <w:vMerge w:val="restart"/>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公共基础课</w:t>
            </w: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中国特色社会主义</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《中国特色社会主义》</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心理健康与职业生涯</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《心理健康与职业生涯》</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哲学与人生</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《哲学与人生》</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职业道德与法治</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《职业道德与法治》</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法律与职业</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《法律与职业》</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国家安全教育</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国家安全教育》</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学习高技能人才楷模专题教育</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《中国高技能人才楷模事迹读本》</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工匠精神</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《工匠精神》</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语文</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《语文》</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应用文写作</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《应用文写作指导（第二版）》</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历史</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《历史》</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（统编教材）</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数学</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《数学》</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英语</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《新模式英语》</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心理健康</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《心理健康知识与案例分析》</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数字技术应用</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《计算机基础与应用》</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语文高级通用</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《语文》</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高等数学及应用</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《高等数学及应用》</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新模式英语</w:t>
            </w: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4</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《新模式英语》</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体育与健康</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《体育与健康（第二版）》</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劳动教育</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《劳动创造美好生活—劳动教育课教材檀传宝》</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自我管理</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《自我管理》</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自主学习</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《自主学习》</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交往与合作</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《交往与合作》</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信息检索与处理</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《信息检索与处理》</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企业管理与企业文化</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《企业管理与企业文化》</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就业指导与实训</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《就业指导与实训》</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理解与表达</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《理解与表达》</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创业创新指导与实训</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《创业创新指导与实训》</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公共艺术（音乐/美术）</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《公共艺术》</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高等教育出版社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舞蹈欣赏</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《舞蹈欣赏》</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重庆大学出版社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书法欣赏</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《书法》</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高等教育出版社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古诗词赏析</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《诗词鉴赏》</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人民邮电出版社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口语交际</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《口语交际》</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709" w:type="dxa"/>
            <w:vMerge w:val="restart"/>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w:t>
            </w:r>
          </w:p>
        </w:tc>
        <w:tc>
          <w:tcPr>
            <w:tcW w:w="1420" w:type="dxa"/>
            <w:vMerge w:val="restart"/>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专业基础课</w:t>
            </w: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学前卫生学</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幼儿卫生与保健</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乐理</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基本乐理</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视唱练耳</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视唱练耳</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幼儿园班级管理</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幼儿班级管理</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中国人民大学出版社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幼儿园环境创设</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幼儿环境创设</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东北大学出版社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09" w:type="dxa"/>
            <w:vMerge w:val="restart"/>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w:t>
            </w:r>
          </w:p>
        </w:tc>
        <w:tc>
          <w:tcPr>
            <w:tcW w:w="1420" w:type="dxa"/>
            <w:vMerge w:val="restart"/>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专业技能课</w:t>
            </w: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声乐</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歌唱（第三版）</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钢琴</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钢琴演奏基础教程（第2版）</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舞蹈</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舞蹈（第三版）</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幼儿园活动设计与指导</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幼儿园游戏</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人力资源社会保障部</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09"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学前教育学</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幼儿教育学基础</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学前儿童发展心理学</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幼儿心理学基础</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幼儿游戏指导</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幼儿游戏设计与指导</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幼儿美术</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绘画（第3版）</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幼儿舞蹈创编</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幼儿教师舞蹈基础</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儿歌伴唱</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钢琴演奏基础教程</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幼师口语</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幼儿教师口语</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58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exact"/>
                <w:jc w:val="center"/>
              </w:trPr>
              <w:tc>
                <w:tcPr>
                  <w:tcW w:w="2063" w:type="dxa"/>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保育员训练</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保育员训练</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r>
          </w:tbl>
          <w:p>
            <w:pPr>
              <w:spacing w:line="240" w:lineRule="exact"/>
              <w:jc w:val="center"/>
              <w:rPr>
                <w:rFonts w:ascii="宋体" w:hAnsi="宋体" w:eastAsia="宋体" w:cs="宋体"/>
                <w:color w:val="000000" w:themeColor="text1"/>
                <w:sz w:val="24"/>
                <w14:textFill>
                  <w14:solidFill>
                    <w14:schemeClr w14:val="tx1"/>
                  </w14:solidFill>
                </w14:textFill>
              </w:rPr>
            </w:pPr>
          </w:p>
        </w:tc>
        <w:tc>
          <w:tcPr>
            <w:tcW w:w="2395" w:type="dxa"/>
            <w:vAlign w:val="center"/>
          </w:tcPr>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358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exact"/>
                <w:jc w:val="center"/>
              </w:trPr>
              <w:tc>
                <w:tcPr>
                  <w:tcW w:w="2063" w:type="dxa"/>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保育员训练</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保育员（第2版）</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r>
          </w:tbl>
          <w:p>
            <w:pPr>
              <w:spacing w:line="240" w:lineRule="exact"/>
              <w:jc w:val="center"/>
              <w:rPr>
                <w:rFonts w:ascii="宋体" w:hAnsi="宋体" w:eastAsia="宋体" w:cs="宋体"/>
                <w:color w:val="000000" w:themeColor="text1"/>
                <w:sz w:val="24"/>
                <w14:textFill>
                  <w14:solidFill>
                    <w14:schemeClr w14:val="tx1"/>
                  </w14:solidFill>
                </w14:textFill>
              </w:rPr>
            </w:pP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中国劳动社会保障出版社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09" w:type="dxa"/>
            <w:vMerge w:val="continue"/>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p>
        </w:tc>
        <w:tc>
          <w:tcPr>
            <w:tcW w:w="1420" w:type="dxa"/>
            <w:vMerge w:val="continue"/>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奥尔音乐教学法</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奥尔夫教学法</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同济大学出版社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09" w:type="dxa"/>
            <w:vAlign w:val="center"/>
          </w:tcPr>
          <w:p>
            <w:pPr>
              <w:spacing w:line="24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w:t>
            </w:r>
          </w:p>
        </w:tc>
        <w:tc>
          <w:tcPr>
            <w:tcW w:w="142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专业拓展课</w:t>
            </w:r>
          </w:p>
        </w:tc>
        <w:tc>
          <w:tcPr>
            <w:tcW w:w="2063"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蒙台梭利</w:t>
            </w:r>
          </w:p>
        </w:tc>
        <w:tc>
          <w:tcPr>
            <w:tcW w:w="2395"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蒙台梭利幼儿教学</w:t>
            </w:r>
          </w:p>
        </w:tc>
        <w:tc>
          <w:tcPr>
            <w:tcW w:w="1984"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山东出版社</w:t>
            </w:r>
          </w:p>
        </w:tc>
        <w:tc>
          <w:tcPr>
            <w:tcW w:w="1070" w:type="dxa"/>
            <w:vAlign w:val="center"/>
          </w:tcPr>
          <w:p>
            <w:pPr>
              <w:spacing w:line="240" w:lineRule="exact"/>
              <w:jc w:val="center"/>
              <w:rPr>
                <w:rFonts w:ascii="宋体" w:hAnsi="宋体" w:eastAsia="宋体" w:cs="宋体"/>
                <w:color w:val="000000" w:themeColor="text1"/>
                <w:sz w:val="24"/>
                <w14:textFill>
                  <w14:solidFill>
                    <w14:schemeClr w14:val="tx1"/>
                  </w14:solidFill>
                </w14:textFill>
              </w:rPr>
            </w:pPr>
          </w:p>
        </w:tc>
      </w:tr>
    </w:tbl>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（五）教学方法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以强化学生职业能力的培养为目标进行教学方法改革，遵循“学生主体、教师主导” “教、学、做”一体化的理念，由“教给学生知识”向“教会学生学习”发展，培养学生职业能力和综合素养。强调教学过程的开放性和职业性，努力实现“零距离”教学，将理论知识融于实践教学之中，实现“知”与“行”之间的“零距离”接触；理论教学采用“问题式”、“讨论式”、“案例式”等启发式教学法，激励学生参与，增强课堂互动，培养学生获取知识、消化知识的能力，提出问题、分析问题、解决问题的能力以及语言文字表达能力；实践教学采用问题及难点定向式教学、曲谱分析、练习与编配联合指导技能实训等方法。推行现代化教学手段，推动信息化与职业教育深度融合。建立学生自主学习平台，促进优质教学资源共享，拓展学生的学习空间，充分利用现代化教学手段如多媒体、操作录像、虚拟动画等，使课堂教学变抽象为具体，变单调为生动，提高学生学习的兴趣和效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（六）学习评价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教学评价主要以理论知识和业务技能的掌握程度为考核点，重点评价学生的职业综合能力。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突出过程与阶段性评价，结合课堂提问、技能操作，加强实践性教学环节的教学评价。强调目标评价和理论和实践一体化评价，引导学生改变传统的学习方法，培养自主学习能力；强调课程综合能力评价，培养发展学生的综合职业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关注评价的多元性，一是评价主体的多元性，包括学校、企业、学生为主体的评价体系；二是评价内容和方法的多元性，结合课堂提问与讨论、理论考试、技能操作、职业态度、职业能力等全面评价学生职业素质、基本理论知识、基本技能和职业核心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（3）应注重学生动手能力和分析问题、解决问题能力的考核，对在学习和应用上有创新的学生予以特别鼓励。</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（七）教学管理制度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学管理要更新观念，改变传统的教学管理方式。教学管理要有一定的规范性和灵活性，合理调配教师、实训室和实训场地等教学资源，为课程的实施创造条件；要加强对课程教学及实践环节的质量监控，改革教学评价的标准和方法，促进教师教学能力的提升，保证教学质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要认真落实《中等职业学校学生实习管理办法》的规定和要求，对实训实习工作做到统一组织、落实计划、校企共管。学校和幼儿园签订实习协议，明确双方的权利与义务，双方指派指导教师具体组织管理。实习指导教师要切实负责对实习生的思想教育、组织管理、业务指导及考核评价。学校应关注学生在实习期间的意外伤害保险，以及基本的实习生活与工作环境安全。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（八）质量管理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学校的质量保障体系下，幼儿教育专业以保障和提高教学质量为目标，统筹考虑影响教学质量的各主要因素，健全专业建设与发展规划及其年度实施计划，制定定期专业调研制度、教学质量监控制度、学籍管理制度、成绩考核制度、课程建设规范、督导制度、顶岗实习制度，具备健全的专业人才培养方案、课程标准、学期教学进程计划及课表、课程教学大纲、实训、实习教学计划及大纲、使用教材目录等，结合课堂教学质量保障体系、校内外实践教学过程质量监控体系、教学诊断与改进、质量年报等保证人才培养质量的工作和各环节的教学质量管理活动，逐步形成了任务、职责、权限明确，相互协调、相互促进的质量管理有机整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九、毕业要求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学生通过规定的年限学习，须修满幼儿教育专业人才培养方案所规定的学时（学分），完成规定的教学活动，毕业前取得高级保育员证书。</w:t>
      </w:r>
    </w:p>
    <w:p>
      <w:pPr>
        <w:pStyle w:val="8"/>
        <w:rPr>
          <w:rFonts w:hint="eastAsia"/>
        </w:rPr>
      </w:pPr>
    </w:p>
    <w:p>
      <w:pPr>
        <w:rPr>
          <w:rFonts w:hint="eastAsia" w:ascii="黑体" w:hAnsi="黑体" w:eastAsia="黑体" w:cs="黑体"/>
          <w:b w:val="0"/>
          <w:bCs/>
          <w:sz w:val="32"/>
          <w:szCs w:val="32"/>
        </w:rPr>
      </w:pPr>
      <w:bookmarkStart w:id="3" w:name="_Toc16947"/>
      <w:r>
        <w:rPr>
          <w:rFonts w:hint="eastAsia" w:ascii="黑体" w:hAnsi="黑体" w:eastAsia="黑体" w:cs="黑体"/>
          <w:b w:val="0"/>
          <w:bCs/>
          <w:sz w:val="32"/>
          <w:szCs w:val="32"/>
        </w:rPr>
        <w:br w:type="page"/>
      </w:r>
      <w:bookmarkEnd w:id="3"/>
    </w:p>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286A5F-DDB0-42A5-AD93-4A2CB69512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2" w:fontKey="{28FA20D7-94B2-4B18-A024-31F119B54A8F}"/>
  </w:font>
  <w:font w:name="楷体">
    <w:panose1 w:val="02010609060101010101"/>
    <w:charset w:val="86"/>
    <w:family w:val="modern"/>
    <w:pitch w:val="default"/>
    <w:sig w:usb0="800002BF" w:usb1="38CF7CFA" w:usb2="00000016" w:usb3="00000000" w:csb0="00040001" w:csb1="00000000"/>
    <w:embedRegular r:id="rId3" w:fontKey="{DC0AEC6A-4E98-4661-A319-811AD3653376}"/>
  </w:font>
  <w:font w:name="方正小标宋简体">
    <w:panose1 w:val="02000000000000000000"/>
    <w:charset w:val="86"/>
    <w:family w:val="auto"/>
    <w:pitch w:val="default"/>
    <w:sig w:usb0="00000001" w:usb1="08000000" w:usb2="00000000" w:usb3="00000000" w:csb0="00040000" w:csb1="00000000"/>
    <w:embedRegular r:id="rId4" w:fontKey="{DCF62442-D13E-4E8F-83AA-ABC1E94F969F}"/>
  </w:font>
  <w:font w:name="仿宋_GB2312">
    <w:panose1 w:val="02010609030101010101"/>
    <w:charset w:val="86"/>
    <w:family w:val="auto"/>
    <w:pitch w:val="default"/>
    <w:sig w:usb0="00000001" w:usb1="080E0000" w:usb2="00000000" w:usb3="00000000" w:csb0="00040000" w:csb1="00000000"/>
    <w:embedRegular r:id="rId5" w:fontKey="{A1888B66-CEDE-46B1-94C4-FA7BEF3C9CAF}"/>
  </w:font>
  <w:font w:name="仿宋">
    <w:panose1 w:val="02010609060101010101"/>
    <w:charset w:val="86"/>
    <w:family w:val="modern"/>
    <w:pitch w:val="default"/>
    <w:sig w:usb0="800002BF" w:usb1="38CF7CFA" w:usb2="00000016" w:usb3="00000000" w:csb0="00040001" w:csb1="00000000"/>
    <w:embedRegular r:id="rId6" w:fontKey="{DFC5EFE6-B968-4E5B-9245-1F80A22C75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Gw+1MOIBAAC8AwAADgAA&#10;AAAAAAABACAAAAAeAQAAZHJzL2Uyb0RvYy54bWxQSwUGAAAAAAYABgBZAQAAcgUAAAAA&#10;">
              <v:fill on="f" focussize="0,0"/>
              <v:stroke on="f"/>
              <v:imagedata o:title=""/>
              <o:lock v:ext="edit" aspectratio="f"/>
              <v:textbox inset="0mm,0mm,0mm,0mm" style="mso-fit-shape-to-text:t;">
                <w:txbxContent>
                  <w:p>
                    <w:pPr>
                      <w:pStyle w:val="2"/>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2Q5MDAwMjI4NDg0ZmEyZjI4MjcwZWM1OTgxYjgifQ=="/>
  </w:docVars>
  <w:rsids>
    <w:rsidRoot w:val="009D1BE8"/>
    <w:rsid w:val="000114D4"/>
    <w:rsid w:val="0003777D"/>
    <w:rsid w:val="00042864"/>
    <w:rsid w:val="00090E1F"/>
    <w:rsid w:val="000A6A14"/>
    <w:rsid w:val="000B7CF6"/>
    <w:rsid w:val="000E3EB9"/>
    <w:rsid w:val="001100A7"/>
    <w:rsid w:val="00115A3B"/>
    <w:rsid w:val="00130515"/>
    <w:rsid w:val="001361D4"/>
    <w:rsid w:val="00146F4C"/>
    <w:rsid w:val="001C7832"/>
    <w:rsid w:val="001E7BEB"/>
    <w:rsid w:val="0020358C"/>
    <w:rsid w:val="002408B2"/>
    <w:rsid w:val="0025768C"/>
    <w:rsid w:val="002937B6"/>
    <w:rsid w:val="002957EC"/>
    <w:rsid w:val="002F6953"/>
    <w:rsid w:val="00313CA6"/>
    <w:rsid w:val="00317957"/>
    <w:rsid w:val="00340B8D"/>
    <w:rsid w:val="00355E5E"/>
    <w:rsid w:val="003F6D4B"/>
    <w:rsid w:val="00401200"/>
    <w:rsid w:val="004114F7"/>
    <w:rsid w:val="004C608E"/>
    <w:rsid w:val="004D0520"/>
    <w:rsid w:val="004E7E4B"/>
    <w:rsid w:val="00512166"/>
    <w:rsid w:val="005768B1"/>
    <w:rsid w:val="00585939"/>
    <w:rsid w:val="00594037"/>
    <w:rsid w:val="005979B5"/>
    <w:rsid w:val="005B3C91"/>
    <w:rsid w:val="00627B72"/>
    <w:rsid w:val="0068045C"/>
    <w:rsid w:val="00692734"/>
    <w:rsid w:val="006C5D72"/>
    <w:rsid w:val="00715588"/>
    <w:rsid w:val="00717451"/>
    <w:rsid w:val="007C2CDB"/>
    <w:rsid w:val="007E5ADF"/>
    <w:rsid w:val="007E64B1"/>
    <w:rsid w:val="00864015"/>
    <w:rsid w:val="00906E85"/>
    <w:rsid w:val="00986780"/>
    <w:rsid w:val="009A3BC5"/>
    <w:rsid w:val="009B0605"/>
    <w:rsid w:val="009C3B5F"/>
    <w:rsid w:val="009C4F01"/>
    <w:rsid w:val="009D1BE8"/>
    <w:rsid w:val="00A16881"/>
    <w:rsid w:val="00A42B5E"/>
    <w:rsid w:val="00A61F4E"/>
    <w:rsid w:val="00A6216A"/>
    <w:rsid w:val="00A65733"/>
    <w:rsid w:val="00A662F7"/>
    <w:rsid w:val="00AC72DF"/>
    <w:rsid w:val="00AF2DB6"/>
    <w:rsid w:val="00B31E03"/>
    <w:rsid w:val="00B85160"/>
    <w:rsid w:val="00BC7935"/>
    <w:rsid w:val="00BD3C29"/>
    <w:rsid w:val="00BE4F72"/>
    <w:rsid w:val="00C47E30"/>
    <w:rsid w:val="00CD7E02"/>
    <w:rsid w:val="00D20525"/>
    <w:rsid w:val="00D6548D"/>
    <w:rsid w:val="00D714EC"/>
    <w:rsid w:val="00D7235F"/>
    <w:rsid w:val="00DA4C3D"/>
    <w:rsid w:val="00DC5FDC"/>
    <w:rsid w:val="00DD17C4"/>
    <w:rsid w:val="00E01850"/>
    <w:rsid w:val="00E73C5A"/>
    <w:rsid w:val="00EB6EB1"/>
    <w:rsid w:val="00EB7E60"/>
    <w:rsid w:val="00ED7403"/>
    <w:rsid w:val="00EF38CF"/>
    <w:rsid w:val="00F0233D"/>
    <w:rsid w:val="00F65F09"/>
    <w:rsid w:val="00FB7323"/>
    <w:rsid w:val="00FC5446"/>
    <w:rsid w:val="00FF5EE3"/>
    <w:rsid w:val="011E4270"/>
    <w:rsid w:val="01597E49"/>
    <w:rsid w:val="016C5835"/>
    <w:rsid w:val="020223B4"/>
    <w:rsid w:val="02593A20"/>
    <w:rsid w:val="026A1B4B"/>
    <w:rsid w:val="03100052"/>
    <w:rsid w:val="032A1114"/>
    <w:rsid w:val="032C0F68"/>
    <w:rsid w:val="0336536D"/>
    <w:rsid w:val="03800E9E"/>
    <w:rsid w:val="04810B99"/>
    <w:rsid w:val="04875B1C"/>
    <w:rsid w:val="04926F71"/>
    <w:rsid w:val="04A15406"/>
    <w:rsid w:val="04D83738"/>
    <w:rsid w:val="05010A09"/>
    <w:rsid w:val="058317DE"/>
    <w:rsid w:val="05BF0209"/>
    <w:rsid w:val="05C3315A"/>
    <w:rsid w:val="062500E4"/>
    <w:rsid w:val="064A0390"/>
    <w:rsid w:val="0696086E"/>
    <w:rsid w:val="06C2636A"/>
    <w:rsid w:val="074B2D67"/>
    <w:rsid w:val="07511370"/>
    <w:rsid w:val="075A7AEE"/>
    <w:rsid w:val="077D7D89"/>
    <w:rsid w:val="07BE56B4"/>
    <w:rsid w:val="07C14BAB"/>
    <w:rsid w:val="07E35D35"/>
    <w:rsid w:val="080A371B"/>
    <w:rsid w:val="08341EB9"/>
    <w:rsid w:val="084542FA"/>
    <w:rsid w:val="08721F1C"/>
    <w:rsid w:val="08781A35"/>
    <w:rsid w:val="088478B4"/>
    <w:rsid w:val="08942202"/>
    <w:rsid w:val="08AA53A0"/>
    <w:rsid w:val="08B03E69"/>
    <w:rsid w:val="08CD19D0"/>
    <w:rsid w:val="08CE78BD"/>
    <w:rsid w:val="091D01D8"/>
    <w:rsid w:val="09A24685"/>
    <w:rsid w:val="09A272FF"/>
    <w:rsid w:val="09A55CBC"/>
    <w:rsid w:val="09EF451D"/>
    <w:rsid w:val="0A101A7C"/>
    <w:rsid w:val="0A1C10FB"/>
    <w:rsid w:val="0A580360"/>
    <w:rsid w:val="0A692F6B"/>
    <w:rsid w:val="0A737AE3"/>
    <w:rsid w:val="0A765198"/>
    <w:rsid w:val="0A8A693C"/>
    <w:rsid w:val="0AA91F7A"/>
    <w:rsid w:val="0AE147AE"/>
    <w:rsid w:val="0AE533DD"/>
    <w:rsid w:val="0B0C7351"/>
    <w:rsid w:val="0B926EDD"/>
    <w:rsid w:val="0C197F77"/>
    <w:rsid w:val="0C3A638B"/>
    <w:rsid w:val="0C683D0B"/>
    <w:rsid w:val="0C6C454B"/>
    <w:rsid w:val="0C8E686C"/>
    <w:rsid w:val="0CBE28CD"/>
    <w:rsid w:val="0CDC41BC"/>
    <w:rsid w:val="0DB80EE9"/>
    <w:rsid w:val="0DF7179D"/>
    <w:rsid w:val="0E333207"/>
    <w:rsid w:val="0E347784"/>
    <w:rsid w:val="0E7B521D"/>
    <w:rsid w:val="0EA0228A"/>
    <w:rsid w:val="0EC43CF6"/>
    <w:rsid w:val="0EF94909"/>
    <w:rsid w:val="0F5F0E39"/>
    <w:rsid w:val="10434018"/>
    <w:rsid w:val="1045380D"/>
    <w:rsid w:val="10964778"/>
    <w:rsid w:val="109D35A2"/>
    <w:rsid w:val="10D354F7"/>
    <w:rsid w:val="116B5B01"/>
    <w:rsid w:val="120314AE"/>
    <w:rsid w:val="120F0538"/>
    <w:rsid w:val="1279704C"/>
    <w:rsid w:val="12924E17"/>
    <w:rsid w:val="12D138EB"/>
    <w:rsid w:val="1307145F"/>
    <w:rsid w:val="133826F0"/>
    <w:rsid w:val="13A46379"/>
    <w:rsid w:val="14091807"/>
    <w:rsid w:val="14233C82"/>
    <w:rsid w:val="14236A12"/>
    <w:rsid w:val="14242EA5"/>
    <w:rsid w:val="14302302"/>
    <w:rsid w:val="14372D4D"/>
    <w:rsid w:val="149B4C95"/>
    <w:rsid w:val="150E668A"/>
    <w:rsid w:val="15155054"/>
    <w:rsid w:val="15232C77"/>
    <w:rsid w:val="156A1844"/>
    <w:rsid w:val="15A518E8"/>
    <w:rsid w:val="15D32D44"/>
    <w:rsid w:val="162F0991"/>
    <w:rsid w:val="16895E99"/>
    <w:rsid w:val="168A7946"/>
    <w:rsid w:val="169341CC"/>
    <w:rsid w:val="169B6C2C"/>
    <w:rsid w:val="17092BE7"/>
    <w:rsid w:val="177C6629"/>
    <w:rsid w:val="17C74D2B"/>
    <w:rsid w:val="18573B5A"/>
    <w:rsid w:val="187A52CB"/>
    <w:rsid w:val="192F0DDA"/>
    <w:rsid w:val="19D65A5E"/>
    <w:rsid w:val="1A06365B"/>
    <w:rsid w:val="1A16493E"/>
    <w:rsid w:val="1A204BC7"/>
    <w:rsid w:val="1A414085"/>
    <w:rsid w:val="1A842BDF"/>
    <w:rsid w:val="1AC277E4"/>
    <w:rsid w:val="1AEE0B2F"/>
    <w:rsid w:val="1B0D6EF9"/>
    <w:rsid w:val="1B80101E"/>
    <w:rsid w:val="1B927E51"/>
    <w:rsid w:val="1BB27AA1"/>
    <w:rsid w:val="1C11368A"/>
    <w:rsid w:val="1CA23671"/>
    <w:rsid w:val="1CE82FAE"/>
    <w:rsid w:val="1D7677AF"/>
    <w:rsid w:val="1DA11711"/>
    <w:rsid w:val="1DF41017"/>
    <w:rsid w:val="1E087A49"/>
    <w:rsid w:val="1E0A3BC4"/>
    <w:rsid w:val="1E613FB5"/>
    <w:rsid w:val="1E6D20BF"/>
    <w:rsid w:val="1E6F1C79"/>
    <w:rsid w:val="1F071EB1"/>
    <w:rsid w:val="1F176598"/>
    <w:rsid w:val="1FA66CC0"/>
    <w:rsid w:val="1FA9750D"/>
    <w:rsid w:val="1FE37627"/>
    <w:rsid w:val="1FE816C7"/>
    <w:rsid w:val="200773C6"/>
    <w:rsid w:val="201D23A3"/>
    <w:rsid w:val="203C4B23"/>
    <w:rsid w:val="204A304B"/>
    <w:rsid w:val="20CD5A45"/>
    <w:rsid w:val="211A411E"/>
    <w:rsid w:val="217F0E7E"/>
    <w:rsid w:val="221F1356"/>
    <w:rsid w:val="2251554A"/>
    <w:rsid w:val="22530662"/>
    <w:rsid w:val="22730512"/>
    <w:rsid w:val="22765384"/>
    <w:rsid w:val="23060E07"/>
    <w:rsid w:val="232973DB"/>
    <w:rsid w:val="23CE639E"/>
    <w:rsid w:val="244427D2"/>
    <w:rsid w:val="2455546D"/>
    <w:rsid w:val="246010C8"/>
    <w:rsid w:val="247D6EB5"/>
    <w:rsid w:val="24A95389"/>
    <w:rsid w:val="259F477C"/>
    <w:rsid w:val="25C9362E"/>
    <w:rsid w:val="260B672B"/>
    <w:rsid w:val="264216F4"/>
    <w:rsid w:val="266A323D"/>
    <w:rsid w:val="267610A5"/>
    <w:rsid w:val="268448C3"/>
    <w:rsid w:val="26DD0DD2"/>
    <w:rsid w:val="26EA6341"/>
    <w:rsid w:val="26F82E1C"/>
    <w:rsid w:val="27101158"/>
    <w:rsid w:val="27767BD4"/>
    <w:rsid w:val="27910EB2"/>
    <w:rsid w:val="281F711C"/>
    <w:rsid w:val="28E646FA"/>
    <w:rsid w:val="296E2CC5"/>
    <w:rsid w:val="29724526"/>
    <w:rsid w:val="29785E86"/>
    <w:rsid w:val="299D1414"/>
    <w:rsid w:val="29BB1A61"/>
    <w:rsid w:val="29BD6B93"/>
    <w:rsid w:val="29D24249"/>
    <w:rsid w:val="29D56B81"/>
    <w:rsid w:val="29DD4F9F"/>
    <w:rsid w:val="29E574A5"/>
    <w:rsid w:val="2A2102CB"/>
    <w:rsid w:val="2A7B2B2D"/>
    <w:rsid w:val="2A9343D5"/>
    <w:rsid w:val="2AA64C74"/>
    <w:rsid w:val="2B4C75CA"/>
    <w:rsid w:val="2B5374D6"/>
    <w:rsid w:val="2B5D5BAC"/>
    <w:rsid w:val="2C0B7F28"/>
    <w:rsid w:val="2C4A4F51"/>
    <w:rsid w:val="2C732934"/>
    <w:rsid w:val="2C934D84"/>
    <w:rsid w:val="2CBA67B5"/>
    <w:rsid w:val="2CF42E5C"/>
    <w:rsid w:val="2D4349FC"/>
    <w:rsid w:val="2DAA4A7C"/>
    <w:rsid w:val="2DDA67AC"/>
    <w:rsid w:val="2E051CB2"/>
    <w:rsid w:val="2E185868"/>
    <w:rsid w:val="2E8F2E22"/>
    <w:rsid w:val="2E912616"/>
    <w:rsid w:val="2F316EA9"/>
    <w:rsid w:val="2F5A7DDB"/>
    <w:rsid w:val="2F9037FD"/>
    <w:rsid w:val="2F920DA6"/>
    <w:rsid w:val="2FB053E6"/>
    <w:rsid w:val="2FB23B04"/>
    <w:rsid w:val="300F6E18"/>
    <w:rsid w:val="304545E8"/>
    <w:rsid w:val="306A22A0"/>
    <w:rsid w:val="3073616E"/>
    <w:rsid w:val="310444A3"/>
    <w:rsid w:val="310B5831"/>
    <w:rsid w:val="31345CC6"/>
    <w:rsid w:val="313C3034"/>
    <w:rsid w:val="319B4E07"/>
    <w:rsid w:val="31F36ED5"/>
    <w:rsid w:val="321150C9"/>
    <w:rsid w:val="322079C5"/>
    <w:rsid w:val="32427031"/>
    <w:rsid w:val="326D2DDA"/>
    <w:rsid w:val="328A30BF"/>
    <w:rsid w:val="32AA49AE"/>
    <w:rsid w:val="32EE540A"/>
    <w:rsid w:val="336C4B2F"/>
    <w:rsid w:val="33F94067"/>
    <w:rsid w:val="343432F1"/>
    <w:rsid w:val="343B5F14"/>
    <w:rsid w:val="3485066C"/>
    <w:rsid w:val="34B92CD3"/>
    <w:rsid w:val="35134CB4"/>
    <w:rsid w:val="351A4804"/>
    <w:rsid w:val="353C625C"/>
    <w:rsid w:val="355935F5"/>
    <w:rsid w:val="35B0281F"/>
    <w:rsid w:val="362F7F9B"/>
    <w:rsid w:val="363650FE"/>
    <w:rsid w:val="36EA7C97"/>
    <w:rsid w:val="372C6501"/>
    <w:rsid w:val="377E73E3"/>
    <w:rsid w:val="377F2AD5"/>
    <w:rsid w:val="37855DF0"/>
    <w:rsid w:val="37CA01F4"/>
    <w:rsid w:val="37DF7629"/>
    <w:rsid w:val="37E34E12"/>
    <w:rsid w:val="37EF5297"/>
    <w:rsid w:val="383438BF"/>
    <w:rsid w:val="384502D9"/>
    <w:rsid w:val="38EB2703"/>
    <w:rsid w:val="39B27192"/>
    <w:rsid w:val="3AA13F45"/>
    <w:rsid w:val="3AAA1C17"/>
    <w:rsid w:val="3AAD4416"/>
    <w:rsid w:val="3AC450C1"/>
    <w:rsid w:val="3B7010B2"/>
    <w:rsid w:val="3B8B0903"/>
    <w:rsid w:val="3B9968D7"/>
    <w:rsid w:val="3BAB6B6C"/>
    <w:rsid w:val="3BBF6472"/>
    <w:rsid w:val="3BCD02B3"/>
    <w:rsid w:val="3BF3371C"/>
    <w:rsid w:val="3C1E46E8"/>
    <w:rsid w:val="3C6B3931"/>
    <w:rsid w:val="3CA245F2"/>
    <w:rsid w:val="3CC642F6"/>
    <w:rsid w:val="3CEB6517"/>
    <w:rsid w:val="3CED0586"/>
    <w:rsid w:val="3DC7281A"/>
    <w:rsid w:val="3E0805D2"/>
    <w:rsid w:val="3E880DF2"/>
    <w:rsid w:val="3E8D412D"/>
    <w:rsid w:val="3EA11C30"/>
    <w:rsid w:val="3F0E017C"/>
    <w:rsid w:val="3F491B00"/>
    <w:rsid w:val="3F4C4E44"/>
    <w:rsid w:val="3F4F4042"/>
    <w:rsid w:val="40243720"/>
    <w:rsid w:val="402D6709"/>
    <w:rsid w:val="403A0592"/>
    <w:rsid w:val="405875E8"/>
    <w:rsid w:val="40BC02D2"/>
    <w:rsid w:val="40CA1D70"/>
    <w:rsid w:val="40CF6F9D"/>
    <w:rsid w:val="40E65943"/>
    <w:rsid w:val="41075C9E"/>
    <w:rsid w:val="41455B37"/>
    <w:rsid w:val="418B7349"/>
    <w:rsid w:val="41FA16D6"/>
    <w:rsid w:val="422A188F"/>
    <w:rsid w:val="42462B6D"/>
    <w:rsid w:val="424A4473"/>
    <w:rsid w:val="42C70625"/>
    <w:rsid w:val="42D017CF"/>
    <w:rsid w:val="43084DA0"/>
    <w:rsid w:val="437503DB"/>
    <w:rsid w:val="438505B6"/>
    <w:rsid w:val="43850806"/>
    <w:rsid w:val="438D1751"/>
    <w:rsid w:val="43C62F78"/>
    <w:rsid w:val="43DA7E45"/>
    <w:rsid w:val="445063B4"/>
    <w:rsid w:val="44D357D3"/>
    <w:rsid w:val="450F36EA"/>
    <w:rsid w:val="4542032D"/>
    <w:rsid w:val="459F1171"/>
    <w:rsid w:val="45AB2CE7"/>
    <w:rsid w:val="45DA5A38"/>
    <w:rsid w:val="46055946"/>
    <w:rsid w:val="462C207A"/>
    <w:rsid w:val="466C7301"/>
    <w:rsid w:val="467F102B"/>
    <w:rsid w:val="4686629A"/>
    <w:rsid w:val="46D01EA2"/>
    <w:rsid w:val="46D0757A"/>
    <w:rsid w:val="46EB6A13"/>
    <w:rsid w:val="47876D4D"/>
    <w:rsid w:val="47AD0F98"/>
    <w:rsid w:val="47B40579"/>
    <w:rsid w:val="47EF15B1"/>
    <w:rsid w:val="47F82926"/>
    <w:rsid w:val="48432868"/>
    <w:rsid w:val="48AE34B9"/>
    <w:rsid w:val="49535B70"/>
    <w:rsid w:val="495705B8"/>
    <w:rsid w:val="49896029"/>
    <w:rsid w:val="49B94844"/>
    <w:rsid w:val="4A0801E1"/>
    <w:rsid w:val="4A521C90"/>
    <w:rsid w:val="4A72595C"/>
    <w:rsid w:val="4A7D63AF"/>
    <w:rsid w:val="4A8F3747"/>
    <w:rsid w:val="4AC065A4"/>
    <w:rsid w:val="4AF511B4"/>
    <w:rsid w:val="4B5C0C81"/>
    <w:rsid w:val="4BB53B01"/>
    <w:rsid w:val="4BD72A88"/>
    <w:rsid w:val="4C355605"/>
    <w:rsid w:val="4C405106"/>
    <w:rsid w:val="4C9E0348"/>
    <w:rsid w:val="4CE3120F"/>
    <w:rsid w:val="4CFF5EE8"/>
    <w:rsid w:val="4D0A6967"/>
    <w:rsid w:val="4D611D48"/>
    <w:rsid w:val="4DBC0187"/>
    <w:rsid w:val="4E757CEC"/>
    <w:rsid w:val="4ED62932"/>
    <w:rsid w:val="4EFC2731"/>
    <w:rsid w:val="4FB530E0"/>
    <w:rsid w:val="4FBB4E02"/>
    <w:rsid w:val="4FFF6109"/>
    <w:rsid w:val="506F328F"/>
    <w:rsid w:val="508B24EF"/>
    <w:rsid w:val="50D34B68"/>
    <w:rsid w:val="51020B88"/>
    <w:rsid w:val="51037C2D"/>
    <w:rsid w:val="511B6F73"/>
    <w:rsid w:val="51231301"/>
    <w:rsid w:val="518F6FBC"/>
    <w:rsid w:val="519C7DE4"/>
    <w:rsid w:val="51A9121C"/>
    <w:rsid w:val="52586294"/>
    <w:rsid w:val="526C18F7"/>
    <w:rsid w:val="529C3946"/>
    <w:rsid w:val="5330563A"/>
    <w:rsid w:val="534E3B8B"/>
    <w:rsid w:val="53591FD4"/>
    <w:rsid w:val="537A489E"/>
    <w:rsid w:val="539C2D37"/>
    <w:rsid w:val="53C47D96"/>
    <w:rsid w:val="53F078B8"/>
    <w:rsid w:val="54147E2B"/>
    <w:rsid w:val="54892662"/>
    <w:rsid w:val="54E12281"/>
    <w:rsid w:val="557762A1"/>
    <w:rsid w:val="559A433F"/>
    <w:rsid w:val="56095F34"/>
    <w:rsid w:val="561A7C49"/>
    <w:rsid w:val="563630AF"/>
    <w:rsid w:val="565F3DA6"/>
    <w:rsid w:val="566B7113"/>
    <w:rsid w:val="567F329C"/>
    <w:rsid w:val="568630E0"/>
    <w:rsid w:val="56A85CB8"/>
    <w:rsid w:val="56BE539A"/>
    <w:rsid w:val="570F7B28"/>
    <w:rsid w:val="57567448"/>
    <w:rsid w:val="577A2809"/>
    <w:rsid w:val="579B0029"/>
    <w:rsid w:val="58121447"/>
    <w:rsid w:val="584A5D0C"/>
    <w:rsid w:val="58B65979"/>
    <w:rsid w:val="58D31A79"/>
    <w:rsid w:val="58FA6008"/>
    <w:rsid w:val="59097978"/>
    <w:rsid w:val="59513E7A"/>
    <w:rsid w:val="595E0F7C"/>
    <w:rsid w:val="59686AA2"/>
    <w:rsid w:val="598F04FE"/>
    <w:rsid w:val="598F4D7B"/>
    <w:rsid w:val="59981AA8"/>
    <w:rsid w:val="59B3123E"/>
    <w:rsid w:val="59CF15B0"/>
    <w:rsid w:val="5A1869FC"/>
    <w:rsid w:val="5A8738CB"/>
    <w:rsid w:val="5AD004B8"/>
    <w:rsid w:val="5AD20087"/>
    <w:rsid w:val="5AE32165"/>
    <w:rsid w:val="5AF069DB"/>
    <w:rsid w:val="5B0B2C96"/>
    <w:rsid w:val="5B0D5B7E"/>
    <w:rsid w:val="5B6F6F9B"/>
    <w:rsid w:val="5BAD7361"/>
    <w:rsid w:val="5C2A2760"/>
    <w:rsid w:val="5C4366C1"/>
    <w:rsid w:val="5C521B0D"/>
    <w:rsid w:val="5CE42CD4"/>
    <w:rsid w:val="5D651EA8"/>
    <w:rsid w:val="5DB717EB"/>
    <w:rsid w:val="5DB90367"/>
    <w:rsid w:val="5E485C10"/>
    <w:rsid w:val="5E662B47"/>
    <w:rsid w:val="5E693CBC"/>
    <w:rsid w:val="5E6F6580"/>
    <w:rsid w:val="5E9E3249"/>
    <w:rsid w:val="5EBC1DD7"/>
    <w:rsid w:val="5EEE5EB6"/>
    <w:rsid w:val="5F0E693E"/>
    <w:rsid w:val="5F225970"/>
    <w:rsid w:val="5F246E3E"/>
    <w:rsid w:val="5FBC5DC5"/>
    <w:rsid w:val="60634492"/>
    <w:rsid w:val="608E7201"/>
    <w:rsid w:val="6151253D"/>
    <w:rsid w:val="616E2EF3"/>
    <w:rsid w:val="6180364A"/>
    <w:rsid w:val="618F538E"/>
    <w:rsid w:val="61DF1A53"/>
    <w:rsid w:val="62347E94"/>
    <w:rsid w:val="627806C9"/>
    <w:rsid w:val="62E55A64"/>
    <w:rsid w:val="62FA031F"/>
    <w:rsid w:val="63061328"/>
    <w:rsid w:val="631A4F51"/>
    <w:rsid w:val="63E97089"/>
    <w:rsid w:val="6400757B"/>
    <w:rsid w:val="64693F90"/>
    <w:rsid w:val="6522491C"/>
    <w:rsid w:val="652C74DD"/>
    <w:rsid w:val="660746D4"/>
    <w:rsid w:val="6625399C"/>
    <w:rsid w:val="67923AF1"/>
    <w:rsid w:val="680C2B95"/>
    <w:rsid w:val="68A07F74"/>
    <w:rsid w:val="68BC6E36"/>
    <w:rsid w:val="68CF0917"/>
    <w:rsid w:val="68EF39C7"/>
    <w:rsid w:val="69166546"/>
    <w:rsid w:val="69442AD8"/>
    <w:rsid w:val="698D7911"/>
    <w:rsid w:val="69934159"/>
    <w:rsid w:val="69A43B52"/>
    <w:rsid w:val="69F24D4F"/>
    <w:rsid w:val="6A1C1F80"/>
    <w:rsid w:val="6A30058B"/>
    <w:rsid w:val="6A690645"/>
    <w:rsid w:val="6ADA35A3"/>
    <w:rsid w:val="6ADF4C4A"/>
    <w:rsid w:val="6AF42679"/>
    <w:rsid w:val="6AF7561D"/>
    <w:rsid w:val="6B032472"/>
    <w:rsid w:val="6B252A70"/>
    <w:rsid w:val="6B6117EE"/>
    <w:rsid w:val="6B985938"/>
    <w:rsid w:val="6BDA5F51"/>
    <w:rsid w:val="6BF26D34"/>
    <w:rsid w:val="6C034FF2"/>
    <w:rsid w:val="6C95292D"/>
    <w:rsid w:val="6C9940B9"/>
    <w:rsid w:val="6D275580"/>
    <w:rsid w:val="6D7E0B5E"/>
    <w:rsid w:val="6DC747D0"/>
    <w:rsid w:val="6DC9608A"/>
    <w:rsid w:val="6DCF245E"/>
    <w:rsid w:val="6DF97C99"/>
    <w:rsid w:val="6E084AE2"/>
    <w:rsid w:val="6E5A4F9C"/>
    <w:rsid w:val="6E6D2836"/>
    <w:rsid w:val="6EE3511C"/>
    <w:rsid w:val="6F3F0FBC"/>
    <w:rsid w:val="6F490CF7"/>
    <w:rsid w:val="6F6963F6"/>
    <w:rsid w:val="6F9B2203"/>
    <w:rsid w:val="6FAA3D77"/>
    <w:rsid w:val="6FF670D1"/>
    <w:rsid w:val="70167CBB"/>
    <w:rsid w:val="703E5F69"/>
    <w:rsid w:val="707D035D"/>
    <w:rsid w:val="708D7079"/>
    <w:rsid w:val="70E355C8"/>
    <w:rsid w:val="7113683F"/>
    <w:rsid w:val="71463740"/>
    <w:rsid w:val="71675C29"/>
    <w:rsid w:val="716B13F9"/>
    <w:rsid w:val="717B64B9"/>
    <w:rsid w:val="71C747D9"/>
    <w:rsid w:val="71CA4371"/>
    <w:rsid w:val="72001C17"/>
    <w:rsid w:val="722718AE"/>
    <w:rsid w:val="72343EE1"/>
    <w:rsid w:val="724B70AD"/>
    <w:rsid w:val="727B60AD"/>
    <w:rsid w:val="72853D65"/>
    <w:rsid w:val="734154D4"/>
    <w:rsid w:val="73712D21"/>
    <w:rsid w:val="73BF1346"/>
    <w:rsid w:val="748F4948"/>
    <w:rsid w:val="74922B87"/>
    <w:rsid w:val="74A23863"/>
    <w:rsid w:val="74DE18F2"/>
    <w:rsid w:val="75005C62"/>
    <w:rsid w:val="75051755"/>
    <w:rsid w:val="755C4EE8"/>
    <w:rsid w:val="759E7A57"/>
    <w:rsid w:val="76563A39"/>
    <w:rsid w:val="768E7013"/>
    <w:rsid w:val="76A41BD5"/>
    <w:rsid w:val="76B4114C"/>
    <w:rsid w:val="76F36118"/>
    <w:rsid w:val="76FE6EF7"/>
    <w:rsid w:val="77467BBB"/>
    <w:rsid w:val="77BB6399"/>
    <w:rsid w:val="77BF0F73"/>
    <w:rsid w:val="785858A1"/>
    <w:rsid w:val="786C1811"/>
    <w:rsid w:val="78D635FC"/>
    <w:rsid w:val="79404F19"/>
    <w:rsid w:val="79846022"/>
    <w:rsid w:val="7A2C2ABA"/>
    <w:rsid w:val="7A684727"/>
    <w:rsid w:val="7A863516"/>
    <w:rsid w:val="7AEA338E"/>
    <w:rsid w:val="7AF51B82"/>
    <w:rsid w:val="7B72717D"/>
    <w:rsid w:val="7BE73617"/>
    <w:rsid w:val="7CCB7D53"/>
    <w:rsid w:val="7CE4010E"/>
    <w:rsid w:val="7D0578C6"/>
    <w:rsid w:val="7D0E1FE7"/>
    <w:rsid w:val="7D731673"/>
    <w:rsid w:val="7DD259C8"/>
    <w:rsid w:val="7E0871BD"/>
    <w:rsid w:val="7E3468D5"/>
    <w:rsid w:val="7E936ABB"/>
    <w:rsid w:val="7EB737AD"/>
    <w:rsid w:val="7F89586C"/>
    <w:rsid w:val="7FCC3C6A"/>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1"/>
    <w:qFormat/>
    <w:uiPriority w:val="9"/>
    <w:pPr>
      <w:keepNext/>
      <w:keepLines/>
      <w:spacing w:line="576" w:lineRule="auto"/>
      <w:outlineLvl w:val="0"/>
    </w:pPr>
    <w:rPr>
      <w:b/>
      <w:kern w:val="44"/>
      <w:sz w:val="44"/>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qFormat/>
    <w:uiPriority w:val="0"/>
    <w:pPr>
      <w:adjustRightInd w:val="0"/>
      <w:snapToGrid w:val="0"/>
      <w:spacing w:line="500" w:lineRule="exact"/>
      <w:ind w:firstLine="100" w:firstLineChars="100"/>
      <w:outlineLvl w:val="2"/>
    </w:pPr>
    <w:rPr>
      <w:rFonts w:ascii="Arial" w:hAnsi="Arial" w:eastAsia="宋体" w:cs="Times New Roman"/>
      <w:b/>
      <w:sz w:val="32"/>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1"/>
    <w:unhideWhenUsed/>
    <w:qFormat/>
    <w:uiPriority w:val="99"/>
    <w:pPr>
      <w:tabs>
        <w:tab w:val="center" w:pos="4153"/>
        <w:tab w:val="right" w:pos="8306"/>
      </w:tabs>
      <w:snapToGrid w:val="0"/>
      <w:jc w:val="left"/>
    </w:pPr>
    <w:rPr>
      <w:sz w:val="18"/>
      <w:szCs w:val="18"/>
    </w:rPr>
  </w:style>
  <w:style w:type="paragraph" w:styleId="6">
    <w:name w:val="index 5"/>
    <w:basedOn w:val="1"/>
    <w:next w:val="1"/>
    <w:qFormat/>
    <w:uiPriority w:val="0"/>
    <w:pPr>
      <w:ind w:left="1680"/>
    </w:pPr>
  </w:style>
  <w:style w:type="paragraph" w:styleId="7">
    <w:name w:val="Document Map"/>
    <w:basedOn w:val="1"/>
    <w:link w:val="29"/>
    <w:semiHidden/>
    <w:unhideWhenUsed/>
    <w:qFormat/>
    <w:uiPriority w:val="99"/>
    <w:rPr>
      <w:rFonts w:ascii="宋体" w:eastAsia="宋体"/>
      <w:sz w:val="18"/>
      <w:szCs w:val="18"/>
    </w:rPr>
  </w:style>
  <w:style w:type="paragraph" w:styleId="8">
    <w:name w:val="Body Text"/>
    <w:basedOn w:val="1"/>
    <w:qFormat/>
    <w:uiPriority w:val="1"/>
    <w:rPr>
      <w:sz w:val="32"/>
      <w:szCs w:val="32"/>
    </w:rPr>
  </w:style>
  <w:style w:type="paragraph" w:styleId="9">
    <w:name w:val="toc 3"/>
    <w:basedOn w:val="1"/>
    <w:next w:val="1"/>
    <w:qFormat/>
    <w:uiPriority w:val="0"/>
    <w:pPr>
      <w:ind w:left="840" w:leftChars="400"/>
    </w:p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28"/>
    <w:semiHidden/>
    <w:unhideWhenUsed/>
    <w:qFormat/>
    <w:uiPriority w:val="99"/>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character" w:customStyle="1" w:styleId="20">
    <w:name w:val="页眉 字符"/>
    <w:basedOn w:val="17"/>
    <w:link w:val="12"/>
    <w:qFormat/>
    <w:uiPriority w:val="99"/>
    <w:rPr>
      <w:sz w:val="18"/>
      <w:szCs w:val="18"/>
    </w:rPr>
  </w:style>
  <w:style w:type="character" w:customStyle="1" w:styleId="21">
    <w:name w:val="页脚 字符"/>
    <w:basedOn w:val="17"/>
    <w:link w:val="2"/>
    <w:qFormat/>
    <w:uiPriority w:val="99"/>
    <w:rPr>
      <w:sz w:val="18"/>
      <w:szCs w:val="18"/>
    </w:rPr>
  </w:style>
  <w:style w:type="character" w:customStyle="1" w:styleId="22">
    <w:name w:val="标题 3 字符"/>
    <w:basedOn w:val="17"/>
    <w:link w:val="5"/>
    <w:qFormat/>
    <w:uiPriority w:val="0"/>
    <w:rPr>
      <w:rFonts w:ascii="Arial" w:hAnsi="Arial" w:eastAsia="宋体" w:cs="Times New Roman"/>
      <w:b/>
      <w:sz w:val="32"/>
      <w:szCs w:val="28"/>
    </w:rPr>
  </w:style>
  <w:style w:type="paragraph" w:customStyle="1" w:styleId="23">
    <w:name w:val="_正文段落"/>
    <w:basedOn w:val="1"/>
    <w:link w:val="24"/>
    <w:qFormat/>
    <w:uiPriority w:val="0"/>
    <w:pPr>
      <w:spacing w:beforeLines="15" w:afterLines="15" w:line="360" w:lineRule="auto"/>
      <w:ind w:firstLine="480" w:firstLineChars="200"/>
    </w:pPr>
    <w:rPr>
      <w:rFonts w:ascii="宋体" w:hAnsi="宋体" w:eastAsia="宋体" w:cs="Times New Roman"/>
      <w:sz w:val="24"/>
    </w:rPr>
  </w:style>
  <w:style w:type="character" w:customStyle="1" w:styleId="24">
    <w:name w:val="_正文段落 Char"/>
    <w:link w:val="23"/>
    <w:qFormat/>
    <w:uiPriority w:val="0"/>
    <w:rPr>
      <w:rFonts w:ascii="宋体" w:hAnsi="宋体" w:eastAsia="宋体" w:cs="Times New Roman"/>
      <w:sz w:val="24"/>
      <w:szCs w:val="24"/>
    </w:rPr>
  </w:style>
  <w:style w:type="character" w:customStyle="1" w:styleId="25">
    <w:name w:val="标题 2 字符"/>
    <w:basedOn w:val="17"/>
    <w:link w:val="4"/>
    <w:semiHidden/>
    <w:qFormat/>
    <w:uiPriority w:val="9"/>
    <w:rPr>
      <w:rFonts w:asciiTheme="majorHAnsi" w:hAnsiTheme="majorHAnsi" w:eastAsiaTheme="majorEastAsia" w:cstheme="majorBidi"/>
      <w:b/>
      <w:bCs/>
      <w:sz w:val="32"/>
      <w:szCs w:val="32"/>
    </w:rPr>
  </w:style>
  <w:style w:type="paragraph" w:styleId="26">
    <w:name w:val="List Paragraph"/>
    <w:basedOn w:val="1"/>
    <w:qFormat/>
    <w:uiPriority w:val="34"/>
    <w:pPr>
      <w:ind w:firstLine="420" w:firstLineChars="200"/>
    </w:p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character" w:customStyle="1" w:styleId="28">
    <w:name w:val="批注框文本 字符"/>
    <w:basedOn w:val="17"/>
    <w:link w:val="11"/>
    <w:semiHidden/>
    <w:qFormat/>
    <w:uiPriority w:val="99"/>
    <w:rPr>
      <w:kern w:val="2"/>
      <w:sz w:val="18"/>
      <w:szCs w:val="18"/>
    </w:rPr>
  </w:style>
  <w:style w:type="character" w:customStyle="1" w:styleId="29">
    <w:name w:val="文档结构图 字符"/>
    <w:basedOn w:val="17"/>
    <w:link w:val="7"/>
    <w:semiHidden/>
    <w:qFormat/>
    <w:uiPriority w:val="99"/>
    <w:rPr>
      <w:rFonts w:ascii="宋体" w:eastAsia="宋体"/>
      <w:kern w:val="2"/>
      <w:sz w:val="18"/>
      <w:szCs w:val="18"/>
    </w:rPr>
  </w:style>
  <w:style w:type="character" w:customStyle="1" w:styleId="30">
    <w:name w:val="日期 字符"/>
    <w:basedOn w:val="17"/>
    <w:link w:val="10"/>
    <w:semiHidden/>
    <w:qFormat/>
    <w:uiPriority w:val="99"/>
    <w:rPr>
      <w:rFonts w:asciiTheme="minorHAnsi" w:hAnsiTheme="minorHAnsi" w:eastAsiaTheme="minorEastAsia" w:cstheme="minorBidi"/>
      <w:kern w:val="2"/>
      <w:sz w:val="21"/>
      <w:szCs w:val="24"/>
    </w:rPr>
  </w:style>
  <w:style w:type="character" w:customStyle="1" w:styleId="31">
    <w:name w:val="标题 1 字符"/>
    <w:basedOn w:val="17"/>
    <w:link w:val="3"/>
    <w:qFormat/>
    <w:uiPriority w:val="9"/>
    <w:rPr>
      <w:rFonts w:asciiTheme="minorHAnsi" w:hAnsiTheme="minorHAnsi" w:eastAsiaTheme="minorEastAsia" w:cstheme="minorBidi"/>
      <w:b/>
      <w:kern w:val="44"/>
      <w:sz w:val="44"/>
      <w:szCs w:val="24"/>
    </w:rPr>
  </w:style>
  <w:style w:type="paragraph" w:customStyle="1" w:styleId="3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1D83B-4CC2-4503-956D-9A0643B01C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41981</Words>
  <Characters>43189</Characters>
  <Lines>1863</Lines>
  <Paragraphs>524</Paragraphs>
  <TotalTime>21</TotalTime>
  <ScaleCrop>false</ScaleCrop>
  <LinksUpToDate>false</LinksUpToDate>
  <CharactersWithSpaces>43470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2022-07-21T07:22:00Z</dcterms:created>
  <dc:creator>PC</dc:creator>
  <cp:lastModifiedBy>加加</cp:lastModifiedBy>
  <cp:lastPrinted>2023-03-18T02:14:00Z</cp:lastPrinted>
  <dcterms:modified xsi:type="dcterms:W3CDTF">2023-06-01T05:37:58Z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20B60AB2148A4DB7B8E55DF8070140BB_13</vt:lpwstr>
  </property>
</Properties>
</file>