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DFEE1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工厂产品售后服务方案</w:t>
      </w:r>
    </w:p>
    <w:p w14:paraId="1439DDE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为切实保障客户合法权益，提升客户满意度与品牌公信力，规范产品售后服务流程，明确各环节责任，结合工厂产品生产、销售及使用特性，特制定本售后服务方案。本方案适用于本厂所有在售产品、已售产品的售后保障工作，全体售后人员、相关部门及合作单位需严格遵照执行。</w:t>
      </w:r>
    </w:p>
    <w:p w14:paraId="6CCA34A2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一、售后服务宗旨</w:t>
      </w:r>
      <w:bookmarkEnd w:id="0"/>
    </w:p>
    <w:p w14:paraId="6972728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秉持“客户至上、诚信履约、快速响应、持续改进”的核心宗旨，以解决客户实际问题为导向，以提升客户体验为目标，做到“有问必答、有诉必接、有难必解”，确保客户在产品使用过程中获得全方位、高效、专业的售后支持，全力维护工厂品牌形象与客户忠诚度。</w:t>
      </w:r>
    </w:p>
    <w:p w14:paraId="35BB9EAE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二、售后服务范围</w:t>
      </w:r>
      <w:bookmarkEnd w:id="1"/>
    </w:p>
    <w:p w14:paraId="5B1BCD8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本方案所指售后服务，涵盖本厂生产并销售的所有产品，具体包括以下内容：</w:t>
      </w:r>
    </w:p>
    <w:p w14:paraId="3827D501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产品质量保障：在规定质保期内，产品因自身制造缺陷、材料问题导致无法正常使用的，提供免费维修、更换零部件或整机更换服务（人为损坏、不可抗力因素导致的损坏除外）。</w:t>
      </w:r>
    </w:p>
    <w:p w14:paraId="444799BA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技术支持服务：为客户提供产品安装指导、操作培训、使用答疑、故障排查等技术咨询服务，包括线上指导、电话支持、现场技术服务等形式。</w:t>
      </w:r>
    </w:p>
    <w:p w14:paraId="5D5CE0DE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维修保养服务：质保期内免费提供常规保养服务；质保期外，提供有偿维修、保养服务，明确收费标准，明码标价，杜绝乱收费。</w:t>
      </w:r>
    </w:p>
    <w:p w14:paraId="0F62C968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零部件供应：长期提供产品配套零部件，确保零部件供应及时、质量合格，质保期内免费提供损坏零部件（非人为损坏），质保期外按成本价供应。</w:t>
      </w:r>
    </w:p>
    <w:p w14:paraId="343F405F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客户反馈处理：接收客户关于产品质量、售后服务、使用体验等方面的意见和建议，及时核实、处理并反馈给客户，持续优化产品与服务。</w:t>
      </w:r>
    </w:p>
    <w:p w14:paraId="1C95B24E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特殊情况处理：因产品质量问题导致客户人身、财产损失的，按相关法律法规及双方约定妥善处理；产品出现批量质量问题时，启动召回机制，全面排查、整改并承担相应责任。</w:t>
      </w:r>
    </w:p>
    <w:p w14:paraId="020E76BD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三、质保期规定</w:t>
      </w:r>
      <w:bookmarkEnd w:id="2"/>
    </w:p>
    <w:p w14:paraId="189D9876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本厂所有产品质保期自客户验收合格、签署验收单之日起计算，具体质保期限根据产品型号、用途不同，在产品说明书、销售合同中明确标注，无明确标注的，默认质保期为12个月。</w:t>
      </w:r>
    </w:p>
    <w:p w14:paraId="498BE393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质保期内，若产品出现非人为、非不可抗力导致的故障，客户可凭产品合格证、销售凭证、验收单申请免费售后维修服务，售后人员需优先处理，不得推诿。</w:t>
      </w:r>
    </w:p>
    <w:p w14:paraId="3B39ADF6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下列情况不属于质保范围，需提供有偿服务：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</w:t>
      </w:r>
    </w:p>
    <w:p w14:paraId="2A34EA21">
      <w:pPr>
        <w:numPr>
          <w:ilvl w:val="0"/>
          <w:numId w:val="10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客户未按产品说明书、操作规范使用产品，导致产品损坏的；</w:t>
      </w:r>
    </w:p>
    <w:p w14:paraId="73C1C7CF">
      <w:pPr>
        <w:numPr>
          <w:ilvl w:val="0"/>
          <w:numId w:val="11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人为拆卸、改装、碰撞、摔落等外力因素导致产品损坏的；</w:t>
      </w:r>
    </w:p>
    <w:p w14:paraId="075BB959">
      <w:pPr>
        <w:numPr>
          <w:ilvl w:val="0"/>
          <w:numId w:val="12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不可抗力（如地震、洪水、台风、雷击等）导致产品损坏的；</w:t>
      </w:r>
    </w:p>
    <w:p w14:paraId="6399ACBB">
      <w:pPr>
        <w:numPr>
          <w:ilvl w:val="0"/>
          <w:numId w:val="13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质保期届满后的产品维修、保养；</w:t>
      </w:r>
    </w:p>
    <w:p w14:paraId="48361503">
      <w:pPr>
        <w:numPr>
          <w:ilvl w:val="0"/>
          <w:numId w:val="14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无销售凭证、产品合格证，无法确认产品归属及质保期限的；</w:t>
      </w:r>
    </w:p>
    <w:p w14:paraId="27B07702">
      <w:pPr>
        <w:numPr>
          <w:ilvl w:val="0"/>
          <w:numId w:val="15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使用非本厂配套零部件导致产品故障的。</w:t>
      </w:r>
    </w:p>
    <w:p w14:paraId="6FEE1D5B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四、售后服务流程</w:t>
      </w:r>
      <w:bookmarkEnd w:id="3"/>
    </w:p>
    <w:p w14:paraId="1AAA4CA0"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（一）售后申请受理</w:t>
      </w:r>
      <w:bookmarkEnd w:id="4"/>
    </w:p>
    <w:p w14:paraId="219F255C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客户可通过以下渠道提交售后申请：工厂售后热线、售后邮箱、在线客服、销售专员对接，也可直接前往本厂售后网点申请。</w:t>
      </w:r>
    </w:p>
    <w:p w14:paraId="12DAA1A0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售后接待人员接到申请后，需在1小时内响应，详细记录客户信息（姓名、联系方式、地址）、产品信息（型号、规格、购买时间、验收日期）、故障描述（故障现象、发生时间、影响范围），填写《售后服务登记表》，明确客户需求。</w:t>
      </w:r>
    </w:p>
    <w:p w14:paraId="666987C3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接待人员需初步判断故障类型，对于简单故障（可通过线上指导解决），立即安排技术人员进行线上答疑、指导；对于复杂故障（需现场维修、更换零部件），告知客户后续处理流程及预计响应时间，安抚客户情绪。</w:t>
      </w:r>
    </w:p>
    <w:p w14:paraId="7DD3D6A5">
      <w:pPr>
        <w:spacing w:before="300" w:after="120" w:line="288" w:lineRule="auto"/>
        <w:ind w:left="0"/>
        <w:jc w:val="left"/>
        <w:outlineLvl w:val="2"/>
      </w:pPr>
      <w:bookmarkStart w:id="5" w:name="heading_5"/>
      <w:r>
        <w:rPr>
          <w:rFonts w:ascii="Arial" w:hAnsi="Arial" w:eastAsia="等线" w:cs="Arial"/>
          <w:b/>
          <w:sz w:val="30"/>
        </w:rPr>
        <w:t>（二）故障排查与评估</w:t>
      </w:r>
      <w:bookmarkEnd w:id="5"/>
    </w:p>
    <w:p w14:paraId="74461E99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线上排查：技术人员通过电话、视频等方式，指导客户进行故障排查，核实故障原因，若能通过调整操作、简单调试解决，立即完成售后处理，并记录处理结果，回访客户确认。</w:t>
      </w:r>
    </w:p>
    <w:p w14:paraId="2DE74552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现场排查：对于线上无法解决的故障，售后部门根据客户地址、故障紧急程度，统筹安排售后工程师前往现场，原则上同城24小时内到达，异地48小时内到达（偏远地区可适当延长，提前告知客户）。</w:t>
      </w:r>
    </w:p>
    <w:p w14:paraId="5F3998BD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工程师到达现场后，需礼貌沟通，严格按照操作规范对产品进行全面检测，明确故障原因、损坏部位及维修方案，填写《故障排查与维修评估表》，经客户确认后，开展维修工作。</w:t>
      </w:r>
    </w:p>
    <w:p w14:paraId="55443CBE">
      <w:pPr>
        <w:spacing w:before="300" w:after="120" w:line="288" w:lineRule="auto"/>
        <w:ind w:left="0"/>
        <w:jc w:val="left"/>
        <w:outlineLvl w:val="2"/>
      </w:pPr>
      <w:bookmarkStart w:id="6" w:name="heading_6"/>
      <w:r>
        <w:rPr>
          <w:rFonts w:ascii="Arial" w:hAnsi="Arial" w:eastAsia="等线" w:cs="Arial"/>
          <w:b/>
          <w:sz w:val="30"/>
        </w:rPr>
        <w:t>（三）维修与更换服务</w:t>
      </w:r>
      <w:bookmarkEnd w:id="6"/>
    </w:p>
    <w:p w14:paraId="5D58EAAA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质保期内，属于质保范围的故障，免费提供维修服务、更换零部件，维修过程中需妥善保管客户产品及零部件，避免二次损坏，维修完成后，对产品进行调试，确保产品正常使用。</w:t>
      </w:r>
    </w:p>
    <w:p w14:paraId="16C95ED9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若产品故障严重，无法维修或维修成本过高，符合整机更换条件的，经工厂售后部门审批后，为客户更换同型号、同规格的全新产品，客户需退回故障产品，工厂对故障产品进行回收、检测、整改。</w:t>
      </w:r>
    </w:p>
    <w:p w14:paraId="7CB9FB11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质保期外，维修服务需按工厂统一收费标准收取维修费用、零部件费用，收费标准提前告知客户，经客户确认后再开展维修工作，杜绝隐形收费。</w:t>
      </w:r>
    </w:p>
    <w:p w14:paraId="77649F92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维修完成后，工程师填写《售后服务维修单》，详细记录维修内容、更换零部件、收费情况（如有），由客户签字确认，作为售后凭证。</w:t>
      </w:r>
    </w:p>
    <w:p w14:paraId="7987DF8A">
      <w:pPr>
        <w:spacing w:before="300" w:after="120" w:line="288" w:lineRule="auto"/>
        <w:ind w:left="0"/>
        <w:jc w:val="left"/>
        <w:outlineLvl w:val="2"/>
      </w:pPr>
      <w:bookmarkStart w:id="7" w:name="heading_7"/>
      <w:r>
        <w:rPr>
          <w:rFonts w:ascii="Arial" w:hAnsi="Arial" w:eastAsia="等线" w:cs="Arial"/>
          <w:b/>
          <w:sz w:val="30"/>
        </w:rPr>
        <w:t>（四）售后回访</w:t>
      </w:r>
      <w:bookmarkEnd w:id="7"/>
    </w:p>
    <w:p w14:paraId="2641C3FF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售后处理完成后，24小时内由售后接待人员对客户进行回访，核实产品使用情况、客户满意度，询问客户是否有其他需求，记录回访结果。</w:t>
      </w:r>
    </w:p>
    <w:p w14:paraId="76EB7976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若回访中发现产品仍有故障或客户有异议，立即安排技术人员再次处理，直至客户满意；若客户提出合理建议，及时整理并反馈给相关部门，作为产品优化、服务改进的依据。</w:t>
      </w:r>
    </w:p>
    <w:p w14:paraId="18C3827D">
      <w:pPr>
        <w:spacing w:before="300" w:after="120" w:line="288" w:lineRule="auto"/>
        <w:ind w:left="0"/>
        <w:jc w:val="left"/>
        <w:outlineLvl w:val="2"/>
      </w:pPr>
      <w:bookmarkStart w:id="8" w:name="heading_8"/>
      <w:r>
        <w:rPr>
          <w:rFonts w:ascii="Arial" w:hAnsi="Arial" w:eastAsia="等线" w:cs="Arial"/>
          <w:b/>
          <w:sz w:val="30"/>
        </w:rPr>
        <w:t>（五）档案管理</w:t>
      </w:r>
      <w:bookmarkEnd w:id="8"/>
    </w:p>
    <w:p w14:paraId="5D30DD3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售后部门需建立完善的售后服务档案，对《售后服务登记表》《故障排查与维修评估表》《售后服务维修单》、客户回访记录、零部件更换记录等资料进行分类整理、归档，保存期限不少于产品质保期届满后2年，便于后续查询、追溯及服务优化。</w:t>
      </w:r>
    </w:p>
    <w:p w14:paraId="6C59D354"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五、售后服务责任分工</w:t>
      </w:r>
      <w:bookmarkEnd w:id="9"/>
    </w:p>
    <w:p w14:paraId="1FAB1D59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售后部门：负责售后服务的统筹管理、申请受理、故障排查、维修实施、回访跟进、档案管理，制定售后人员岗位职责及考核标准，组织售后人员培训，提升服务专业性。</w:t>
      </w:r>
    </w:p>
    <w:p w14:paraId="7EEE313C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生产部门：负责提供产品相关技术参数、维修指导，配合售后部门排查产品质量问题，针对售后反馈的批量质量问题，及时整改生产工艺，确保产品质量。</w:t>
      </w:r>
    </w:p>
    <w:p w14:paraId="5D9E7463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采购部门：负责售后零部件的采购、储备，确保零部件供应及时、质量合格，对接零部件供应商，保障零部件售后保障。</w:t>
      </w:r>
    </w:p>
    <w:p w14:paraId="193E377E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销售部门：负责对接客户，协助客户提交售后申请，反馈客户需求及意见，配合售后部门处理客户投诉、纠纷，做好客户沟通工作。</w:t>
      </w:r>
    </w:p>
    <w:p w14:paraId="7B5E811C"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售后人员：严格遵守售后服务规范，秉持专业、礼貌、高效的服务态度，按时完成售后维修、技术支持工作，做好服务记录，主动回访客户，提升客户体验。</w:t>
      </w:r>
    </w:p>
    <w:p w14:paraId="346E0F15">
      <w:pPr>
        <w:spacing w:before="320" w:after="120" w:line="288" w:lineRule="auto"/>
        <w:ind w:left="0"/>
        <w:jc w:val="left"/>
        <w:outlineLvl w:val="1"/>
      </w:pPr>
      <w:bookmarkStart w:id="10" w:name="heading_10"/>
      <w:r>
        <w:rPr>
          <w:rFonts w:ascii="Arial" w:hAnsi="Arial" w:eastAsia="等线" w:cs="Arial"/>
          <w:b/>
          <w:sz w:val="32"/>
        </w:rPr>
        <w:t>六、服务标准与要求</w:t>
      </w:r>
      <w:bookmarkEnd w:id="10"/>
    </w:p>
    <w:p w14:paraId="0F5AA535"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响应标准：售后申请受理后1小时内响应，简单故障24小时内解决，复杂故障48小时内启动现场维修，偏远地区适当延长，确保客户等待时间最短。</w:t>
      </w:r>
    </w:p>
    <w:p w14:paraId="7C8E25AB">
      <w:pPr>
        <w:numPr>
          <w:ilvl w:val="0"/>
          <w:numId w:val="3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服务态度：售后人员需礼貌待人、耐心答疑，尊重客户需求，不推诿、不敷衍，主动沟通维修进度，避免与客户发生争执，树立工厂良好形象。</w:t>
      </w:r>
    </w:p>
    <w:p w14:paraId="4917A4E8">
      <w:pPr>
        <w:numPr>
          <w:ilvl w:val="0"/>
          <w:numId w:val="3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专业标准：售后人员需熟悉产品结构、操作规范、故障排查方法，具备专业的维修技能，定期参加培训，提升业务能力，确保维修质量，一次维修合格率不低于95%。</w:t>
      </w:r>
    </w:p>
    <w:p w14:paraId="370A6B9B">
      <w:pPr>
        <w:numPr>
          <w:ilvl w:val="0"/>
          <w:numId w:val="3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收费标准：质保期外维修、零部件供应，严格执行工厂统一收费标准，明码标价，提前告知客户，收费后提供正规票据，杜绝乱收费、隐形收费。</w:t>
      </w:r>
    </w:p>
    <w:p w14:paraId="6E6EE46A">
      <w:pPr>
        <w:numPr>
          <w:ilvl w:val="0"/>
          <w:numId w:val="3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保密标准：售后人员需严格保密客户信息、产品信息及工厂技术参数，不得泄露给第三方，避免客户利益及工厂权益受损。</w:t>
      </w:r>
    </w:p>
    <w:p w14:paraId="2D4A35C1">
      <w:pPr>
        <w:spacing w:before="320" w:after="120" w:line="288" w:lineRule="auto"/>
        <w:ind w:left="0"/>
        <w:jc w:val="left"/>
        <w:outlineLvl w:val="1"/>
      </w:pPr>
      <w:bookmarkStart w:id="11" w:name="heading_11"/>
      <w:r>
        <w:rPr>
          <w:rFonts w:ascii="Arial" w:hAnsi="Arial" w:eastAsia="等线" w:cs="Arial"/>
          <w:b/>
          <w:sz w:val="32"/>
        </w:rPr>
        <w:t>七、客户投诉与纠纷处理</w:t>
      </w:r>
      <w:bookmarkEnd w:id="11"/>
    </w:p>
    <w:p w14:paraId="6CCA27F7">
      <w:pPr>
        <w:numPr>
          <w:ilvl w:val="0"/>
          <w:numId w:val="3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客户对售后服务不满意、产品质量有异议或发生纠纷时，售后部门需优先接待，耐心倾听客户诉求，不得推诿、拖延，记录投诉内容及客户需求。</w:t>
      </w:r>
    </w:p>
    <w:p w14:paraId="471A1535">
      <w:pPr>
        <w:numPr>
          <w:ilvl w:val="0"/>
          <w:numId w:val="3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售后部门在24小时内对投诉内容进行核实，明确责任主体（产品质量问题、售后人员服务问题、客户使用问题等），制定解决方案，告知客户处理进度及预计完成时间。</w:t>
      </w:r>
    </w:p>
    <w:p w14:paraId="23522B95">
      <w:pPr>
        <w:numPr>
          <w:ilvl w:val="0"/>
          <w:numId w:val="4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若属于工厂责任，立即整改，为客户提供合理补偿（维修、更换、减免费用等），直至客户满意；若属于客户自身原因，耐心做好解释说明工作，提供力所能及的帮助。</w:t>
      </w:r>
    </w:p>
    <w:p w14:paraId="1426D1E9">
      <w:pPr>
        <w:numPr>
          <w:ilvl w:val="0"/>
          <w:numId w:val="4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对于无法协商解决的纠纷，按照相关法律法规及销售合同约定，通过协商、调解、仲裁等方式妥善处理，维护双方合法权益，避免矛盾升级。</w:t>
      </w:r>
    </w:p>
    <w:p w14:paraId="292F70B1">
      <w:pPr>
        <w:numPr>
          <w:ilvl w:val="0"/>
          <w:numId w:val="4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建立客户投诉台账，记录投诉内容、处理过程、处理结果及客户反馈，定期分析投诉原因，优化售后服务流程，减少投诉发生。</w:t>
      </w:r>
    </w:p>
    <w:p w14:paraId="77ECDC5D">
      <w:pPr>
        <w:spacing w:before="320" w:after="120" w:line="288" w:lineRule="auto"/>
        <w:ind w:left="0"/>
        <w:jc w:val="left"/>
        <w:outlineLvl w:val="1"/>
      </w:pPr>
      <w:bookmarkStart w:id="12" w:name="heading_12"/>
      <w:r>
        <w:rPr>
          <w:rFonts w:ascii="Arial" w:hAnsi="Arial" w:eastAsia="等线" w:cs="Arial"/>
          <w:b/>
          <w:sz w:val="32"/>
        </w:rPr>
        <w:t>八、售后服务改进与优化</w:t>
      </w:r>
      <w:bookmarkEnd w:id="12"/>
    </w:p>
    <w:p w14:paraId="2EF1676E">
      <w:pPr>
        <w:numPr>
          <w:ilvl w:val="0"/>
          <w:numId w:val="4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售后部门定期收集客户反馈、售后记录，分析产品故障类型、售后服务存在的问题（响应速度、维修质量、服务态度等），形成售后服务分析报告，每月上报工厂管理层。</w:t>
      </w:r>
    </w:p>
    <w:p w14:paraId="5E65462F">
      <w:pPr>
        <w:numPr>
          <w:ilvl w:val="0"/>
          <w:numId w:val="4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针对售后反馈的产品质量问题，生产部门及时优化生产工艺、原材料采购标准，提升产品质量，从源头减少故障发生；针对售后服务流程、服务标准存在的问题，售后部门及时调整、完善，提升服务效率与质量。</w:t>
      </w:r>
    </w:p>
    <w:p w14:paraId="0836CC82">
      <w:pPr>
        <w:numPr>
          <w:ilvl w:val="0"/>
          <w:numId w:val="4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定期组织售后人员开展培训，内容包括产品知识、维修技能、服务礼仪、沟通技巧等，提升售后人员专业素养，确保服务专业性。</w:t>
      </w:r>
    </w:p>
    <w:p w14:paraId="47AFEAB2">
      <w:pPr>
        <w:numPr>
          <w:ilvl w:val="0"/>
          <w:numId w:val="4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主动调研行业内优秀售后服务模式，结合本厂实际情况，借鉴先进经验，持续优化售后服务方案，提升客户满意度与品牌竞争力。</w:t>
      </w:r>
    </w:p>
    <w:p w14:paraId="6ABD43D4">
      <w:pPr>
        <w:spacing w:before="320" w:after="120" w:line="288" w:lineRule="auto"/>
        <w:ind w:left="0"/>
        <w:jc w:val="left"/>
        <w:outlineLvl w:val="1"/>
      </w:pPr>
      <w:bookmarkStart w:id="13" w:name="heading_13"/>
      <w:r>
        <w:rPr>
          <w:rFonts w:ascii="Arial" w:hAnsi="Arial" w:eastAsia="等线" w:cs="Arial"/>
          <w:b/>
          <w:sz w:val="32"/>
        </w:rPr>
        <w:t>九、附则</w:t>
      </w:r>
      <w:bookmarkEnd w:id="13"/>
    </w:p>
    <w:p w14:paraId="5EFA0BCE">
      <w:pPr>
        <w:numPr>
          <w:ilvl w:val="0"/>
          <w:numId w:val="4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本方案自发布之日起执行，原有相关售后服务规定与本方案不一致的，以本方案为准。</w:t>
      </w:r>
    </w:p>
    <w:p w14:paraId="4C65D33C">
      <w:pPr>
        <w:numPr>
          <w:ilvl w:val="0"/>
          <w:numId w:val="4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本厂可根据产品升级、市场变化、客户需求等情况，对本方案进行修订，修订后另行通知。</w:t>
      </w:r>
    </w:p>
    <w:p w14:paraId="55E266DC">
      <w:pPr>
        <w:numPr>
          <w:ilvl w:val="0"/>
          <w:numId w:val="4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本方案由工厂售后部门负责解释，若客户有疑问，可联系售后热线咨询。</w:t>
      </w:r>
    </w:p>
    <w:p w14:paraId="31F5D008">
      <w:pPr>
        <w:numPr>
          <w:ilvl w:val="0"/>
          <w:numId w:val="5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售后联系方式：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</w:t>
      </w:r>
    </w:p>
    <w:p w14:paraId="2B70529B">
      <w:pPr>
        <w:numPr>
          <w:ilvl w:val="0"/>
          <w:numId w:val="51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售后热线：__________</w:t>
      </w:r>
    </w:p>
    <w:p w14:paraId="7E994648">
      <w:pPr>
        <w:numPr>
          <w:ilvl w:val="0"/>
          <w:numId w:val="52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售后邮箱：__________</w:t>
      </w:r>
    </w:p>
    <w:p w14:paraId="617AB256">
      <w:pPr>
        <w:numPr>
          <w:ilvl w:val="0"/>
          <w:numId w:val="53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售后地址：__________</w:t>
      </w:r>
    </w:p>
    <w:p w14:paraId="273E9CCF">
      <w:pPr>
        <w:numPr>
          <w:ilvl w:val="0"/>
          <w:numId w:val="54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在线客服：__________</w:t>
      </w:r>
    </w:p>
    <w:p w14:paraId="066DADE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[</w:t>
      </w:r>
      <w:r>
        <w:rPr>
          <w:rFonts w:hint="eastAsia" w:ascii="Arial" w:hAnsi="Arial" w:eastAsia="等线" w:cs="Arial"/>
          <w:sz w:val="22"/>
          <w:lang w:val="en-US" w:eastAsia="zh-CN"/>
        </w:rPr>
        <w:t>中山天伟电机电器有限公司</w:t>
      </w:r>
      <w:r>
        <w:rPr>
          <w:rFonts w:ascii="Arial" w:hAnsi="Arial" w:eastAsia="等线" w:cs="Arial"/>
          <w:sz w:val="22"/>
        </w:rPr>
        <w:t>]</w:t>
      </w:r>
    </w:p>
    <w:p w14:paraId="2218FBD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[</w:t>
      </w:r>
      <w:r>
        <w:rPr>
          <w:rFonts w:hint="eastAsia" w:ascii="Arial" w:hAnsi="Arial" w:eastAsia="等线" w:cs="Arial"/>
          <w:sz w:val="22"/>
          <w:lang w:val="en-US" w:eastAsia="zh-CN"/>
        </w:rPr>
        <w:t>2026年3月2日</w:t>
      </w:r>
      <w:bookmarkStart w:id="14" w:name="_GoBack"/>
      <w:bookmarkEnd w:id="14"/>
      <w:r>
        <w:rPr>
          <w:rFonts w:ascii="Arial" w:hAnsi="Arial" w:eastAsia="等线" w:cs="Arial"/>
          <w:sz w:val="22"/>
        </w:rPr>
        <w:t>]</w:t>
      </w:r>
    </w:p>
    <w:p w14:paraId="302AF72B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9F7C8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DE411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singleLevel"/>
    <w:tmpl w:val="813A4B87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">
    <w:nsid w:val="845B5372"/>
    <w:multiLevelType w:val="singleLevel"/>
    <w:tmpl w:val="845B5372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">
    <w:nsid w:val="8461FADE"/>
    <w:multiLevelType w:val="singleLevel"/>
    <w:tmpl w:val="8461FADE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3">
    <w:nsid w:val="8CAEB125"/>
    <w:multiLevelType w:val="singleLevel"/>
    <w:tmpl w:val="8CAEB12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">
    <w:nsid w:val="91995D4F"/>
    <w:multiLevelType w:val="singleLevel"/>
    <w:tmpl w:val="91995D4F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5">
    <w:nsid w:val="9239341B"/>
    <w:multiLevelType w:val="singleLevel"/>
    <w:tmpl w:val="9239341B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6">
    <w:nsid w:val="9288B902"/>
    <w:multiLevelType w:val="singleLevel"/>
    <w:tmpl w:val="9288B902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7">
    <w:nsid w:val="9C8AC8EF"/>
    <w:multiLevelType w:val="singleLevel"/>
    <w:tmpl w:val="9C8AC8EF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8">
    <w:nsid w:val="B0F1ACD9"/>
    <w:multiLevelType w:val="singleLevel"/>
    <w:tmpl w:val="B0F1ACD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9">
    <w:nsid w:val="B5E306ED"/>
    <w:multiLevelType w:val="singleLevel"/>
    <w:tmpl w:val="B5E306ED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10">
    <w:nsid w:val="B8CEF35B"/>
    <w:multiLevelType w:val="singleLevel"/>
    <w:tmpl w:val="B8CEF35B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1">
    <w:nsid w:val="BB64CFA9"/>
    <w:multiLevelType w:val="singleLevel"/>
    <w:tmpl w:val="BB64CFA9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2">
    <w:nsid w:val="BE923771"/>
    <w:multiLevelType w:val="singleLevel"/>
    <w:tmpl w:val="BE923771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3">
    <w:nsid w:val="BF205925"/>
    <w:multiLevelType w:val="singleLevel"/>
    <w:tmpl w:val="BF20592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4">
    <w:nsid w:val="C8879AEF"/>
    <w:multiLevelType w:val="singleLevel"/>
    <w:tmpl w:val="C8879AEF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15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6">
    <w:nsid w:val="D7F9FE59"/>
    <w:multiLevelType w:val="singleLevel"/>
    <w:tmpl w:val="D7F9FE5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7">
    <w:nsid w:val="DCBA6B53"/>
    <w:multiLevelType w:val="singleLevel"/>
    <w:tmpl w:val="DCBA6B53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8">
    <w:nsid w:val="E093A4B0"/>
    <w:multiLevelType w:val="singleLevel"/>
    <w:tmpl w:val="E093A4B0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9">
    <w:nsid w:val="F4B5D9F5"/>
    <w:multiLevelType w:val="singleLevel"/>
    <w:tmpl w:val="F4B5D9F5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20">
    <w:nsid w:val="F7735DC9"/>
    <w:multiLevelType w:val="singleLevel"/>
    <w:tmpl w:val="F7735DC9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21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2">
    <w:nsid w:val="0248C179"/>
    <w:multiLevelType w:val="singleLevel"/>
    <w:tmpl w:val="0248C17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3">
    <w:nsid w:val="03D62ECE"/>
    <w:multiLevelType w:val="singleLevel"/>
    <w:tmpl w:val="03D62ECE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24">
    <w:nsid w:val="0709FD3E"/>
    <w:multiLevelType w:val="singleLevel"/>
    <w:tmpl w:val="0709FD3E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25">
    <w:nsid w:val="0CEF100B"/>
    <w:multiLevelType w:val="singleLevel"/>
    <w:tmpl w:val="0CEF100B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26">
    <w:nsid w:val="0E640482"/>
    <w:multiLevelType w:val="singleLevel"/>
    <w:tmpl w:val="0E640482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7">
    <w:nsid w:val="1ACDE60F"/>
    <w:multiLevelType w:val="singleLevel"/>
    <w:tmpl w:val="1ACDE60F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28">
    <w:nsid w:val="243FCF68"/>
    <w:multiLevelType w:val="singleLevel"/>
    <w:tmpl w:val="243FCF68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9">
    <w:nsid w:val="2470EC97"/>
    <w:multiLevelType w:val="singleLevel"/>
    <w:tmpl w:val="2470EC97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0">
    <w:nsid w:val="25B654F3"/>
    <w:multiLevelType w:val="singleLevel"/>
    <w:tmpl w:val="25B654F3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1">
    <w:nsid w:val="2A8F537B"/>
    <w:multiLevelType w:val="singleLevel"/>
    <w:tmpl w:val="2A8F537B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32">
    <w:nsid w:val="30FC5B15"/>
    <w:multiLevelType w:val="singleLevel"/>
    <w:tmpl w:val="30FC5B15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3">
    <w:nsid w:val="322D85CA"/>
    <w:multiLevelType w:val="singleLevel"/>
    <w:tmpl w:val="322D85CA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34">
    <w:nsid w:val="39A0D9AC"/>
    <w:multiLevelType w:val="singleLevel"/>
    <w:tmpl w:val="39A0D9AC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5">
    <w:nsid w:val="46A08BB8"/>
    <w:multiLevelType w:val="singleLevel"/>
    <w:tmpl w:val="46A08BB8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6">
    <w:nsid w:val="4C1BAE26"/>
    <w:multiLevelType w:val="singleLevel"/>
    <w:tmpl w:val="4C1BAE26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7">
    <w:nsid w:val="4C3D7A74"/>
    <w:multiLevelType w:val="singleLevel"/>
    <w:tmpl w:val="4C3D7A74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38">
    <w:nsid w:val="4D4DC07F"/>
    <w:multiLevelType w:val="singleLevel"/>
    <w:tmpl w:val="4D4DC07F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39">
    <w:nsid w:val="4D94DA66"/>
    <w:multiLevelType w:val="singleLevel"/>
    <w:tmpl w:val="4D94DA66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40">
    <w:nsid w:val="58765686"/>
    <w:multiLevelType w:val="singleLevel"/>
    <w:tmpl w:val="58765686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41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42">
    <w:nsid w:val="5A241D34"/>
    <w:multiLevelType w:val="singleLevel"/>
    <w:tmpl w:val="5A241D34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43">
    <w:nsid w:val="5E29AB5A"/>
    <w:multiLevelType w:val="singleLevel"/>
    <w:tmpl w:val="5E29AB5A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4">
    <w:nsid w:val="5FFFB1A7"/>
    <w:multiLevelType w:val="singleLevel"/>
    <w:tmpl w:val="5FFFB1A7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5">
    <w:nsid w:val="60382F6E"/>
    <w:multiLevelType w:val="singleLevel"/>
    <w:tmpl w:val="60382F6E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46">
    <w:nsid w:val="629F7852"/>
    <w:multiLevelType w:val="singleLevel"/>
    <w:tmpl w:val="629F7852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7">
    <w:nsid w:val="65CD0074"/>
    <w:multiLevelType w:val="singleLevel"/>
    <w:tmpl w:val="65CD0074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48">
    <w:nsid w:val="72183CF9"/>
    <w:multiLevelType w:val="singleLevel"/>
    <w:tmpl w:val="72183CF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9">
    <w:nsid w:val="74C28B35"/>
    <w:multiLevelType w:val="singleLevel"/>
    <w:tmpl w:val="74C28B35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0">
    <w:nsid w:val="77ECEA79"/>
    <w:multiLevelType w:val="singleLevel"/>
    <w:tmpl w:val="77ECEA7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1">
    <w:nsid w:val="79AA4FA4"/>
    <w:multiLevelType w:val="singleLevel"/>
    <w:tmpl w:val="79AA4FA4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2">
    <w:nsid w:val="7C246926"/>
    <w:multiLevelType w:val="singleLevel"/>
    <w:tmpl w:val="7C246926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53">
    <w:nsid w:val="7DEC2089"/>
    <w:multiLevelType w:val="singleLevel"/>
    <w:tmpl w:val="7DEC2089"/>
    <w:lvl w:ilvl="0" w:tentative="0">
      <w:start w:val="1"/>
      <w:numFmt w:val="decimal"/>
      <w:lvlText w:val="%1."/>
      <w:lvlJc w:val="left"/>
      <w:rPr>
        <w:color w:val="3370FF"/>
      </w:rPr>
    </w:lvl>
  </w:abstractNum>
  <w:num w:numId="1">
    <w:abstractNumId w:val="21"/>
  </w:num>
  <w:num w:numId="2">
    <w:abstractNumId w:val="15"/>
  </w:num>
  <w:num w:numId="3">
    <w:abstractNumId w:val="41"/>
  </w:num>
  <w:num w:numId="4">
    <w:abstractNumId w:val="13"/>
  </w:num>
  <w:num w:numId="5">
    <w:abstractNumId w:val="9"/>
  </w:num>
  <w:num w:numId="6">
    <w:abstractNumId w:val="23"/>
  </w:num>
  <w:num w:numId="7">
    <w:abstractNumId w:val="30"/>
  </w:num>
  <w:num w:numId="8">
    <w:abstractNumId w:val="48"/>
  </w:num>
  <w:num w:numId="9">
    <w:abstractNumId w:val="22"/>
  </w:num>
  <w:num w:numId="10">
    <w:abstractNumId w:val="5"/>
  </w:num>
  <w:num w:numId="11">
    <w:abstractNumId w:val="31"/>
  </w:num>
  <w:num w:numId="12">
    <w:abstractNumId w:val="42"/>
  </w:num>
  <w:num w:numId="13">
    <w:abstractNumId w:val="14"/>
  </w:num>
  <w:num w:numId="14">
    <w:abstractNumId w:val="38"/>
  </w:num>
  <w:num w:numId="15">
    <w:abstractNumId w:val="19"/>
  </w:num>
  <w:num w:numId="16">
    <w:abstractNumId w:val="29"/>
  </w:num>
  <w:num w:numId="17">
    <w:abstractNumId w:val="17"/>
  </w:num>
  <w:num w:numId="18">
    <w:abstractNumId w:val="16"/>
  </w:num>
  <w:num w:numId="19">
    <w:abstractNumId w:val="7"/>
  </w:num>
  <w:num w:numId="20">
    <w:abstractNumId w:val="36"/>
  </w:num>
  <w:num w:numId="21">
    <w:abstractNumId w:val="45"/>
  </w:num>
  <w:num w:numId="22">
    <w:abstractNumId w:val="26"/>
  </w:num>
  <w:num w:numId="23">
    <w:abstractNumId w:val="35"/>
  </w:num>
  <w:num w:numId="24">
    <w:abstractNumId w:val="8"/>
  </w:num>
  <w:num w:numId="25">
    <w:abstractNumId w:val="52"/>
  </w:num>
  <w:num w:numId="26">
    <w:abstractNumId w:val="50"/>
  </w:num>
  <w:num w:numId="27">
    <w:abstractNumId w:val="12"/>
  </w:num>
  <w:num w:numId="28">
    <w:abstractNumId w:val="46"/>
  </w:num>
  <w:num w:numId="29">
    <w:abstractNumId w:val="6"/>
  </w:num>
  <w:num w:numId="30">
    <w:abstractNumId w:val="34"/>
  </w:num>
  <w:num w:numId="31">
    <w:abstractNumId w:val="2"/>
  </w:num>
  <w:num w:numId="32">
    <w:abstractNumId w:val="40"/>
  </w:num>
  <w:num w:numId="33">
    <w:abstractNumId w:val="53"/>
  </w:num>
  <w:num w:numId="34">
    <w:abstractNumId w:val="0"/>
  </w:num>
  <w:num w:numId="35">
    <w:abstractNumId w:val="28"/>
  </w:num>
  <w:num w:numId="36">
    <w:abstractNumId w:val="39"/>
  </w:num>
  <w:num w:numId="37">
    <w:abstractNumId w:val="20"/>
  </w:num>
  <w:num w:numId="38">
    <w:abstractNumId w:val="18"/>
  </w:num>
  <w:num w:numId="39">
    <w:abstractNumId w:val="32"/>
  </w:num>
  <w:num w:numId="40">
    <w:abstractNumId w:val="51"/>
  </w:num>
  <w:num w:numId="41">
    <w:abstractNumId w:val="11"/>
  </w:num>
  <w:num w:numId="42">
    <w:abstractNumId w:val="4"/>
  </w:num>
  <w:num w:numId="43">
    <w:abstractNumId w:val="10"/>
  </w:num>
  <w:num w:numId="44">
    <w:abstractNumId w:val="43"/>
  </w:num>
  <w:num w:numId="45">
    <w:abstractNumId w:val="1"/>
  </w:num>
  <w:num w:numId="46">
    <w:abstractNumId w:val="27"/>
  </w:num>
  <w:num w:numId="47">
    <w:abstractNumId w:val="3"/>
  </w:num>
  <w:num w:numId="48">
    <w:abstractNumId w:val="44"/>
  </w:num>
  <w:num w:numId="49">
    <w:abstractNumId w:val="49"/>
  </w:num>
  <w:num w:numId="50">
    <w:abstractNumId w:val="37"/>
  </w:num>
  <w:num w:numId="51">
    <w:abstractNumId w:val="33"/>
  </w:num>
  <w:num w:numId="52">
    <w:abstractNumId w:val="47"/>
  </w:num>
  <w:num w:numId="53">
    <w:abstractNumId w:val="24"/>
  </w:num>
  <w:num w:numId="5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3C577A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3576</Words>
  <Characters>3622</Characters>
  <TotalTime>0</TotalTime>
  <ScaleCrop>false</ScaleCrop>
  <LinksUpToDate>false</LinksUpToDate>
  <CharactersWithSpaces>3638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2026-03-02T06:03:00Z</dcterms:created>
  <dc:creator>Apache POI</dc:creator>
  <cp:lastModifiedBy>同学</cp:lastModifiedBy>
  <dcterms:modified xsi:type="dcterms:W3CDTF">2026-03-02T06:09:17Z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eyJoZGlkIjoiOGI3NDA5YjI0ZjMwN2NjZmY1NmUxOGIyNTQ4MTY0MjUiLCJ1c2VySWQiOiIyNTg5NDA3MTEifQ==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9803A0751580417DB4CD2E4B4FF38DFE_12</vt:lpwstr>
  </property>
</Properties>
</file>