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43" w:rsidRDefault="00311843">
      <w:pPr>
        <w:jc w:val="center"/>
        <w:rPr>
          <w:rFonts w:ascii="黑体" w:eastAsia="黑体" w:hAnsi="黑体" w:cs="黑体"/>
          <w:szCs w:val="21"/>
        </w:rPr>
      </w:pPr>
    </w:p>
    <w:p w:rsidR="00311843" w:rsidRDefault="005029A1">
      <w:pPr>
        <w:jc w:val="center"/>
        <w:rPr>
          <w:rFonts w:ascii="黑体" w:eastAsia="黑体" w:hAnsi="黑体" w:cs="黑体"/>
          <w:sz w:val="44"/>
          <w:szCs w:val="44"/>
        </w:rPr>
      </w:pPr>
      <w:r>
        <w:rPr>
          <w:rFonts w:ascii="黑体" w:eastAsia="黑体" w:hAnsi="黑体" w:cs="黑体" w:hint="eastAsia"/>
          <w:sz w:val="44"/>
          <w:szCs w:val="44"/>
        </w:rPr>
        <w:t>取样</w:t>
      </w:r>
      <w:bookmarkStart w:id="0" w:name="_GoBack"/>
      <w:bookmarkEnd w:id="0"/>
      <w:r>
        <w:rPr>
          <w:rFonts w:ascii="黑体" w:eastAsia="黑体" w:hAnsi="黑体" w:cs="黑体" w:hint="eastAsia"/>
          <w:sz w:val="44"/>
          <w:szCs w:val="44"/>
        </w:rPr>
        <w:t>规范</w:t>
      </w: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取样要求：</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样品（包括原材料、成品、平行制样成品）应在建设方（或代建方、使</w:t>
      </w:r>
      <w:r>
        <w:rPr>
          <w:rFonts w:ascii="宋体" w:eastAsia="宋体" w:hAnsi="宋体" w:cs="宋体" w:hint="eastAsia"/>
          <w:noProof/>
          <w:sz w:val="28"/>
          <w:szCs w:val="28"/>
        </w:rPr>
        <w:drawing>
          <wp:anchor distT="0" distB="0" distL="114300" distR="114300" simplePos="0" relativeHeight="251659264" behindDoc="1" locked="0" layoutInCell="1" allowOverlap="1">
            <wp:simplePos x="0" y="0"/>
            <wp:positionH relativeFrom="margin">
              <wp:posOffset>351790</wp:posOffset>
            </wp:positionH>
            <wp:positionV relativeFrom="margin">
              <wp:posOffset>608965</wp:posOffset>
            </wp:positionV>
            <wp:extent cx="5274310" cy="7463790"/>
            <wp:effectExtent l="0" t="0" r="2540" b="3810"/>
            <wp:wrapNone/>
            <wp:docPr id="3" name="WordPictureWatermark258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5860" descr="水印"/>
                    <pic:cNvPicPr>
                      <a:picLocks noChangeAspect="1"/>
                    </pic:cNvPicPr>
                  </pic:nvPicPr>
                  <pic:blipFill>
                    <a:blip r:embed="rId7">
                      <a:lum bright="69998" contrast="-70001"/>
                    </a:blip>
                    <a:stretch>
                      <a:fillRect/>
                    </a:stretch>
                  </pic:blipFill>
                  <pic:spPr>
                    <a:xfrm>
                      <a:off x="0" y="0"/>
                      <a:ext cx="5274310" cy="7463790"/>
                    </a:xfrm>
                    <a:prstGeom prst="rect">
                      <a:avLst/>
                    </a:prstGeom>
                    <a:noFill/>
                    <a:ln>
                      <a:noFill/>
                    </a:ln>
                  </pic:spPr>
                </pic:pic>
              </a:graphicData>
            </a:graphic>
          </wp:anchor>
        </w:drawing>
      </w:r>
      <w:r>
        <w:rPr>
          <w:rFonts w:ascii="宋体" w:eastAsia="宋体" w:hAnsi="宋体" w:cs="宋体" w:hint="eastAsia"/>
          <w:sz w:val="28"/>
          <w:szCs w:val="28"/>
        </w:rPr>
        <w:t>用方）、监理方及施工方代表等相关人员见证下，在铺装现场取样。所有原材料的取样，从进场的原材料中随机抽取。取样后应在</w:t>
      </w:r>
      <w:r>
        <w:rPr>
          <w:rFonts w:ascii="宋体" w:eastAsia="宋体" w:hAnsi="宋体" w:cs="宋体" w:hint="eastAsia"/>
          <w:sz w:val="28"/>
          <w:szCs w:val="28"/>
        </w:rPr>
        <w:t>三</w:t>
      </w:r>
      <w:r>
        <w:rPr>
          <w:rFonts w:ascii="宋体" w:eastAsia="宋体" w:hAnsi="宋体" w:cs="宋体" w:hint="eastAsia"/>
          <w:sz w:val="28"/>
          <w:szCs w:val="28"/>
        </w:rPr>
        <w:t>方见证下密封保存，避免污染，可在外包装上粘贴标识或封条。</w:t>
      </w: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固体类原材料取样规范：</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应对每次进场的原料取样，同一批次同一规格原料取一组样品。预制型面层和人造草面层样品规格不小于</w:t>
      </w:r>
      <w:proofErr w:type="spellStart"/>
      <w:r>
        <w:rPr>
          <w:rFonts w:ascii="宋体" w:eastAsia="宋体" w:hAnsi="宋体" w:cs="宋体" w:hint="eastAsia"/>
          <w:sz w:val="28"/>
          <w:szCs w:val="28"/>
        </w:rPr>
        <w:t>300mm</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400mm</w:t>
      </w:r>
      <w:proofErr w:type="spellEnd"/>
      <w:r>
        <w:rPr>
          <w:rFonts w:ascii="宋体" w:eastAsia="宋体" w:hAnsi="宋体" w:cs="宋体" w:hint="eastAsia"/>
          <w:sz w:val="28"/>
          <w:szCs w:val="28"/>
        </w:rPr>
        <w:t>×实际厚度，其他固体原料（颗粒）每组取样量不少于</w:t>
      </w:r>
      <w:proofErr w:type="spellStart"/>
      <w:r>
        <w:rPr>
          <w:rFonts w:ascii="宋体" w:eastAsia="宋体" w:hAnsi="宋体" w:cs="宋体" w:hint="eastAsia"/>
          <w:sz w:val="28"/>
          <w:szCs w:val="28"/>
        </w:rPr>
        <w:t>500g</w:t>
      </w:r>
      <w:proofErr w:type="spellEnd"/>
      <w:r>
        <w:rPr>
          <w:rFonts w:ascii="宋体" w:eastAsia="宋体" w:hAnsi="宋体" w:cs="宋体" w:hint="eastAsia"/>
          <w:sz w:val="28"/>
          <w:szCs w:val="28"/>
        </w:rPr>
        <w:t>，取样后装入聚乙烯或聚四氟乙烯袋密封保存。</w:t>
      </w: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非固体类原材料取样规范：</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应对每次进场的原料取样，同一批次同一规格原料取一组样品。非固体原料每组取样量不少于</w:t>
      </w:r>
      <w:proofErr w:type="spellStart"/>
      <w:r>
        <w:rPr>
          <w:rFonts w:ascii="宋体" w:eastAsia="宋体" w:hAnsi="宋体" w:cs="宋体" w:hint="eastAsia"/>
          <w:sz w:val="28"/>
          <w:szCs w:val="28"/>
        </w:rPr>
        <w:t>250ml</w:t>
      </w:r>
      <w:proofErr w:type="spellEnd"/>
      <w:r>
        <w:rPr>
          <w:rFonts w:ascii="宋体" w:eastAsia="宋体" w:hAnsi="宋体" w:cs="宋体" w:hint="eastAsia"/>
          <w:sz w:val="28"/>
          <w:szCs w:val="28"/>
        </w:rPr>
        <w:t>，多组分非固体原料按配比取样，配比最小的组分取样量应不少于</w:t>
      </w:r>
      <w:proofErr w:type="spellStart"/>
      <w:r>
        <w:rPr>
          <w:rFonts w:ascii="宋体" w:eastAsia="宋体" w:hAnsi="宋体" w:cs="宋体" w:hint="eastAsia"/>
          <w:sz w:val="28"/>
          <w:szCs w:val="28"/>
        </w:rPr>
        <w:t>50ml</w:t>
      </w:r>
      <w:proofErr w:type="spellEnd"/>
      <w:r>
        <w:rPr>
          <w:rFonts w:ascii="宋体" w:eastAsia="宋体" w:hAnsi="宋体" w:cs="宋体" w:hint="eastAsia"/>
          <w:sz w:val="28"/>
          <w:szCs w:val="28"/>
        </w:rPr>
        <w:t>。非固体原料在充分搅拌均匀后装入洁净干燥的玻璃瓶或其他不会导致化学污染的容器中密封保存，多组分非固体原料应将各组分单独取样包装。（切记所选用的容器一定得干燥，并能密封保存）</w:t>
      </w: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合成材料面层成品类取样规范：</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铺装现场裁取、挖取或平行制备的合成材料面层样品规格不小于</w:t>
      </w:r>
      <w:proofErr w:type="spellStart"/>
      <w:r>
        <w:rPr>
          <w:rFonts w:ascii="宋体" w:eastAsia="宋体" w:hAnsi="宋体" w:cs="宋体" w:hint="eastAsia"/>
          <w:sz w:val="28"/>
          <w:szCs w:val="28"/>
        </w:rPr>
        <w:t>300mm</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400mm</w:t>
      </w:r>
      <w:proofErr w:type="spellEnd"/>
      <w:r>
        <w:rPr>
          <w:rFonts w:ascii="宋体" w:eastAsia="宋体" w:hAnsi="宋体" w:cs="宋体" w:hint="eastAsia"/>
          <w:sz w:val="28"/>
          <w:szCs w:val="28"/>
        </w:rPr>
        <w:t>×实际厚度，样品数量不少于</w:t>
      </w:r>
      <w:r>
        <w:rPr>
          <w:rFonts w:ascii="宋体" w:eastAsia="宋体" w:hAnsi="宋体" w:cs="宋体" w:hint="eastAsia"/>
          <w:sz w:val="28"/>
          <w:szCs w:val="28"/>
        </w:rPr>
        <w:t>4</w:t>
      </w:r>
      <w:r>
        <w:rPr>
          <w:rFonts w:ascii="宋体" w:eastAsia="宋体" w:hAnsi="宋体" w:cs="宋体" w:hint="eastAsia"/>
          <w:sz w:val="28"/>
          <w:szCs w:val="28"/>
        </w:rPr>
        <w:t>块，其中</w:t>
      </w:r>
      <w:r>
        <w:rPr>
          <w:rFonts w:ascii="宋体" w:eastAsia="宋体" w:hAnsi="宋体" w:cs="宋体" w:hint="eastAsia"/>
          <w:sz w:val="28"/>
          <w:szCs w:val="28"/>
        </w:rPr>
        <w:t>1</w:t>
      </w:r>
      <w:r>
        <w:rPr>
          <w:rFonts w:ascii="宋体" w:eastAsia="宋体" w:hAnsi="宋体" w:cs="宋体" w:hint="eastAsia"/>
          <w:sz w:val="28"/>
          <w:szCs w:val="28"/>
        </w:rPr>
        <w:t>块作为物</w:t>
      </w:r>
      <w:r>
        <w:rPr>
          <w:rFonts w:ascii="宋体" w:eastAsia="宋体" w:hAnsi="宋体" w:cs="宋体" w:hint="eastAsia"/>
          <w:sz w:val="28"/>
          <w:szCs w:val="28"/>
        </w:rPr>
        <w:t>理检测用样，</w:t>
      </w:r>
      <w:r>
        <w:rPr>
          <w:rFonts w:ascii="宋体" w:eastAsia="宋体" w:hAnsi="宋体" w:cs="宋体" w:hint="eastAsia"/>
          <w:sz w:val="28"/>
          <w:szCs w:val="28"/>
        </w:rPr>
        <w:t>1</w:t>
      </w:r>
      <w:r>
        <w:rPr>
          <w:rFonts w:ascii="宋体" w:eastAsia="宋体" w:hAnsi="宋体" w:cs="宋体" w:hint="eastAsia"/>
          <w:sz w:val="28"/>
          <w:szCs w:val="28"/>
        </w:rPr>
        <w:t>块作为化学检测用样，其余作为复验备样。必要时，可在铺装完成后的场地上挖取样品。取样后装入聚乙烯或聚四氟乙烯袋密封保存。因现场挖取的样品，往往遭到破坏和污染，故推荐使用平行制备的样品，平行样的制备配方、工艺和厚度应与现场施工相同；人造草坪面层若含有减震垫或填充物（橡胶颗粒和石英砂），也需按现场实际施工情况配齐。</w:t>
      </w: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运输、保存与检测时间：</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样品运输过程中应避免因扭曲、挤压、受潮、化学污染或高温等改变样品物理或化学完整性，样品送达实验室后应在温度为（</w:t>
      </w:r>
      <w:r>
        <w:rPr>
          <w:rFonts w:ascii="宋体" w:eastAsia="宋体" w:hAnsi="宋体" w:cs="宋体" w:hint="eastAsia"/>
          <w:sz w:val="28"/>
          <w:szCs w:val="28"/>
        </w:rPr>
        <w:t>25</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）℃的室内环境带包装保存，原料样品应在送达实</w:t>
      </w:r>
      <w:r>
        <w:rPr>
          <w:rFonts w:ascii="宋体" w:eastAsia="宋体" w:hAnsi="宋体" w:cs="宋体" w:hint="eastAsia"/>
          <w:sz w:val="28"/>
          <w:szCs w:val="28"/>
        </w:rPr>
        <w:t>验室后</w:t>
      </w:r>
      <w:r>
        <w:rPr>
          <w:rFonts w:ascii="宋体" w:eastAsia="宋体" w:hAnsi="宋体" w:cs="宋体" w:hint="eastAsia"/>
          <w:sz w:val="28"/>
          <w:szCs w:val="28"/>
        </w:rPr>
        <w:t>14</w:t>
      </w:r>
      <w:r>
        <w:rPr>
          <w:rFonts w:ascii="宋体" w:eastAsia="宋体" w:hAnsi="宋体" w:cs="宋体" w:hint="eastAsia"/>
          <w:sz w:val="28"/>
          <w:szCs w:val="28"/>
        </w:rPr>
        <w:t>天内开始检测，成品样品应在</w:t>
      </w:r>
      <w:r>
        <w:rPr>
          <w:rFonts w:ascii="宋体" w:eastAsia="宋体" w:hAnsi="宋体" w:cs="宋体" w:hint="eastAsia"/>
          <w:sz w:val="28"/>
          <w:szCs w:val="28"/>
        </w:rPr>
        <w:t>14</w:t>
      </w:r>
      <w:r>
        <w:rPr>
          <w:rFonts w:ascii="宋体" w:eastAsia="宋体" w:hAnsi="宋体" w:cs="宋体" w:hint="eastAsia"/>
          <w:sz w:val="28"/>
          <w:szCs w:val="28"/>
        </w:rPr>
        <w:t>天～</w:t>
      </w:r>
      <w:r>
        <w:rPr>
          <w:rFonts w:ascii="宋体" w:eastAsia="宋体" w:hAnsi="宋体" w:cs="宋体" w:hint="eastAsia"/>
          <w:sz w:val="28"/>
          <w:szCs w:val="28"/>
        </w:rPr>
        <w:t>60</w:t>
      </w:r>
      <w:r>
        <w:rPr>
          <w:rFonts w:ascii="宋体" w:eastAsia="宋体" w:hAnsi="宋体" w:cs="宋体" w:hint="eastAsia"/>
          <w:sz w:val="28"/>
          <w:szCs w:val="28"/>
        </w:rPr>
        <w:t>天内开始检测。</w:t>
      </w:r>
    </w:p>
    <w:p w:rsidR="00311843" w:rsidRDefault="005029A1">
      <w:pPr>
        <w:rPr>
          <w:rFonts w:ascii="宋体" w:eastAsia="宋体" w:hAnsi="宋体" w:cs="宋体"/>
          <w:sz w:val="28"/>
          <w:szCs w:val="28"/>
        </w:rPr>
      </w:pPr>
      <w:r>
        <w:rPr>
          <w:rFonts w:ascii="宋体" w:eastAsia="宋体" w:hAnsi="宋体" w:cs="宋体" w:hint="eastAsia"/>
          <w:sz w:val="28"/>
          <w:szCs w:val="28"/>
        </w:rPr>
        <w:br w:type="page"/>
      </w:r>
    </w:p>
    <w:p w:rsidR="00311843" w:rsidRDefault="00311843">
      <w:pPr>
        <w:spacing w:line="440" w:lineRule="exact"/>
        <w:ind w:firstLineChars="200" w:firstLine="360"/>
        <w:jc w:val="center"/>
        <w:rPr>
          <w:rFonts w:ascii="黑体" w:eastAsia="黑体" w:hAnsi="黑体" w:cs="黑体"/>
          <w:sz w:val="18"/>
          <w:szCs w:val="18"/>
        </w:rPr>
      </w:pPr>
    </w:p>
    <w:p w:rsidR="00311843" w:rsidRDefault="005029A1">
      <w:pPr>
        <w:spacing w:line="440" w:lineRule="exact"/>
        <w:ind w:firstLineChars="200" w:firstLine="880"/>
        <w:jc w:val="center"/>
        <w:rPr>
          <w:rFonts w:ascii="黑体" w:eastAsia="黑体" w:hAnsi="黑体" w:cs="黑体"/>
          <w:sz w:val="44"/>
          <w:szCs w:val="44"/>
        </w:rPr>
      </w:pPr>
      <w:r>
        <w:rPr>
          <w:rFonts w:ascii="黑体" w:eastAsia="黑体" w:hAnsi="黑体" w:cs="黑体" w:hint="eastAsia"/>
          <w:sz w:val="44"/>
          <w:szCs w:val="44"/>
        </w:rPr>
        <w:t>取样签收单</w:t>
      </w:r>
    </w:p>
    <w:p w:rsidR="00311843" w:rsidRDefault="005029A1">
      <w:pPr>
        <w:spacing w:line="440" w:lineRule="exact"/>
        <w:ind w:firstLineChars="200" w:firstLine="560"/>
        <w:rPr>
          <w:rFonts w:ascii="宋体" w:eastAsia="宋体" w:hAnsi="宋体" w:cs="宋体"/>
          <w:b/>
          <w:bCs/>
          <w:sz w:val="28"/>
          <w:szCs w:val="28"/>
        </w:rPr>
      </w:pPr>
      <w:r>
        <w:rPr>
          <w:rFonts w:ascii="宋体" w:eastAsia="宋体" w:hAnsi="宋体" w:cs="宋体" w:hint="eastAsia"/>
          <w:noProof/>
          <w:sz w:val="28"/>
          <w:szCs w:val="28"/>
        </w:rPr>
        <w:drawing>
          <wp:anchor distT="0" distB="0" distL="114300" distR="114300" simplePos="0" relativeHeight="251661312" behindDoc="1" locked="0" layoutInCell="1" allowOverlap="1">
            <wp:simplePos x="0" y="0"/>
            <wp:positionH relativeFrom="margin">
              <wp:posOffset>381000</wp:posOffset>
            </wp:positionH>
            <wp:positionV relativeFrom="margin">
              <wp:posOffset>832485</wp:posOffset>
            </wp:positionV>
            <wp:extent cx="5274310" cy="7463790"/>
            <wp:effectExtent l="0" t="0" r="2540" b="3810"/>
            <wp:wrapNone/>
            <wp:docPr id="4" name="WordPictureWatermark258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5860" descr="水印"/>
                    <pic:cNvPicPr>
                      <a:picLocks noChangeAspect="1"/>
                    </pic:cNvPicPr>
                  </pic:nvPicPr>
                  <pic:blipFill>
                    <a:blip r:embed="rId7">
                      <a:lum bright="69998" contrast="-70001"/>
                    </a:blip>
                    <a:stretch>
                      <a:fillRect/>
                    </a:stretch>
                  </pic:blipFill>
                  <pic:spPr>
                    <a:xfrm>
                      <a:off x="0" y="0"/>
                      <a:ext cx="5274310" cy="7463790"/>
                    </a:xfrm>
                    <a:prstGeom prst="rect">
                      <a:avLst/>
                    </a:prstGeom>
                    <a:noFill/>
                    <a:ln>
                      <a:noFill/>
                    </a:ln>
                  </pic:spPr>
                </pic:pic>
              </a:graphicData>
            </a:graphic>
          </wp:anchor>
        </w:drawing>
      </w:r>
    </w:p>
    <w:p w:rsidR="00311843" w:rsidRDefault="005029A1">
      <w:pPr>
        <w:spacing w:line="440" w:lineRule="exact"/>
        <w:ind w:firstLineChars="200" w:firstLine="562"/>
        <w:rPr>
          <w:rFonts w:ascii="宋体" w:eastAsia="宋体" w:hAnsi="宋体" w:cs="宋体"/>
          <w:sz w:val="28"/>
          <w:szCs w:val="28"/>
          <w:u w:val="single"/>
        </w:rPr>
      </w:pPr>
      <w:r>
        <w:rPr>
          <w:rFonts w:ascii="宋体" w:eastAsia="宋体" w:hAnsi="宋体" w:cs="宋体" w:hint="eastAsia"/>
          <w:b/>
          <w:bCs/>
          <w:sz w:val="28"/>
          <w:szCs w:val="28"/>
        </w:rPr>
        <w:t>项目名称：</w:t>
      </w:r>
      <w:r>
        <w:rPr>
          <w:rFonts w:ascii="宋体" w:eastAsia="宋体" w:hAnsi="宋体" w:cs="宋体" w:hint="eastAsia"/>
          <w:sz w:val="28"/>
          <w:szCs w:val="28"/>
          <w:u w:val="single"/>
        </w:rPr>
        <w:t xml:space="preserve">                                                     </w:t>
      </w:r>
    </w:p>
    <w:p w:rsidR="00311843" w:rsidRDefault="005029A1">
      <w:pPr>
        <w:spacing w:line="440" w:lineRule="exact"/>
        <w:ind w:firstLineChars="200" w:firstLine="562"/>
        <w:rPr>
          <w:rFonts w:ascii="宋体" w:eastAsia="宋体" w:hAnsi="宋体" w:cs="宋体"/>
          <w:sz w:val="28"/>
          <w:szCs w:val="28"/>
        </w:rPr>
      </w:pPr>
      <w:r>
        <w:rPr>
          <w:rFonts w:ascii="宋体" w:eastAsia="宋体" w:hAnsi="宋体" w:cs="宋体" w:hint="eastAsia"/>
          <w:b/>
          <w:bCs/>
          <w:sz w:val="28"/>
          <w:szCs w:val="28"/>
        </w:rPr>
        <w:t>取样信息：</w:t>
      </w:r>
      <w:r>
        <w:rPr>
          <w:rFonts w:ascii="宋体" w:eastAsia="宋体" w:hAnsi="宋体" w:cs="宋体" w:hint="eastAsia"/>
          <w:sz w:val="28"/>
          <w:szCs w:val="28"/>
        </w:rPr>
        <w:t>（产品名称、数量、规格）</w:t>
      </w:r>
    </w:p>
    <w:p w:rsidR="00311843" w:rsidRDefault="005029A1">
      <w:pPr>
        <w:spacing w:line="440" w:lineRule="exact"/>
        <w:ind w:firstLineChars="200" w:firstLine="562"/>
        <w:rPr>
          <w:rFonts w:ascii="宋体" w:eastAsia="宋体" w:hAnsi="宋体" w:cs="宋体"/>
          <w:sz w:val="24"/>
        </w:rPr>
      </w:pPr>
      <w:r>
        <w:rPr>
          <w:rFonts w:ascii="宋体" w:eastAsia="宋体" w:hAnsi="宋体" w:cs="宋体" w:hint="eastAsia"/>
          <w:b/>
          <w:bCs/>
          <w:sz w:val="28"/>
          <w:szCs w:val="28"/>
        </w:rPr>
        <w:t>固体类原材料：（</w:t>
      </w:r>
      <w:r>
        <w:rPr>
          <w:rFonts w:ascii="宋体" w:eastAsia="宋体" w:hAnsi="宋体" w:cs="宋体" w:hint="eastAsia"/>
          <w:sz w:val="24"/>
        </w:rPr>
        <w:t>≥</w:t>
      </w:r>
      <w:proofErr w:type="spellStart"/>
      <w:r>
        <w:rPr>
          <w:rFonts w:ascii="宋体" w:eastAsia="宋体" w:hAnsi="宋体" w:cs="宋体" w:hint="eastAsia"/>
          <w:sz w:val="24"/>
        </w:rPr>
        <w:t>300mm</w:t>
      </w:r>
      <w:proofErr w:type="spellEnd"/>
      <w:r>
        <w:rPr>
          <w:rFonts w:ascii="宋体" w:eastAsia="宋体" w:hAnsi="宋体" w:cs="宋体" w:hint="eastAsia"/>
          <w:sz w:val="24"/>
        </w:rPr>
        <w:t>×</w:t>
      </w:r>
      <w:proofErr w:type="spellStart"/>
      <w:r>
        <w:rPr>
          <w:rFonts w:ascii="宋体" w:eastAsia="宋体" w:hAnsi="宋体" w:cs="宋体" w:hint="eastAsia"/>
          <w:sz w:val="24"/>
        </w:rPr>
        <w:t>400mm</w:t>
      </w:r>
      <w:proofErr w:type="spellEnd"/>
      <w:r>
        <w:rPr>
          <w:rFonts w:ascii="宋体" w:eastAsia="宋体" w:hAnsi="宋体" w:cs="宋体" w:hint="eastAsia"/>
          <w:sz w:val="24"/>
        </w:rPr>
        <w:t>×实际厚度或≥</w:t>
      </w:r>
      <w:proofErr w:type="spellStart"/>
      <w:r>
        <w:rPr>
          <w:rFonts w:ascii="宋体" w:eastAsia="宋体" w:hAnsi="宋体" w:cs="宋体" w:hint="eastAsia"/>
          <w:sz w:val="24"/>
        </w:rPr>
        <w:t>500g</w:t>
      </w:r>
      <w:proofErr w:type="spellEnd"/>
      <w:r>
        <w:rPr>
          <w:rFonts w:ascii="宋体" w:eastAsia="宋体" w:hAnsi="宋体" w:cs="宋体" w:hint="eastAsia"/>
          <w:sz w:val="24"/>
        </w:rPr>
        <w:t>）</w:t>
      </w: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2"/>
        <w:rPr>
          <w:rFonts w:ascii="宋体" w:eastAsia="宋体" w:hAnsi="宋体" w:cs="宋体"/>
          <w:sz w:val="28"/>
          <w:szCs w:val="28"/>
        </w:rPr>
      </w:pPr>
      <w:r>
        <w:rPr>
          <w:rFonts w:ascii="宋体" w:eastAsia="宋体" w:hAnsi="宋体" w:cs="宋体" w:hint="eastAsia"/>
          <w:b/>
          <w:bCs/>
          <w:sz w:val="28"/>
          <w:szCs w:val="28"/>
        </w:rPr>
        <w:t>非固体类原材料：（</w:t>
      </w:r>
      <w:r>
        <w:rPr>
          <w:rFonts w:ascii="宋体" w:eastAsia="宋体" w:hAnsi="宋体" w:cs="宋体" w:hint="eastAsia"/>
          <w:sz w:val="24"/>
        </w:rPr>
        <w:t>≥</w:t>
      </w:r>
      <w:proofErr w:type="spellStart"/>
      <w:r>
        <w:rPr>
          <w:rFonts w:ascii="宋体" w:eastAsia="宋体" w:hAnsi="宋体" w:cs="宋体" w:hint="eastAsia"/>
          <w:sz w:val="24"/>
        </w:rPr>
        <w:t>250ml</w:t>
      </w:r>
      <w:proofErr w:type="spellEnd"/>
      <w:r>
        <w:rPr>
          <w:rFonts w:ascii="宋体" w:eastAsia="宋体" w:hAnsi="宋体" w:cs="宋体" w:hint="eastAsia"/>
          <w:sz w:val="24"/>
        </w:rPr>
        <w:t>）</w:t>
      </w: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2"/>
        <w:rPr>
          <w:rFonts w:ascii="宋体" w:eastAsia="宋体" w:hAnsi="宋体" w:cs="宋体"/>
          <w:sz w:val="24"/>
        </w:rPr>
      </w:pPr>
      <w:r>
        <w:rPr>
          <w:rFonts w:ascii="宋体" w:eastAsia="宋体" w:hAnsi="宋体" w:cs="宋体" w:hint="eastAsia"/>
          <w:b/>
          <w:bCs/>
          <w:sz w:val="28"/>
          <w:szCs w:val="28"/>
        </w:rPr>
        <w:t>合成材料面层成品：</w:t>
      </w:r>
      <w:r>
        <w:rPr>
          <w:rFonts w:ascii="宋体" w:eastAsia="宋体" w:hAnsi="宋体" w:cs="宋体" w:hint="eastAsia"/>
          <w:sz w:val="24"/>
        </w:rPr>
        <w:t>（不小于</w:t>
      </w:r>
      <w:proofErr w:type="spellStart"/>
      <w:r>
        <w:rPr>
          <w:rFonts w:ascii="宋体" w:eastAsia="宋体" w:hAnsi="宋体" w:cs="宋体" w:hint="eastAsia"/>
          <w:sz w:val="24"/>
        </w:rPr>
        <w:t>300mm</w:t>
      </w:r>
      <w:proofErr w:type="spellEnd"/>
      <w:r>
        <w:rPr>
          <w:rFonts w:ascii="宋体" w:eastAsia="宋体" w:hAnsi="宋体" w:cs="宋体" w:hint="eastAsia"/>
          <w:sz w:val="24"/>
        </w:rPr>
        <w:t>×</w:t>
      </w:r>
      <w:proofErr w:type="spellStart"/>
      <w:r>
        <w:rPr>
          <w:rFonts w:ascii="宋体" w:eastAsia="宋体" w:hAnsi="宋体" w:cs="宋体" w:hint="eastAsia"/>
          <w:sz w:val="24"/>
        </w:rPr>
        <w:t>400mm</w:t>
      </w:r>
      <w:proofErr w:type="spellEnd"/>
      <w:r>
        <w:rPr>
          <w:rFonts w:ascii="宋体" w:eastAsia="宋体" w:hAnsi="宋体" w:cs="宋体" w:hint="eastAsia"/>
          <w:sz w:val="24"/>
        </w:rPr>
        <w:t>×实际厚度，样品数量不少于</w:t>
      </w:r>
      <w:r>
        <w:rPr>
          <w:rFonts w:ascii="宋体" w:eastAsia="宋体" w:hAnsi="宋体" w:cs="宋体" w:hint="eastAsia"/>
          <w:sz w:val="24"/>
        </w:rPr>
        <w:t>4</w:t>
      </w:r>
      <w:r>
        <w:rPr>
          <w:rFonts w:ascii="宋体" w:eastAsia="宋体" w:hAnsi="宋体" w:cs="宋体" w:hint="eastAsia"/>
          <w:sz w:val="24"/>
        </w:rPr>
        <w:t>块）</w:t>
      </w: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三方见证人：</w:t>
      </w: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建设方签字：</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电话：</w:t>
      </w: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监理方签字：</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电话：</w:t>
      </w: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施工方签字：</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电话：</w:t>
      </w:r>
    </w:p>
    <w:p w:rsidR="00311843" w:rsidRDefault="00311843">
      <w:pPr>
        <w:spacing w:line="440" w:lineRule="exact"/>
        <w:ind w:firstLineChars="200" w:firstLine="560"/>
        <w:rPr>
          <w:rFonts w:ascii="宋体" w:eastAsia="宋体" w:hAnsi="宋体" w:cs="宋体"/>
          <w:sz w:val="28"/>
          <w:szCs w:val="28"/>
        </w:rPr>
      </w:pPr>
    </w:p>
    <w:p w:rsidR="00311843" w:rsidRDefault="005029A1">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取样时间：</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日</w:t>
      </w:r>
    </w:p>
    <w:sectPr w:rsidR="00311843">
      <w:headerReference w:type="default" r:id="rId8"/>
      <w:pgSz w:w="11906" w:h="16838"/>
      <w:pgMar w:top="1271" w:right="1066" w:bottom="1440" w:left="1380" w:header="43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A1" w:rsidRDefault="005029A1">
      <w:r>
        <w:separator/>
      </w:r>
    </w:p>
  </w:endnote>
  <w:endnote w:type="continuationSeparator" w:id="0">
    <w:p w:rsidR="005029A1" w:rsidRDefault="0050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A1" w:rsidRDefault="005029A1">
      <w:r>
        <w:separator/>
      </w:r>
    </w:p>
  </w:footnote>
  <w:footnote w:type="continuationSeparator" w:id="0">
    <w:p w:rsidR="005029A1" w:rsidRDefault="0050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3" w:rsidRDefault="005029A1" w:rsidP="00957DAD">
    <w:pPr>
      <w:rPr>
        <w:sz w:val="15"/>
        <w:szCs w:val="15"/>
      </w:rPr>
    </w:pPr>
    <w:r>
      <w:rPr>
        <w:rFonts w:hint="eastAsia"/>
      </w:rPr>
      <w:t xml:space="preserve">                           </w:t>
    </w:r>
  </w:p>
  <w:p w:rsidR="00311843" w:rsidRDefault="00957DAD">
    <w:pPr>
      <w:pStyle w:val="a4"/>
    </w:pPr>
    <w:r>
      <w:rPr>
        <w:rFonts w:hint="eastAsia"/>
        <w:noProof/>
      </w:rPr>
      <w:drawing>
        <wp:anchor distT="0" distB="0" distL="114300" distR="114300" simplePos="0" relativeHeight="251659264" behindDoc="0" locked="0" layoutInCell="1" allowOverlap="1">
          <wp:simplePos x="0" y="0"/>
          <wp:positionH relativeFrom="column">
            <wp:posOffset>-9525</wp:posOffset>
          </wp:positionH>
          <wp:positionV relativeFrom="paragraph">
            <wp:posOffset>151307</wp:posOffset>
          </wp:positionV>
          <wp:extent cx="909955" cy="248285"/>
          <wp:effectExtent l="0" t="0" r="4445" b="0"/>
          <wp:wrapSquare wrapText="bothSides"/>
          <wp:docPr id="1" name="图片 1" descr="中科检测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科检测LOGO（横）"/>
                  <pic:cNvPicPr>
                    <a:picLocks noChangeAspect="1"/>
                  </pic:cNvPicPr>
                </pic:nvPicPr>
                <pic:blipFill>
                  <a:blip r:embed="rId1"/>
                  <a:stretch>
                    <a:fillRect/>
                  </a:stretch>
                </pic:blipFill>
                <pic:spPr>
                  <a:xfrm>
                    <a:off x="0" y="0"/>
                    <a:ext cx="909955" cy="2482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43"/>
    <w:rsid w:val="00311843"/>
    <w:rsid w:val="005029A1"/>
    <w:rsid w:val="00957DAD"/>
    <w:rsid w:val="128F495D"/>
    <w:rsid w:val="1AB90145"/>
    <w:rsid w:val="41BD66D4"/>
    <w:rsid w:val="44B16A12"/>
    <w:rsid w:val="54A87049"/>
    <w:rsid w:val="5E563CE0"/>
    <w:rsid w:val="6C944351"/>
    <w:rsid w:val="750A2B3F"/>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5F8D20-D6E3-400B-87CE-BD5A081E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2022-03-31T06:52:00Z</dcterms:created>
  <dcterms:modified xsi:type="dcterms:W3CDTF">2023-08-14T01:37:00Z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4CF938075D2248B280F7E1CB71F65A3D</vt:lpwstr>
  </property>
</Properties>
</file>