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bookmarkStart w:id="0" w:name="_GoBack"/>
      <w:bookmarkEnd w:id="0"/>
      <w:r>
        <w:rPr>
          <w:rFonts w:hint="eastAsia" w:ascii="宋体" w:hAnsi="宋体" w:eastAsia="宋体"/>
          <w:b/>
          <w:bCs/>
          <w:sz w:val="36"/>
          <w:szCs w:val="36"/>
        </w:rPr>
        <w:t>检验检测委托（协议）单</w:t>
      </w:r>
    </w:p>
    <w:p>
      <w:pPr>
        <w:jc w:val="left"/>
        <w:rPr>
          <w:b/>
          <w:bCs/>
          <w:szCs w:val="21"/>
        </w:rPr>
      </w:pPr>
      <w:r>
        <w:rPr>
          <w:rFonts w:hint="eastAsia" w:ascii="宋体" w:hAnsi="宋体" w:eastAsia="宋体" w:cs="宋体"/>
          <w:b/>
          <w:bCs/>
          <w:color w:val="000000"/>
          <w:kern w:val="0"/>
          <w:szCs w:val="21"/>
        </w:rPr>
        <w:t xml:space="preserve">报告编号： </w:t>
      </w:r>
      <w:r>
        <w:rPr>
          <w:rFonts w:ascii="宋体" w:hAnsi="宋体" w:eastAsia="宋体" w:cs="宋体"/>
          <w:b/>
          <w:bCs/>
          <w:color w:val="000000"/>
          <w:kern w:val="0"/>
          <w:szCs w:val="21"/>
        </w:rPr>
        <w:t xml:space="preserve">                                                         </w:t>
      </w:r>
      <w:r>
        <w:rPr>
          <w:rFonts w:hint="eastAsia" w:ascii="宋体" w:hAnsi="宋体" w:eastAsia="宋体" w:cs="宋体"/>
          <w:b/>
          <w:bCs/>
          <w:color w:val="000000"/>
          <w:kern w:val="0"/>
          <w:szCs w:val="21"/>
        </w:rPr>
        <w:t>文件编号：ZKJC-</w:t>
      </w:r>
      <w:r>
        <w:rPr>
          <w:rFonts w:hint="eastAsia" w:ascii="宋体" w:hAnsi="宋体" w:eastAsia="宋体" w:cs="宋体"/>
          <w:b/>
          <w:bCs/>
          <w:color w:val="000000"/>
          <w:kern w:val="0"/>
          <w:szCs w:val="21"/>
          <w:lang w:val="en-US" w:eastAsia="zh-CN"/>
        </w:rPr>
        <w:t>R</w:t>
      </w: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22</w:t>
      </w:r>
      <w:r>
        <w:rPr>
          <w:rFonts w:ascii="宋体" w:hAnsi="宋体" w:eastAsia="宋体" w:cs="宋体"/>
          <w:b/>
          <w:bCs/>
          <w:color w:val="000000"/>
          <w:kern w:val="0"/>
          <w:szCs w:val="21"/>
        </w:rPr>
        <w:t xml:space="preserve">   </w:t>
      </w:r>
    </w:p>
    <w:tbl>
      <w:tblPr>
        <w:tblStyle w:val="5"/>
        <w:tblW w:w="9863"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842"/>
        <w:gridCol w:w="1950"/>
        <w:gridCol w:w="1082"/>
        <w:gridCol w:w="279"/>
        <w:gridCol w:w="1445"/>
        <w:gridCol w:w="1200"/>
        <w:gridCol w:w="1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1"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委托单位信息</w:t>
            </w:r>
          </w:p>
        </w:tc>
        <w:tc>
          <w:tcPr>
            <w:tcW w:w="1842" w:type="dxa"/>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15"/>
                <w:szCs w:val="15"/>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委托单位名称</w:t>
            </w:r>
          </w:p>
        </w:tc>
        <w:tc>
          <w:tcPr>
            <w:tcW w:w="7600" w:type="dxa"/>
            <w:gridSpan w:val="6"/>
            <w:vAlign w:val="center"/>
          </w:tcPr>
          <w:p>
            <w:pPr>
              <w:widowControl/>
              <w:jc w:val="both"/>
              <w:rPr>
                <w:rFonts w:ascii="宋体" w:hAnsi="宋体" w:eastAsia="宋体" w:cs="宋体"/>
                <w:b/>
                <w:bCs/>
                <w:color w:val="000000" w:themeColor="text1"/>
                <w:kern w:val="0"/>
                <w:sz w:val="20"/>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委托单位地址</w:t>
            </w:r>
          </w:p>
        </w:tc>
        <w:tc>
          <w:tcPr>
            <w:tcW w:w="4756" w:type="dxa"/>
            <w:gridSpan w:val="4"/>
            <w:vAlign w:val="center"/>
          </w:tcPr>
          <w:p>
            <w:pPr>
              <w:widowControl/>
              <w:rPr>
                <w:rFonts w:ascii="宋体" w:hAnsi="宋体" w:eastAsia="宋体" w:cs="宋体"/>
                <w:b/>
                <w:bCs/>
                <w:color w:val="000000" w:themeColor="text1"/>
                <w:kern w:val="0"/>
                <w:sz w:val="20"/>
                <w:szCs w:val="20"/>
                <w14:textFill>
                  <w14:solidFill>
                    <w14:schemeClr w14:val="tx1"/>
                  </w14:solidFill>
                </w14:textFill>
              </w:rPr>
            </w:pPr>
          </w:p>
        </w:tc>
        <w:tc>
          <w:tcPr>
            <w:tcW w:w="1200" w:type="dxa"/>
            <w:vAlign w:val="center"/>
          </w:tcPr>
          <w:p>
            <w:pPr>
              <w:widowControl/>
              <w:jc w:val="left"/>
              <w:rPr>
                <w:rFonts w:hint="default"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w:t>
            </w:r>
            <w:r>
              <w:rPr>
                <w:rFonts w:hint="eastAsia" w:ascii="宋体" w:hAnsi="宋体" w:eastAsia="宋体" w:cs="宋体"/>
                <w:b/>
                <w:bCs/>
                <w:color w:val="000000" w:themeColor="text1"/>
                <w:kern w:val="0"/>
                <w:sz w:val="20"/>
                <w:szCs w:val="20"/>
                <w:lang w:val="en-US" w:eastAsia="zh-CN"/>
                <w14:textFill>
                  <w14:solidFill>
                    <w14:schemeClr w14:val="tx1"/>
                  </w14:solidFill>
                </w14:textFill>
              </w:rPr>
              <w:t>委托人</w:t>
            </w:r>
          </w:p>
        </w:tc>
        <w:tc>
          <w:tcPr>
            <w:tcW w:w="1644" w:type="dxa"/>
            <w:vAlign w:val="center"/>
          </w:tcPr>
          <w:p>
            <w:pPr>
              <w:widowControl/>
              <w:rPr>
                <w:rFonts w:ascii="宋体" w:hAnsi="宋体" w:eastAsia="宋体" w:cs="宋体"/>
                <w:b/>
                <w:bCs/>
                <w:color w:val="000000" w:themeColor="text1"/>
                <w:kern w:val="0"/>
                <w:sz w:val="20"/>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项目名称</w:t>
            </w:r>
          </w:p>
        </w:tc>
        <w:tc>
          <w:tcPr>
            <w:tcW w:w="4756" w:type="dxa"/>
            <w:gridSpan w:val="4"/>
            <w:vAlign w:val="center"/>
          </w:tcPr>
          <w:p>
            <w:pPr>
              <w:widowControl/>
              <w:rPr>
                <w:rFonts w:ascii="宋体" w:hAnsi="宋体" w:eastAsia="宋体" w:cs="宋体"/>
                <w:b/>
                <w:bCs/>
                <w:color w:val="000000" w:themeColor="text1"/>
                <w:kern w:val="0"/>
                <w:sz w:val="20"/>
                <w:szCs w:val="20"/>
                <w14:textFill>
                  <w14:solidFill>
                    <w14:schemeClr w14:val="tx1"/>
                  </w14:solidFill>
                </w14:textFill>
              </w:rPr>
            </w:pPr>
          </w:p>
        </w:tc>
        <w:tc>
          <w:tcPr>
            <w:tcW w:w="1200" w:type="dxa"/>
            <w:vAlign w:val="center"/>
          </w:tcPr>
          <w:p>
            <w:pPr>
              <w:widowControl/>
              <w:jc w:val="left"/>
              <w:rPr>
                <w:rFonts w:hint="default"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w:t>
            </w:r>
            <w:r>
              <w:rPr>
                <w:rFonts w:hint="eastAsia" w:ascii="宋体" w:hAnsi="宋体" w:eastAsia="宋体" w:cs="宋体"/>
                <w:b/>
                <w:bCs/>
                <w:color w:val="000000" w:themeColor="text1"/>
                <w:kern w:val="0"/>
                <w:sz w:val="20"/>
                <w:szCs w:val="20"/>
                <w:lang w:val="en-US" w:eastAsia="zh-CN"/>
                <w14:textFill>
                  <w14:solidFill>
                    <w14:schemeClr w14:val="tx1"/>
                  </w14:solidFill>
                </w14:textFill>
              </w:rPr>
              <w:t>联系电话</w:t>
            </w:r>
          </w:p>
        </w:tc>
        <w:tc>
          <w:tcPr>
            <w:tcW w:w="1644" w:type="dxa"/>
            <w:vAlign w:val="center"/>
          </w:tcPr>
          <w:p>
            <w:pPr>
              <w:widowControl/>
              <w:rPr>
                <w:rFonts w:hint="default" w:ascii="宋体" w:hAnsi="宋体" w:eastAsia="宋体" w:cs="宋体"/>
                <w:b/>
                <w:bCs/>
                <w:color w:val="000000" w:themeColor="text1"/>
                <w:kern w:val="0"/>
                <w:sz w:val="20"/>
                <w:szCs w:val="20"/>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1" w:type="dxa"/>
            <w:vMerge w:val="restart"/>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样品信息</w:t>
            </w:r>
          </w:p>
        </w:tc>
        <w:tc>
          <w:tcPr>
            <w:tcW w:w="1842" w:type="dxa"/>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15"/>
                <w:szCs w:val="15"/>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样品名称</w:t>
            </w:r>
          </w:p>
        </w:tc>
        <w:tc>
          <w:tcPr>
            <w:tcW w:w="1950" w:type="dxa"/>
            <w:vAlign w:val="center"/>
          </w:tcPr>
          <w:p>
            <w:pPr>
              <w:widowControl/>
              <w:jc w:val="left"/>
              <w:rPr>
                <w:rFonts w:ascii="宋体" w:hAnsi="宋体" w:eastAsia="宋体" w:cs="宋体"/>
                <w:b/>
                <w:bCs/>
                <w:color w:val="000000" w:themeColor="text1"/>
                <w:kern w:val="0"/>
                <w:sz w:val="20"/>
                <w:szCs w:val="20"/>
                <w:lang w:val="en-US" w:eastAsia="zh-CN" w:bidi="ar-SA"/>
                <w14:textFill>
                  <w14:solidFill>
                    <w14:schemeClr w14:val="tx1"/>
                  </w14:solidFill>
                </w14:textFill>
              </w:rPr>
            </w:pPr>
          </w:p>
        </w:tc>
        <w:tc>
          <w:tcPr>
            <w:tcW w:w="1082" w:type="dxa"/>
            <w:vAlign w:val="center"/>
          </w:tcPr>
          <w:p>
            <w:pPr>
              <w:widowControl/>
              <w:jc w:val="center"/>
              <w:rPr>
                <w:rFonts w:hint="eastAsia"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样品规格</w:t>
            </w:r>
          </w:p>
        </w:tc>
        <w:tc>
          <w:tcPr>
            <w:tcW w:w="1724" w:type="dxa"/>
            <w:gridSpan w:val="2"/>
            <w:vAlign w:val="center"/>
          </w:tcPr>
          <w:p>
            <w:pPr>
              <w:widowControl/>
              <w:jc w:val="left"/>
              <w:rPr>
                <w:rFonts w:hint="eastAsia" w:ascii="宋体" w:hAnsi="宋体" w:eastAsia="宋体" w:cs="宋体"/>
                <w:b/>
                <w:bCs/>
                <w:color w:val="000000" w:themeColor="text1"/>
                <w:kern w:val="0"/>
                <w:sz w:val="20"/>
                <w:szCs w:val="20"/>
                <w14:textFill>
                  <w14:solidFill>
                    <w14:schemeClr w14:val="tx1"/>
                  </w14:solidFill>
                </w14:textFill>
              </w:rPr>
            </w:pPr>
          </w:p>
        </w:tc>
        <w:tc>
          <w:tcPr>
            <w:tcW w:w="1200" w:type="dxa"/>
            <w:vAlign w:val="center"/>
          </w:tcPr>
          <w:p>
            <w:pPr>
              <w:widowControl/>
              <w:jc w:val="left"/>
              <w:rPr>
                <w:rFonts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样品数量</w:t>
            </w:r>
          </w:p>
        </w:tc>
        <w:tc>
          <w:tcPr>
            <w:tcW w:w="1644" w:type="dxa"/>
            <w:vAlign w:val="center"/>
          </w:tcPr>
          <w:p>
            <w:pPr>
              <w:widowControl/>
              <w:jc w:val="center"/>
              <w:rPr>
                <w:rFonts w:hint="default" w:ascii="宋体" w:hAnsi="宋体" w:eastAsia="宋体" w:cs="宋体"/>
                <w:b/>
                <w:bCs/>
                <w:color w:val="000000" w:themeColor="text1"/>
                <w:kern w:val="0"/>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vAlign w:val="center"/>
          </w:tcPr>
          <w:p>
            <w:pPr>
              <w:widowControl/>
              <w:jc w:val="left"/>
              <w:rPr>
                <w:rFonts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生产单位名称</w:t>
            </w:r>
          </w:p>
        </w:tc>
        <w:tc>
          <w:tcPr>
            <w:tcW w:w="4756" w:type="dxa"/>
            <w:gridSpan w:val="4"/>
            <w:vAlign w:val="center"/>
          </w:tcPr>
          <w:p>
            <w:pPr>
              <w:widowControl/>
              <w:rPr>
                <w:rFonts w:hint="eastAsia" w:ascii="宋体" w:hAnsi="宋体" w:eastAsia="宋体" w:cs="宋体"/>
                <w:b/>
                <w:bCs/>
                <w:color w:val="000000" w:themeColor="text1"/>
                <w:kern w:val="0"/>
                <w:sz w:val="20"/>
                <w:szCs w:val="20"/>
                <w:lang w:val="en-US" w:eastAsia="zh-CN" w:bidi="ar-SA"/>
                <w14:textFill>
                  <w14:solidFill>
                    <w14:schemeClr w14:val="tx1"/>
                  </w14:solidFill>
                </w14:textFill>
              </w:rPr>
            </w:pPr>
          </w:p>
        </w:tc>
        <w:tc>
          <w:tcPr>
            <w:tcW w:w="1200" w:type="dxa"/>
            <w:vAlign w:val="center"/>
          </w:tcPr>
          <w:p>
            <w:pPr>
              <w:widowControl/>
              <w:jc w:val="left"/>
              <w:rPr>
                <w:rFonts w:hint="default"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保密要求</w:t>
            </w:r>
          </w:p>
        </w:tc>
        <w:tc>
          <w:tcPr>
            <w:tcW w:w="1644" w:type="dxa"/>
            <w:vAlign w:val="center"/>
          </w:tcPr>
          <w:p>
            <w:pPr>
              <w:widowControl/>
              <w:jc w:val="center"/>
              <w:rPr>
                <w:rFonts w:hint="default" w:ascii="宋体" w:hAnsi="宋体" w:eastAsia="宋体" w:cs="宋体"/>
                <w:b/>
                <w:bCs/>
                <w:color w:val="000000" w:themeColor="text1"/>
                <w:kern w:val="0"/>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vAlign w:val="center"/>
          </w:tcPr>
          <w:p>
            <w:pPr>
              <w:widowControl/>
              <w:jc w:val="left"/>
              <w:rPr>
                <w:rFonts w:hint="default"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lang w:val="en-US" w:eastAsia="zh-CN"/>
                <w14:textFill>
                  <w14:solidFill>
                    <w14:schemeClr w14:val="tx1"/>
                  </w14:solidFill>
                </w14:textFill>
              </w:rPr>
              <w:t>生产</w:t>
            </w:r>
            <w:r>
              <w:rPr>
                <w:rFonts w:hint="eastAsia" w:ascii="宋体" w:hAnsi="宋体" w:eastAsia="宋体" w:cs="宋体"/>
                <w:b/>
                <w:bCs/>
                <w:color w:val="000000" w:themeColor="text1"/>
                <w:kern w:val="0"/>
                <w:sz w:val="20"/>
                <w:szCs w:val="20"/>
                <w14:textFill>
                  <w14:solidFill>
                    <w14:schemeClr w14:val="tx1"/>
                  </w14:solidFill>
                </w14:textFill>
              </w:rPr>
              <w:t>日期</w:t>
            </w:r>
          </w:p>
        </w:tc>
        <w:tc>
          <w:tcPr>
            <w:tcW w:w="3032" w:type="dxa"/>
            <w:gridSpan w:val="2"/>
            <w:vAlign w:val="center"/>
          </w:tcPr>
          <w:p>
            <w:pPr>
              <w:widowControl/>
              <w:jc w:val="left"/>
              <w:rPr>
                <w:rFonts w:hint="eastAsia"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lang w:val="en-US" w:eastAsia="zh-CN"/>
                <w14:textFill>
                  <w14:solidFill>
                    <w14:schemeClr w14:val="tx1"/>
                  </w14:solidFill>
                </w14:textFill>
              </w:rPr>
              <w:t xml:space="preserve">         年   月   日</w:t>
            </w:r>
          </w:p>
        </w:tc>
        <w:tc>
          <w:tcPr>
            <w:tcW w:w="1724" w:type="dxa"/>
            <w:gridSpan w:val="2"/>
            <w:vAlign w:val="center"/>
          </w:tcPr>
          <w:p>
            <w:pPr>
              <w:widowControl/>
              <w:jc w:val="left"/>
              <w:rPr>
                <w:rFonts w:hint="eastAsia"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lang w:val="en-US" w:eastAsia="zh-CN"/>
                <w14:textFill>
                  <w14:solidFill>
                    <w14:schemeClr w14:val="tx1"/>
                  </w14:solidFill>
                </w14:textFill>
              </w:rPr>
              <w:t>到</w:t>
            </w:r>
            <w:r>
              <w:rPr>
                <w:rFonts w:hint="eastAsia" w:ascii="宋体" w:hAnsi="宋体" w:eastAsia="宋体" w:cs="宋体"/>
                <w:b/>
                <w:bCs/>
                <w:color w:val="000000" w:themeColor="text1"/>
                <w:kern w:val="0"/>
                <w:sz w:val="20"/>
                <w:szCs w:val="20"/>
                <w14:textFill>
                  <w14:solidFill>
                    <w14:schemeClr w14:val="tx1"/>
                  </w14:solidFill>
                </w14:textFill>
              </w:rPr>
              <w:t>样日期</w:t>
            </w:r>
            <w:r>
              <w:rPr>
                <w:rFonts w:hint="eastAsia" w:ascii="宋体" w:hAnsi="宋体" w:eastAsia="宋体" w:cs="宋体"/>
                <w:b/>
                <w:bCs/>
                <w:color w:val="000000" w:themeColor="text1"/>
                <w:kern w:val="0"/>
                <w:sz w:val="11"/>
                <w:szCs w:val="11"/>
                <w14:textFill>
                  <w14:solidFill>
                    <w14:schemeClr w14:val="tx1"/>
                  </w14:solidFill>
                </w14:textFill>
              </w:rPr>
              <w:t>（检测</w:t>
            </w:r>
            <w:r>
              <w:rPr>
                <w:rFonts w:hint="eastAsia" w:ascii="宋体" w:hAnsi="宋体" w:eastAsia="宋体" w:cs="宋体"/>
                <w:b/>
                <w:bCs/>
                <w:color w:val="000000" w:themeColor="text1"/>
                <w:kern w:val="0"/>
                <w:sz w:val="11"/>
                <w:szCs w:val="11"/>
                <w:lang w:val="en-US" w:eastAsia="zh-CN"/>
                <w14:textFill>
                  <w14:solidFill>
                    <w14:schemeClr w14:val="tx1"/>
                  </w14:solidFill>
                </w14:textFill>
              </w:rPr>
              <w:t>方</w:t>
            </w:r>
            <w:r>
              <w:rPr>
                <w:rFonts w:hint="eastAsia" w:ascii="宋体" w:hAnsi="宋体" w:eastAsia="宋体" w:cs="宋体"/>
                <w:b/>
                <w:bCs/>
                <w:color w:val="000000" w:themeColor="text1"/>
                <w:kern w:val="0"/>
                <w:sz w:val="11"/>
                <w:szCs w:val="11"/>
                <w14:textFill>
                  <w14:solidFill>
                    <w14:schemeClr w14:val="tx1"/>
                  </w14:solidFill>
                </w14:textFill>
              </w:rPr>
              <w:t>填写）</w:t>
            </w:r>
          </w:p>
        </w:tc>
        <w:tc>
          <w:tcPr>
            <w:tcW w:w="2844" w:type="dxa"/>
            <w:gridSpan w:val="2"/>
            <w:vAlign w:val="center"/>
          </w:tcPr>
          <w:p>
            <w:pPr>
              <w:widowControl/>
              <w:jc w:val="center"/>
              <w:rPr>
                <w:rFonts w:hint="default"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lang w:val="en-US" w:eastAsia="zh-CN"/>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vAlign w:val="center"/>
          </w:tcPr>
          <w:p>
            <w:pPr>
              <w:widowControl/>
              <w:rPr>
                <w:rFonts w:hint="eastAsia"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样品编号</w:t>
            </w:r>
            <w:r>
              <w:rPr>
                <w:rFonts w:hint="eastAsia" w:ascii="宋体" w:hAnsi="宋体" w:eastAsia="宋体" w:cs="宋体"/>
                <w:b/>
                <w:bCs/>
                <w:color w:val="000000" w:themeColor="text1"/>
                <w:kern w:val="0"/>
                <w:sz w:val="11"/>
                <w:szCs w:val="11"/>
                <w14:textFill>
                  <w14:solidFill>
                    <w14:schemeClr w14:val="tx1"/>
                  </w14:solidFill>
                </w14:textFill>
              </w:rPr>
              <w:t>（检测</w:t>
            </w:r>
            <w:r>
              <w:rPr>
                <w:rFonts w:hint="eastAsia" w:ascii="宋体" w:hAnsi="宋体" w:eastAsia="宋体" w:cs="宋体"/>
                <w:b/>
                <w:bCs/>
                <w:color w:val="000000" w:themeColor="text1"/>
                <w:kern w:val="0"/>
                <w:sz w:val="11"/>
                <w:szCs w:val="11"/>
                <w:lang w:val="en-US" w:eastAsia="zh-CN"/>
                <w14:textFill>
                  <w14:solidFill>
                    <w14:schemeClr w14:val="tx1"/>
                  </w14:solidFill>
                </w14:textFill>
              </w:rPr>
              <w:t>方</w:t>
            </w:r>
            <w:r>
              <w:rPr>
                <w:rFonts w:hint="eastAsia" w:ascii="宋体" w:hAnsi="宋体" w:eastAsia="宋体" w:cs="宋体"/>
                <w:b/>
                <w:bCs/>
                <w:color w:val="000000" w:themeColor="text1"/>
                <w:kern w:val="0"/>
                <w:sz w:val="11"/>
                <w:szCs w:val="11"/>
                <w14:textFill>
                  <w14:solidFill>
                    <w14:schemeClr w14:val="tx1"/>
                  </w14:solidFill>
                </w14:textFill>
              </w:rPr>
              <w:t>填写）</w:t>
            </w:r>
          </w:p>
        </w:tc>
        <w:tc>
          <w:tcPr>
            <w:tcW w:w="3032" w:type="dxa"/>
            <w:gridSpan w:val="2"/>
            <w:vAlign w:val="center"/>
          </w:tcPr>
          <w:p>
            <w:pPr>
              <w:widowControl/>
              <w:jc w:val="center"/>
              <w:rPr>
                <w:rFonts w:hint="default" w:ascii="宋体" w:hAnsi="宋体" w:eastAsia="宋体" w:cs="宋体"/>
                <w:b/>
                <w:bCs/>
                <w:color w:val="000000" w:themeColor="text1"/>
                <w:kern w:val="0"/>
                <w:sz w:val="20"/>
                <w:szCs w:val="20"/>
                <w:lang w:val="en-US" w:eastAsia="zh-CN"/>
                <w14:textFill>
                  <w14:solidFill>
                    <w14:schemeClr w14:val="tx1"/>
                  </w14:solidFill>
                </w14:textFill>
              </w:rPr>
            </w:pPr>
          </w:p>
        </w:tc>
        <w:tc>
          <w:tcPr>
            <w:tcW w:w="1724" w:type="dxa"/>
            <w:gridSpan w:val="2"/>
            <w:vAlign w:val="center"/>
          </w:tcPr>
          <w:p>
            <w:pPr>
              <w:widowControl/>
              <w:jc w:val="left"/>
              <w:rPr>
                <w:rFonts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样品状态</w:t>
            </w:r>
            <w:r>
              <w:rPr>
                <w:rFonts w:hint="eastAsia" w:ascii="宋体" w:hAnsi="宋体" w:eastAsia="宋体" w:cs="宋体"/>
                <w:b/>
                <w:bCs/>
                <w:color w:val="000000" w:themeColor="text1"/>
                <w:kern w:val="0"/>
                <w:sz w:val="11"/>
                <w:szCs w:val="11"/>
                <w14:textFill>
                  <w14:solidFill>
                    <w14:schemeClr w14:val="tx1"/>
                  </w14:solidFill>
                </w14:textFill>
              </w:rPr>
              <w:t>（检测</w:t>
            </w:r>
            <w:r>
              <w:rPr>
                <w:rFonts w:hint="eastAsia" w:ascii="宋体" w:hAnsi="宋体" w:eastAsia="宋体" w:cs="宋体"/>
                <w:b/>
                <w:bCs/>
                <w:color w:val="000000" w:themeColor="text1"/>
                <w:kern w:val="0"/>
                <w:sz w:val="11"/>
                <w:szCs w:val="11"/>
                <w:lang w:val="en-US" w:eastAsia="zh-CN"/>
                <w14:textFill>
                  <w14:solidFill>
                    <w14:schemeClr w14:val="tx1"/>
                  </w14:solidFill>
                </w14:textFill>
              </w:rPr>
              <w:t>方</w:t>
            </w:r>
            <w:r>
              <w:rPr>
                <w:rFonts w:hint="eastAsia" w:ascii="宋体" w:hAnsi="宋体" w:eastAsia="宋体" w:cs="宋体"/>
                <w:b/>
                <w:bCs/>
                <w:color w:val="000000" w:themeColor="text1"/>
                <w:kern w:val="0"/>
                <w:sz w:val="11"/>
                <w:szCs w:val="11"/>
                <w14:textFill>
                  <w14:solidFill>
                    <w14:schemeClr w14:val="tx1"/>
                  </w14:solidFill>
                </w14:textFill>
              </w:rPr>
              <w:t>填写）</w:t>
            </w:r>
          </w:p>
        </w:tc>
        <w:tc>
          <w:tcPr>
            <w:tcW w:w="2844" w:type="dxa"/>
            <w:gridSpan w:val="2"/>
            <w:vAlign w:val="center"/>
          </w:tcPr>
          <w:p>
            <w:pPr>
              <w:widowControl/>
              <w:jc w:val="both"/>
              <w:rPr>
                <w:rFonts w:ascii="宋体" w:hAnsi="宋体" w:eastAsia="宋体" w:cs="宋体"/>
                <w:b/>
                <w:bCs/>
                <w:color w:val="000000" w:themeColor="text1"/>
                <w:kern w:val="0"/>
                <w:sz w:val="20"/>
                <w:szCs w:val="20"/>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vAlign w:val="center"/>
          </w:tcPr>
          <w:p>
            <w:pPr>
              <w:widowControl/>
              <w:jc w:val="left"/>
              <w:rPr>
                <w:rFonts w:hint="eastAsia"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检测类别</w:t>
            </w:r>
          </w:p>
        </w:tc>
        <w:tc>
          <w:tcPr>
            <w:tcW w:w="7600" w:type="dxa"/>
            <w:gridSpan w:val="6"/>
            <w:vAlign w:val="center"/>
          </w:tcPr>
          <w:p>
            <w:pPr>
              <w:widowControl/>
              <w:jc w:val="both"/>
              <w:rPr>
                <w:rFonts w:hint="eastAsia"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新宋体" w:hAnsi="新宋体" w:eastAsia="新宋体" w:cs="新宋体"/>
                <w:b/>
                <w:bCs/>
                <w:color w:val="000000" w:themeColor="text1"/>
                <w:kern w:val="0"/>
                <w:sz w:val="15"/>
                <w:szCs w:val="15"/>
                <w:lang w:eastAsia="zh-CN"/>
                <w14:textFill>
                  <w14:solidFill>
                    <w14:schemeClr w14:val="tx1"/>
                  </w14:solidFill>
                </w14:textFill>
              </w:rPr>
              <w:t>☑</w:t>
            </w:r>
            <w:r>
              <w:rPr>
                <w:rFonts w:hint="eastAsia" w:ascii="新宋体" w:hAnsi="新宋体" w:eastAsia="新宋体" w:cs="新宋体"/>
                <w:b/>
                <w:bCs/>
                <w:color w:val="000000" w:themeColor="text1"/>
                <w:kern w:val="0"/>
                <w:sz w:val="15"/>
                <w:szCs w:val="15"/>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委托检验</w:t>
            </w:r>
            <w:r>
              <w:rPr>
                <w:rFonts w:hint="eastAsia" w:ascii="宋体" w:hAnsi="宋体" w:eastAsia="宋体" w:cs="宋体"/>
                <w:b/>
                <w:bCs/>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□抽样检验</w:t>
            </w:r>
            <w:r>
              <w:rPr>
                <w:rFonts w:hint="eastAsia" w:ascii="宋体" w:hAnsi="宋体" w:eastAsia="宋体" w:cs="宋体"/>
                <w:b/>
                <w:bCs/>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□型式检验</w:t>
            </w:r>
            <w:r>
              <w:rPr>
                <w:rFonts w:hint="eastAsia" w:ascii="宋体" w:hAnsi="宋体" w:eastAsia="宋体" w:cs="宋体"/>
                <w:b/>
                <w:bCs/>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w:t>
            </w:r>
            <w:r>
              <w:rPr>
                <w:rFonts w:hint="eastAsia" w:ascii="宋体" w:hAnsi="宋体" w:eastAsia="宋体" w:cs="宋体"/>
                <w:b/>
                <w:bCs/>
                <w:color w:val="000000" w:themeColor="text1"/>
                <w:kern w:val="0"/>
                <w:sz w:val="20"/>
                <w:szCs w:val="20"/>
                <w:lang w:val="en-US" w:eastAsia="zh-CN"/>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1" w:type="dxa"/>
            <w:vMerge w:val="restart"/>
            <w:vAlign w:val="center"/>
          </w:tcPr>
          <w:p>
            <w:pPr>
              <w:widowControl/>
              <w:spacing w:line="24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检测要求</w:t>
            </w:r>
          </w:p>
        </w:tc>
        <w:tc>
          <w:tcPr>
            <w:tcW w:w="1842" w:type="dxa"/>
            <w:vAlign w:val="center"/>
          </w:tcPr>
          <w:p>
            <w:pPr>
              <w:widowControl/>
              <w:jc w:val="left"/>
              <w:rPr>
                <w:rFonts w:hint="eastAsia"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15"/>
                <w:szCs w:val="15"/>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判定</w:t>
            </w:r>
            <w:r>
              <w:rPr>
                <w:rFonts w:hint="eastAsia" w:ascii="宋体" w:hAnsi="宋体" w:eastAsia="宋体" w:cs="宋体"/>
                <w:b/>
                <w:bCs/>
                <w:color w:val="000000" w:themeColor="text1"/>
                <w:kern w:val="0"/>
                <w:sz w:val="20"/>
                <w:szCs w:val="20"/>
                <w:lang w:val="en-US" w:eastAsia="zh-CN"/>
                <w14:textFill>
                  <w14:solidFill>
                    <w14:schemeClr w14:val="tx1"/>
                  </w14:solidFill>
                </w14:textFill>
              </w:rPr>
              <w:t>标准</w:t>
            </w:r>
          </w:p>
        </w:tc>
        <w:tc>
          <w:tcPr>
            <w:tcW w:w="7600" w:type="dxa"/>
            <w:gridSpan w:val="6"/>
            <w:noWrap/>
            <w:vAlign w:val="center"/>
          </w:tcPr>
          <w:p>
            <w:pPr>
              <w:widowControl/>
              <w:rPr>
                <w:rFonts w:hint="default" w:ascii="宋体" w:hAnsi="宋体" w:eastAsia="宋体" w:cs="宋体"/>
                <w:b/>
                <w:bCs/>
                <w:color w:val="000000" w:themeColor="text1"/>
                <w:kern w:val="0"/>
                <w:sz w:val="20"/>
                <w:szCs w:val="20"/>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noWrap/>
            <w:vAlign w:val="center"/>
          </w:tcPr>
          <w:p>
            <w:pPr>
              <w:widowControl/>
              <w:jc w:val="left"/>
              <w:rPr>
                <w:rFonts w:ascii="宋体" w:hAnsi="宋体" w:eastAsia="宋体" w:cs="宋体"/>
                <w:b/>
                <w:bCs/>
                <w:color w:val="000000" w:themeColor="text1"/>
                <w:kern w:val="0"/>
                <w:sz w:val="20"/>
                <w:szCs w:val="20"/>
                <w:lang w:val="en-US" w:eastAsia="zh-CN" w:bidi="ar-SA"/>
                <w14:textFill>
                  <w14:solidFill>
                    <w14:schemeClr w14:val="tx1"/>
                  </w14:solidFill>
                </w14:textFill>
              </w:rPr>
            </w:pPr>
            <w:r>
              <w:rPr>
                <w:rFonts w:hint="eastAsia" w:ascii="宋体" w:hAnsi="宋体" w:eastAsia="宋体" w:cs="宋体"/>
                <w:b/>
                <w:bCs/>
                <w:color w:val="000000" w:themeColor="text1"/>
                <w:kern w:val="0"/>
                <w:sz w:val="20"/>
                <w:szCs w:val="20"/>
                <w:lang w:val="en-US" w:eastAsia="zh-CN"/>
                <w14:textFill>
                  <w14:solidFill>
                    <w14:schemeClr w14:val="tx1"/>
                  </w14:solidFill>
                </w14:textFill>
              </w:rPr>
              <w:t>检验</w:t>
            </w:r>
            <w:r>
              <w:rPr>
                <w:rFonts w:hint="eastAsia" w:ascii="宋体" w:hAnsi="宋体" w:eastAsia="宋体" w:cs="宋体"/>
                <w:b/>
                <w:bCs/>
                <w:color w:val="000000" w:themeColor="text1"/>
                <w:kern w:val="0"/>
                <w:sz w:val="20"/>
                <w:szCs w:val="20"/>
                <w14:textFill>
                  <w14:solidFill>
                    <w14:schemeClr w14:val="tx1"/>
                  </w14:solidFill>
                </w14:textFill>
              </w:rPr>
              <w:t>检测依据</w:t>
            </w:r>
          </w:p>
        </w:tc>
        <w:tc>
          <w:tcPr>
            <w:tcW w:w="7600" w:type="dxa"/>
            <w:gridSpan w:val="6"/>
            <w:vAlign w:val="center"/>
          </w:tcPr>
          <w:p>
            <w:pPr>
              <w:widowControl/>
              <w:rPr>
                <w:rFonts w:hint="default" w:ascii="宋体" w:hAnsi="宋体" w:eastAsia="宋体" w:cs="宋体"/>
                <w:b/>
                <w:bCs/>
                <w:color w:val="000000" w:themeColor="text1"/>
                <w:kern w:val="0"/>
                <w:sz w:val="20"/>
                <w:szCs w:val="20"/>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noWrap/>
            <w:vAlign w:val="center"/>
          </w:tcPr>
          <w:p>
            <w:pPr>
              <w:widowControl/>
              <w:jc w:val="left"/>
              <w:rPr>
                <w:rFonts w:hint="default"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eastAsia="宋体" w:cs="宋体"/>
                <w:b/>
                <w:bCs/>
                <w:color w:val="000000" w:themeColor="text1"/>
                <w:kern w:val="0"/>
                <w:sz w:val="15"/>
                <w:szCs w:val="15"/>
                <w14:textFill>
                  <w14:solidFill>
                    <w14:schemeClr w14:val="tx1"/>
                  </w14:solidFill>
                </w14:textFill>
              </w:rPr>
              <w:t>*</w:t>
            </w:r>
            <w:r>
              <w:rPr>
                <w:rFonts w:hint="eastAsia" w:ascii="宋体" w:hAnsi="宋体" w:eastAsia="宋体" w:cs="宋体"/>
                <w:b/>
                <w:bCs/>
                <w:color w:val="000000" w:themeColor="text1"/>
                <w:kern w:val="0"/>
                <w:sz w:val="20"/>
                <w:szCs w:val="20"/>
                <w:lang w:val="en-US" w:eastAsia="zh-CN"/>
                <w14:textFill>
                  <w14:solidFill>
                    <w14:schemeClr w14:val="tx1"/>
                  </w14:solidFill>
                </w14:textFill>
              </w:rPr>
              <w:t>检测项目</w:t>
            </w:r>
          </w:p>
        </w:tc>
        <w:tc>
          <w:tcPr>
            <w:tcW w:w="7600" w:type="dxa"/>
            <w:gridSpan w:val="6"/>
            <w:vAlign w:val="center"/>
          </w:tcPr>
          <w:p>
            <w:pPr>
              <w:widowControl/>
              <w:rPr>
                <w:rFonts w:hint="default" w:ascii="宋体" w:hAnsi="宋体" w:eastAsia="宋体" w:cs="宋体"/>
                <w:b/>
                <w:bCs/>
                <w:color w:val="000000" w:themeColor="text1"/>
                <w:kern w:val="0"/>
                <w:sz w:val="20"/>
                <w:szCs w:val="20"/>
                <w:highlight w:val="yellow"/>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restart"/>
            <w:vAlign w:val="center"/>
          </w:tcPr>
          <w:p>
            <w:pPr>
              <w:spacing w:line="240" w:lineRule="exact"/>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检验报告</w:t>
            </w:r>
          </w:p>
        </w:tc>
        <w:tc>
          <w:tcPr>
            <w:tcW w:w="1842" w:type="dxa"/>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报告方式</w:t>
            </w:r>
          </w:p>
        </w:tc>
        <w:tc>
          <w:tcPr>
            <w:tcW w:w="7600" w:type="dxa"/>
            <w:gridSpan w:val="6"/>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lang w:eastAsia="zh-CN"/>
                <w14:textFill>
                  <w14:solidFill>
                    <w14:schemeClr w14:val="tx1"/>
                  </w14:solidFill>
                </w14:textFill>
              </w:rPr>
              <w:sym w:font="Wingdings 2" w:char="0052"/>
            </w:r>
            <w:r>
              <w:rPr>
                <w:rFonts w:hint="eastAsia" w:ascii="宋体" w:hAnsi="宋体" w:eastAsia="宋体" w:cs="宋体"/>
                <w:b/>
                <w:bCs/>
                <w:color w:val="000000" w:themeColor="text1"/>
                <w:kern w:val="0"/>
                <w:sz w:val="20"/>
                <w:szCs w:val="20"/>
                <w14:textFill>
                  <w14:solidFill>
                    <w14:schemeClr w14:val="tx1"/>
                  </w14:solidFill>
                </w14:textFill>
              </w:rPr>
              <w:t xml:space="preserve">综合判定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□实测数据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交付方式</w:t>
            </w:r>
          </w:p>
        </w:tc>
        <w:tc>
          <w:tcPr>
            <w:tcW w:w="3311" w:type="dxa"/>
            <w:gridSpan w:val="3"/>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□自取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sym w:font="Wingdings 2" w:char="0052"/>
            </w:r>
            <w:r>
              <w:rPr>
                <w:rFonts w:hint="eastAsia" w:ascii="宋体" w:hAnsi="宋体" w:eastAsia="宋体" w:cs="宋体"/>
                <w:b/>
                <w:bCs/>
                <w:color w:val="000000" w:themeColor="text1"/>
                <w:kern w:val="0"/>
                <w:sz w:val="20"/>
                <w:szCs w:val="20"/>
                <w14:textFill>
                  <w14:solidFill>
                    <w14:schemeClr w14:val="tx1"/>
                  </w14:solidFill>
                </w14:textFill>
              </w:rPr>
              <w:t>特快专递</w:t>
            </w:r>
          </w:p>
        </w:tc>
        <w:tc>
          <w:tcPr>
            <w:tcW w:w="1445" w:type="dxa"/>
            <w:noWrap/>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报告份数</w:t>
            </w:r>
          </w:p>
        </w:tc>
        <w:tc>
          <w:tcPr>
            <w:tcW w:w="2844" w:type="dxa"/>
            <w:gridSpan w:val="2"/>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新宋体" w:hAnsi="新宋体" w:eastAsia="新宋体" w:cs="新宋体"/>
                <w:b/>
                <w:bCs/>
                <w:color w:val="000000" w:themeColor="text1"/>
                <w:kern w:val="0"/>
                <w:sz w:val="15"/>
                <w:szCs w:val="15"/>
                <w:lang w:eastAsia="zh-CN"/>
                <w14:textFill>
                  <w14:solidFill>
                    <w14:schemeClr w14:val="tx1"/>
                  </w14:solidFill>
                </w14:textFill>
              </w:rPr>
              <w:t>☑</w:t>
            </w:r>
            <w:r>
              <w:rPr>
                <w:rFonts w:hint="eastAsia" w:ascii="新宋体" w:hAnsi="新宋体" w:eastAsia="新宋体" w:cs="新宋体"/>
                <w:b/>
                <w:bCs/>
                <w:color w:val="000000" w:themeColor="text1"/>
                <w:kern w:val="0"/>
                <w:sz w:val="15"/>
                <w:szCs w:val="15"/>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2份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w:t>
            </w:r>
            <w:r>
              <w:rPr>
                <w:rFonts w:hint="eastAsia" w:ascii="宋体" w:hAnsi="宋体" w:eastAsia="宋体" w:cs="宋体"/>
                <w:b/>
                <w:bCs/>
                <w:color w:val="000000" w:themeColor="text1"/>
                <w:kern w:val="0"/>
                <w:sz w:val="20"/>
                <w:szCs w:val="20"/>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*报</w:t>
            </w:r>
            <w:r>
              <w:rPr>
                <w:rFonts w:ascii="宋体" w:hAnsi="宋体" w:eastAsia="宋体" w:cs="宋体"/>
                <w:b/>
                <w:bCs/>
                <w:color w:val="000000" w:themeColor="text1"/>
                <w:kern w:val="0"/>
                <w:sz w:val="20"/>
                <w:szCs w:val="20"/>
                <w14:textFill>
                  <w14:solidFill>
                    <w14:schemeClr w14:val="tx1"/>
                  </w14:solidFill>
                </w14:textFill>
              </w:rPr>
              <w:t>告收件人</w:t>
            </w:r>
          </w:p>
        </w:tc>
        <w:tc>
          <w:tcPr>
            <w:tcW w:w="3311" w:type="dxa"/>
            <w:gridSpan w:val="3"/>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p>
        </w:tc>
        <w:tc>
          <w:tcPr>
            <w:tcW w:w="1445" w:type="dxa"/>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*联系电话</w:t>
            </w:r>
          </w:p>
        </w:tc>
        <w:tc>
          <w:tcPr>
            <w:tcW w:w="2844" w:type="dxa"/>
            <w:gridSpan w:val="2"/>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vAlign w:val="center"/>
          </w:tcPr>
          <w:p>
            <w:pPr>
              <w:widowControl/>
              <w:spacing w:line="240" w:lineRule="exact"/>
              <w:jc w:val="center"/>
              <w:rPr>
                <w:rFonts w:ascii="宋体" w:hAnsi="宋体" w:eastAsia="宋体" w:cs="宋体"/>
                <w:b/>
                <w:bCs/>
                <w:color w:val="000000" w:themeColor="text1"/>
                <w:kern w:val="0"/>
                <w:sz w:val="20"/>
                <w:szCs w:val="20"/>
                <w14:textFill>
                  <w14:solidFill>
                    <w14:schemeClr w14:val="tx1"/>
                  </w14:solidFill>
                </w14:textFill>
              </w:rPr>
            </w:pPr>
          </w:p>
        </w:tc>
        <w:tc>
          <w:tcPr>
            <w:tcW w:w="1842" w:type="dxa"/>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*报告邮寄地址</w:t>
            </w:r>
          </w:p>
        </w:tc>
        <w:tc>
          <w:tcPr>
            <w:tcW w:w="7600" w:type="dxa"/>
            <w:gridSpan w:val="6"/>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3" w:type="dxa"/>
            <w:gridSpan w:val="2"/>
            <w:vAlign w:val="center"/>
          </w:tcPr>
          <w:p>
            <w:pPr>
              <w:widowControl/>
              <w:jc w:val="both"/>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样品处理</w:t>
            </w:r>
          </w:p>
        </w:tc>
        <w:tc>
          <w:tcPr>
            <w:tcW w:w="7600" w:type="dxa"/>
            <w:gridSpan w:val="6"/>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□退还            </w:t>
            </w:r>
            <w:r>
              <w:rPr>
                <w:rFonts w:hint="eastAsia" w:ascii="新宋体" w:hAnsi="新宋体" w:eastAsia="新宋体" w:cs="新宋体"/>
                <w:b/>
                <w:bCs/>
                <w:color w:val="000000" w:themeColor="text1"/>
                <w:kern w:val="0"/>
                <w:sz w:val="15"/>
                <w:szCs w:val="15"/>
                <w:lang w:eastAsia="zh-CN"/>
                <w14:textFill>
                  <w14:solidFill>
                    <w14:schemeClr w14:val="tx1"/>
                  </w14:solidFill>
                </w14:textFill>
              </w:rPr>
              <w:t>☑</w:t>
            </w:r>
            <w:r>
              <w:rPr>
                <w:rFonts w:hint="eastAsia" w:ascii="新宋体" w:hAnsi="新宋体" w:eastAsia="新宋体" w:cs="新宋体"/>
                <w:b/>
                <w:bCs/>
                <w:color w:val="000000" w:themeColor="text1"/>
                <w:kern w:val="0"/>
                <w:sz w:val="15"/>
                <w:szCs w:val="15"/>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本单位处理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863" w:type="dxa"/>
            <w:gridSpan w:val="8"/>
            <w:noWrap/>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见证方：</w:t>
            </w:r>
            <w:r>
              <w:rPr>
                <w:rFonts w:ascii="宋体" w:hAnsi="宋体" w:eastAsia="宋体" w:cs="宋体"/>
                <w:b/>
                <w:bCs/>
                <w:color w:val="000000" w:themeColor="text1"/>
                <w:kern w:val="0"/>
                <w:sz w:val="20"/>
                <w:szCs w:val="20"/>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863" w:type="dxa"/>
            <w:gridSpan w:val="8"/>
            <w:noWrap/>
            <w:vAlign w:val="center"/>
          </w:tcPr>
          <w:p>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委托方代表（盖章或签字）：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863" w:type="dxa"/>
            <w:gridSpan w:val="8"/>
            <w:noWrap/>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ascii="宋体" w:hAnsi="宋体" w:eastAsia="宋体" w:cs="宋体"/>
                <w:b/>
                <w:bCs/>
                <w:color w:val="000000" w:themeColor="text1"/>
                <w:kern w:val="0"/>
                <w:sz w:val="20"/>
                <w:szCs w:val="20"/>
                <w14:textFill>
                  <w14:solidFill>
                    <w14:schemeClr w14:val="tx1"/>
                  </w14:solidFill>
                </w14:textFill>
              </w:rPr>
            </w:pPr>
            <w:r>
              <w:rPr>
                <w:rFonts w:ascii="宋体" w:hAnsi="宋体" w:eastAsia="宋体" w:cs="宋体"/>
                <w:b/>
                <w:bCs/>
                <w:color w:val="000000" w:themeColor="text1"/>
                <w:kern w:val="0"/>
                <w:sz w:val="20"/>
                <w:szCs w:val="20"/>
                <w14:textFill>
                  <w14:solidFill>
                    <w14:schemeClr w14:val="tx1"/>
                  </w14:solidFill>
                </w14:textFill>
              </w:rPr>
              <w:t>1.</w:t>
            </w:r>
            <w:r>
              <w:rPr>
                <w:rFonts w:hint="eastAsia" w:ascii="宋体" w:hAnsi="宋体" w:eastAsia="宋体" w:cs="宋体"/>
                <w:b/>
                <w:bCs/>
                <w:color w:val="000000" w:themeColor="text1"/>
                <w:kern w:val="0"/>
                <w:sz w:val="20"/>
                <w:szCs w:val="20"/>
                <w14:textFill>
                  <w14:solidFill>
                    <w14:schemeClr w14:val="tx1"/>
                  </w14:solidFill>
                </w14:textFill>
              </w:rPr>
              <w:t>其他需要说明：</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2</w:t>
            </w:r>
            <w:r>
              <w:rPr>
                <w:rFonts w:ascii="宋体" w:hAnsi="宋体" w:eastAsia="宋体" w:cs="宋体"/>
                <w:b/>
                <w:bCs/>
                <w:color w:val="000000" w:themeColor="text1"/>
                <w:kern w:val="0"/>
                <w:sz w:val="20"/>
                <w:szCs w:val="20"/>
                <w14:textFill>
                  <w14:solidFill>
                    <w14:schemeClr w14:val="tx1"/>
                  </w14:solidFill>
                </w14:textFill>
              </w:rPr>
              <w:t>.</w:t>
            </w:r>
            <w:r>
              <w:rPr>
                <w:rFonts w:hint="eastAsia" w:ascii="宋体" w:hAnsi="宋体" w:eastAsia="宋体" w:cs="宋体"/>
                <w:b/>
                <w:bCs/>
                <w:color w:val="000000" w:themeColor="text1"/>
                <w:kern w:val="0"/>
                <w:sz w:val="20"/>
                <w:szCs w:val="20"/>
                <w14:textFill>
                  <w14:solidFill>
                    <w14:schemeClr w14:val="tx1"/>
                  </w14:solidFill>
                </w14:textFill>
              </w:rPr>
              <w:t>接收人签字：</w:t>
            </w:r>
            <w:r>
              <w:rPr>
                <w:rFonts w:hint="eastAsia"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hint="eastAsia" w:ascii="宋体" w:hAnsi="宋体" w:eastAsia="宋体" w:cs="宋体"/>
                <w:b/>
                <w:bCs/>
                <w:color w:val="000000" w:themeColor="text1"/>
                <w:kern w:val="0"/>
                <w:sz w:val="20"/>
                <w:szCs w:val="20"/>
                <w:u w:val="single"/>
                <w:lang w:val="en-US" w:eastAsia="zh-CN"/>
                <w14:textFill>
                  <w14:solidFill>
                    <w14:schemeClr w14:val="tx1"/>
                  </w14:solidFill>
                </w14:textFill>
              </w:rPr>
              <w:t xml:space="preserve">  </w:t>
            </w:r>
            <w:r>
              <w:rPr>
                <w:rFonts w:ascii="宋体" w:hAnsi="宋体" w:eastAsia="宋体" w:cs="宋体"/>
                <w:b/>
                <w:bCs/>
                <w:color w:val="000000" w:themeColor="text1"/>
                <w:kern w:val="0"/>
                <w:sz w:val="20"/>
                <w:szCs w:val="20"/>
                <w:u w:val="single"/>
                <w14:textFill>
                  <w14:solidFill>
                    <w14:schemeClr w14:val="tx1"/>
                  </w14:solidFill>
                </w14:textFill>
              </w:rPr>
              <w:t xml:space="preserve">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863" w:type="dxa"/>
            <w:gridSpan w:val="8"/>
            <w:noWrap/>
            <w:vAlign w:val="center"/>
          </w:tcPr>
          <w:p>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承检单位：</w:t>
            </w:r>
            <w:r>
              <w:rPr>
                <w:rFonts w:ascii="宋体" w:hAnsi="宋体" w:eastAsia="宋体" w:cs="宋体"/>
                <w:b/>
                <w:bCs/>
                <w:color w:val="000000" w:themeColor="text1"/>
                <w:kern w:val="0"/>
                <w:sz w:val="20"/>
                <w:szCs w:val="20"/>
                <w14:textFill>
                  <w14:solidFill>
                    <w14:schemeClr w14:val="tx1"/>
                  </w14:solidFill>
                </w14:textFill>
              </w:rPr>
              <w:t>中科检测技术（山东）有限公司</w:t>
            </w:r>
          </w:p>
          <w:p>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单位地址：中国（山东）自由贸易实验区济南片区唐冶西路</w:t>
            </w:r>
            <w:r>
              <w:rPr>
                <w:rFonts w:ascii="宋体" w:hAnsi="宋体" w:eastAsia="宋体" w:cs="宋体"/>
                <w:b/>
                <w:bCs/>
                <w:color w:val="000000" w:themeColor="text1"/>
                <w:kern w:val="0"/>
                <w:sz w:val="20"/>
                <w:szCs w:val="20"/>
                <w14:textFill>
                  <w14:solidFill>
                    <w14:schemeClr w14:val="tx1"/>
                  </w14:solidFill>
                </w14:textFill>
              </w:rPr>
              <w:t>868号山东设计创意产业园东八区b-10-6</w:t>
            </w:r>
          </w:p>
          <w:p>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开户银行：工行济南石化新区支行</w:t>
            </w:r>
          </w:p>
          <w:p>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账 </w:t>
            </w:r>
            <w:r>
              <w:rPr>
                <w:rFonts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14:textFill>
                  <w14:solidFill>
                    <w14:schemeClr w14:val="tx1"/>
                  </w14:solidFill>
                </w14:textFill>
              </w:rPr>
              <w:t>号：1602007319200043369</w:t>
            </w:r>
          </w:p>
          <w:p>
            <w:pPr>
              <w:widowControl/>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统一社会信用代码：</w:t>
            </w:r>
            <w:r>
              <w:rPr>
                <w:rFonts w:ascii="宋体" w:hAnsi="宋体" w:eastAsia="宋体" w:cs="宋体"/>
                <w:b/>
                <w:bCs/>
                <w:color w:val="000000" w:themeColor="text1"/>
                <w:kern w:val="0"/>
                <w:sz w:val="20"/>
                <w:szCs w:val="20"/>
                <w14:textFill>
                  <w14:solidFill>
                    <w14:schemeClr w14:val="tx1"/>
                  </w14:solidFill>
                </w14:textFill>
              </w:rPr>
              <w:t>91370112MA7CLUMW9H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863" w:type="dxa"/>
            <w:gridSpan w:val="8"/>
            <w:vAlign w:val="center"/>
          </w:tcPr>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填表须知：</w:t>
            </w:r>
          </w:p>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ascii="宋体" w:hAnsi="宋体" w:eastAsia="宋体" w:cs="宋体"/>
                <w:b/>
                <w:bCs/>
                <w:color w:val="000000" w:themeColor="text1"/>
                <w:kern w:val="0"/>
                <w:sz w:val="20"/>
                <w:szCs w:val="20"/>
                <w14:textFill>
                  <w14:solidFill>
                    <w14:schemeClr w14:val="tx1"/>
                  </w14:solidFill>
                </w14:textFill>
              </w:rPr>
              <w:t>1.*项为必填项。由委托方填写信息部分，请准确填写并核对无误，检验检测报告签发后不允许更改。</w:t>
            </w:r>
          </w:p>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ascii="宋体" w:hAnsi="宋体" w:eastAsia="宋体" w:cs="宋体"/>
                <w:b/>
                <w:bCs/>
                <w:color w:val="000000" w:themeColor="text1"/>
                <w:kern w:val="0"/>
                <w:sz w:val="20"/>
                <w:szCs w:val="20"/>
                <w14:textFill>
                  <w14:solidFill>
                    <w14:schemeClr w14:val="tx1"/>
                  </w14:solidFill>
                </w14:textFill>
              </w:rPr>
              <w:t>2.委托方保证所提供的所有相关信息、资料和实物的真实性，并承担相应责任。委托方同意检测并按此协议的条件进行，同时支付所需的费用和提供必要的合作。</w:t>
            </w:r>
          </w:p>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ascii="宋体" w:hAnsi="宋体" w:eastAsia="宋体" w:cs="宋体"/>
                <w:b/>
                <w:bCs/>
                <w:color w:val="000000" w:themeColor="text1"/>
                <w:kern w:val="0"/>
                <w:sz w:val="20"/>
                <w:szCs w:val="20"/>
                <w14:textFill>
                  <w14:solidFill>
                    <w14:schemeClr w14:val="tx1"/>
                  </w14:solidFill>
                </w14:textFill>
              </w:rPr>
              <w:t>3.检测要求需要更改须在报告交付前以书面形式提出申请，填写更改原因，更改内容。</w:t>
            </w:r>
          </w:p>
          <w:p>
            <w:pPr>
              <w:widowControl/>
              <w:jc w:val="left"/>
              <w:rPr>
                <w:rFonts w:ascii="宋体" w:hAnsi="宋体" w:eastAsia="宋体" w:cs="宋体"/>
                <w:b/>
                <w:bCs/>
                <w:color w:val="000000" w:themeColor="text1"/>
                <w:kern w:val="0"/>
                <w:sz w:val="20"/>
                <w:szCs w:val="20"/>
                <w14:textFill>
                  <w14:solidFill>
                    <w14:schemeClr w14:val="tx1"/>
                  </w14:solidFill>
                </w14:textFill>
              </w:rPr>
            </w:pPr>
            <w:r>
              <w:rPr>
                <w:rFonts w:ascii="宋体" w:hAnsi="宋体" w:eastAsia="宋体" w:cs="宋体"/>
                <w:b/>
                <w:bCs/>
                <w:color w:val="000000" w:themeColor="text1"/>
                <w:kern w:val="0"/>
                <w:sz w:val="20"/>
                <w:szCs w:val="20"/>
                <w14:textFill>
                  <w14:solidFill>
                    <w14:schemeClr w14:val="tx1"/>
                  </w14:solidFill>
                </w14:textFill>
              </w:rPr>
              <w:t>4.发出检测报告15日内仍未取回的样品，其所有权及处置权归本检测机构所有。</w:t>
            </w:r>
          </w:p>
          <w:p>
            <w:pPr>
              <w:widowControl/>
              <w:rPr>
                <w:rFonts w:ascii="宋体" w:hAnsi="宋体" w:eastAsia="宋体" w:cs="宋体"/>
                <w:b/>
                <w:bCs/>
                <w:color w:val="000000" w:themeColor="text1"/>
                <w:kern w:val="0"/>
                <w:sz w:val="20"/>
                <w:szCs w:val="20"/>
                <w14:textFill>
                  <w14:solidFill>
                    <w14:schemeClr w14:val="tx1"/>
                  </w14:solidFill>
                </w14:textFill>
              </w:rPr>
            </w:pPr>
            <w:r>
              <w:rPr>
                <w:rFonts w:ascii="宋体" w:hAnsi="宋体" w:eastAsia="宋体" w:cs="宋体"/>
                <w:b/>
                <w:bCs/>
                <w:color w:val="000000" w:themeColor="text1"/>
                <w:kern w:val="0"/>
                <w:sz w:val="20"/>
                <w:szCs w:val="20"/>
                <w14:textFill>
                  <w14:solidFill>
                    <w14:schemeClr w14:val="tx1"/>
                  </w14:solidFill>
                </w14:textFill>
              </w:rPr>
              <w:t>5.检测报告一式三份，检测单位一份，委托方两份；若委托方要求增加报告份数，检测单位另行收费。</w:t>
            </w:r>
          </w:p>
        </w:tc>
      </w:tr>
    </w:tbl>
    <w:p>
      <w:pPr>
        <w:rPr>
          <w:rFonts w:hint="eastAsia" w:ascii="黑体" w:hAnsi="黑体" w:eastAsia="黑体" w:cs="宋体"/>
          <w:b/>
          <w:bCs/>
          <w:sz w:val="28"/>
          <w:szCs w:val="28"/>
        </w:rPr>
      </w:pPr>
      <w:r>
        <w:rPr>
          <w:rFonts w:hint="eastAsia" w:ascii="黑体" w:hAnsi="黑体" w:eastAsia="黑体" w:cs="宋体"/>
          <w:b/>
          <w:bCs/>
          <w:sz w:val="28"/>
          <w:szCs w:val="28"/>
        </w:rPr>
        <w:br w:type="page"/>
      </w:r>
    </w:p>
    <w:p>
      <w:pPr>
        <w:spacing w:line="360" w:lineRule="exact"/>
        <w:jc w:val="center"/>
        <w:rPr>
          <w:rFonts w:ascii="黑体" w:hAnsi="黑体" w:eastAsia="黑体" w:cs="宋体"/>
          <w:b/>
          <w:bCs/>
          <w:sz w:val="28"/>
          <w:szCs w:val="28"/>
        </w:rPr>
      </w:pPr>
      <w:r>
        <w:rPr>
          <w:rFonts w:hint="eastAsia" w:ascii="黑体" w:hAnsi="黑体" w:eastAsia="黑体" w:cs="宋体"/>
          <w:b/>
          <w:bCs/>
          <w:sz w:val="28"/>
          <w:szCs w:val="28"/>
        </w:rPr>
        <w:t>委托检验检测协议双方约定条款</w:t>
      </w:r>
    </w:p>
    <w:p>
      <w:pPr>
        <w:spacing w:line="440" w:lineRule="exact"/>
        <w:ind w:firstLine="487" w:firstLineChars="202"/>
        <w:rPr>
          <w:rFonts w:hint="eastAsia" w:ascii="宋体" w:hAnsi="宋体" w:eastAsia="宋体" w:cs="宋体"/>
          <w:b/>
          <w:bCs/>
          <w:sz w:val="24"/>
        </w:rPr>
      </w:pPr>
    </w:p>
    <w:p>
      <w:pPr>
        <w:spacing w:line="440" w:lineRule="exact"/>
        <w:ind w:firstLine="487" w:firstLineChars="202"/>
        <w:rPr>
          <w:rFonts w:ascii="宋体" w:hAnsi="宋体" w:eastAsia="宋体" w:cs="宋体"/>
          <w:b/>
          <w:bCs/>
          <w:sz w:val="24"/>
        </w:rPr>
      </w:pPr>
      <w:r>
        <w:rPr>
          <w:rFonts w:hint="eastAsia" w:ascii="宋体" w:hAnsi="宋体" w:eastAsia="宋体" w:cs="宋体"/>
          <w:b/>
          <w:bCs/>
          <w:sz w:val="24"/>
        </w:rPr>
        <w:t>1</w:t>
      </w:r>
      <w:r>
        <w:rPr>
          <w:rFonts w:ascii="宋体" w:hAnsi="宋体" w:eastAsia="宋体" w:cs="宋体"/>
          <w:b/>
          <w:bCs/>
          <w:sz w:val="24"/>
        </w:rPr>
        <w:t>.</w:t>
      </w:r>
      <w:r>
        <w:rPr>
          <w:rFonts w:hint="eastAsia" w:ascii="宋体" w:hAnsi="宋体" w:eastAsia="宋体" w:cs="宋体"/>
          <w:b/>
          <w:bCs/>
          <w:sz w:val="24"/>
        </w:rPr>
        <w:t>委托方对样品及样品资料的真实性负责，如有更多送检信息,以附件形式附加说明。</w:t>
      </w:r>
    </w:p>
    <w:p>
      <w:pPr>
        <w:spacing w:line="440" w:lineRule="exact"/>
        <w:ind w:firstLine="487" w:firstLineChars="202"/>
        <w:rPr>
          <w:rFonts w:ascii="宋体" w:hAnsi="宋体" w:eastAsia="宋体" w:cs="宋体"/>
          <w:b/>
          <w:bCs/>
          <w:sz w:val="24"/>
        </w:rPr>
      </w:pPr>
      <w:r>
        <w:rPr>
          <w:rFonts w:hint="eastAsia" w:ascii="宋体" w:hAnsi="宋体" w:eastAsia="宋体" w:cs="宋体"/>
          <w:b/>
          <w:bCs/>
          <w:sz w:val="24"/>
        </w:rPr>
        <w:t>2</w:t>
      </w:r>
      <w:r>
        <w:rPr>
          <w:rFonts w:ascii="宋体" w:hAnsi="宋体" w:eastAsia="宋体" w:cs="宋体"/>
          <w:b/>
          <w:bCs/>
          <w:sz w:val="24"/>
        </w:rPr>
        <w:t>.</w:t>
      </w:r>
      <w:r>
        <w:rPr>
          <w:rFonts w:hint="eastAsia" w:ascii="宋体" w:hAnsi="宋体" w:eastAsia="宋体" w:cs="宋体"/>
          <w:b/>
          <w:bCs/>
          <w:sz w:val="24"/>
        </w:rPr>
        <w:t>本检测机构仅对送样检验检测之来样负责。检验检测结果仅反映该样品的评价，检验检测结果的使用所产生的直接或间接损失，本检测机构不承担任何责任。</w:t>
      </w:r>
    </w:p>
    <w:p>
      <w:pPr>
        <w:spacing w:line="440" w:lineRule="exact"/>
        <w:ind w:firstLine="487" w:firstLineChars="202"/>
        <w:rPr>
          <w:rFonts w:ascii="宋体" w:hAnsi="宋体" w:eastAsia="宋体" w:cs="宋体"/>
          <w:b/>
          <w:bCs/>
          <w:sz w:val="24"/>
        </w:rPr>
      </w:pPr>
      <w:r>
        <w:rPr>
          <w:rFonts w:hint="eastAsia" w:ascii="宋体" w:hAnsi="宋体" w:eastAsia="宋体" w:cs="宋体"/>
          <w:b/>
          <w:bCs/>
          <w:sz w:val="24"/>
        </w:rPr>
        <w:t>3</w:t>
      </w:r>
      <w:r>
        <w:rPr>
          <w:rFonts w:ascii="宋体" w:hAnsi="宋体" w:eastAsia="宋体" w:cs="宋体"/>
          <w:b/>
          <w:bCs/>
          <w:sz w:val="24"/>
        </w:rPr>
        <w:t>.</w:t>
      </w:r>
      <w:r>
        <w:rPr>
          <w:rFonts w:hint="eastAsia" w:ascii="宋体" w:hAnsi="宋体" w:eastAsia="宋体" w:cs="宋体"/>
          <w:b/>
          <w:bCs/>
          <w:sz w:val="24"/>
        </w:rPr>
        <w:t>委托方如对检验检测结果有异议，须在报告完成之日起15日之内凭检验检测报告原件向本检测机构提出书面复检申请，并附上所有报告原件及复检费</w:t>
      </w:r>
      <w:r>
        <w:rPr>
          <w:rFonts w:hint="eastAsia" w:ascii="宋体" w:hAnsi="宋体" w:eastAsia="宋体" w:cs="宋体"/>
          <w:b/>
          <w:bCs/>
          <w:sz w:val="24"/>
          <w:lang w:val="en-US" w:eastAsia="zh-CN"/>
        </w:rPr>
        <w:t>支付凭证</w:t>
      </w:r>
      <w:r>
        <w:rPr>
          <w:rFonts w:hint="eastAsia" w:ascii="宋体" w:hAnsi="宋体" w:eastAsia="宋体" w:cs="宋体"/>
          <w:b/>
          <w:bCs/>
          <w:sz w:val="24"/>
        </w:rPr>
        <w:t>；对于复检结果确认原检验检测结果有误的，本检测机构将及时与委托方进行沟通说明，并于三日内退回复检费用；委托方对复检结果有异议，双方协商不成时，应与本检测</w:t>
      </w:r>
      <w:r>
        <w:rPr>
          <w:rFonts w:hint="eastAsia" w:ascii="宋体" w:hAnsi="宋体" w:eastAsia="宋体" w:cs="宋体"/>
          <w:b/>
          <w:bCs/>
          <w:sz w:val="24"/>
          <w:lang w:val="en-US" w:eastAsia="zh-CN"/>
        </w:rPr>
        <w:t>机构</w:t>
      </w:r>
      <w:r>
        <w:rPr>
          <w:rFonts w:hint="eastAsia" w:ascii="宋体" w:hAnsi="宋体" w:eastAsia="宋体" w:cs="宋体"/>
          <w:b/>
          <w:bCs/>
          <w:sz w:val="24"/>
        </w:rPr>
        <w:t>书面</w:t>
      </w:r>
      <w:r>
        <w:rPr>
          <w:rFonts w:hint="eastAsia" w:ascii="宋体" w:hAnsi="宋体" w:eastAsia="宋体" w:cs="宋体"/>
          <w:b/>
          <w:bCs/>
          <w:sz w:val="24"/>
          <w:lang w:val="en-US" w:eastAsia="zh-CN"/>
        </w:rPr>
        <w:t>沟通</w:t>
      </w:r>
      <w:r>
        <w:rPr>
          <w:rFonts w:hint="eastAsia" w:ascii="宋体" w:hAnsi="宋体" w:eastAsia="宋体" w:cs="宋体"/>
          <w:b/>
          <w:bCs/>
          <w:sz w:val="24"/>
        </w:rPr>
        <w:t>，委托</w:t>
      </w:r>
      <w:r>
        <w:rPr>
          <w:rFonts w:hint="eastAsia" w:ascii="宋体" w:hAnsi="宋体" w:eastAsia="宋体" w:cs="宋体"/>
          <w:b/>
          <w:bCs/>
          <w:sz w:val="24"/>
          <w:lang w:val="en-US" w:eastAsia="zh-CN"/>
        </w:rPr>
        <w:t>双方认可的</w:t>
      </w:r>
      <w:r>
        <w:rPr>
          <w:rFonts w:hint="eastAsia" w:ascii="宋体" w:hAnsi="宋体" w:eastAsia="宋体" w:cs="宋体"/>
          <w:b/>
          <w:bCs/>
          <w:sz w:val="24"/>
        </w:rPr>
        <w:t>仲裁机构仲裁。</w:t>
      </w:r>
    </w:p>
    <w:p>
      <w:pPr>
        <w:spacing w:line="440" w:lineRule="exact"/>
        <w:ind w:firstLine="487" w:firstLineChars="202"/>
        <w:rPr>
          <w:rFonts w:ascii="宋体" w:hAnsi="宋体" w:eastAsia="宋体" w:cs="宋体"/>
          <w:b/>
          <w:bCs/>
          <w:sz w:val="24"/>
        </w:rPr>
      </w:pPr>
      <w:r>
        <w:rPr>
          <w:rFonts w:ascii="宋体" w:hAnsi="宋体" w:eastAsia="宋体" w:cs="宋体"/>
          <w:b/>
          <w:bCs/>
          <w:sz w:val="24"/>
        </w:rPr>
        <w:t>4.</w:t>
      </w:r>
      <w:r>
        <w:rPr>
          <w:rFonts w:hint="eastAsia" w:ascii="宋体" w:hAnsi="宋体" w:eastAsia="宋体" w:cs="宋体"/>
          <w:b/>
          <w:bCs/>
          <w:sz w:val="24"/>
        </w:rPr>
        <w:t>本检测机构在收到书面复检申请后3个工作日内给予是否同意复检的回复，如同意复检，本检测机构于10日内安排复检工作。对下述情况，本检测机构不受理复检：（1）原样品已被客户取回；（2）原样品无法保存；（3）原样品已用完；（4）原样品剩余太少不足以复检；（5）原样品超过保存期限已被销毁；（6）原样品或其待测组分不稳定。</w:t>
      </w:r>
    </w:p>
    <w:p>
      <w:pPr>
        <w:spacing w:line="440" w:lineRule="exact"/>
        <w:ind w:firstLine="487" w:firstLineChars="202"/>
        <w:rPr>
          <w:rFonts w:hint="eastAsia" w:ascii="宋体" w:hAnsi="宋体" w:eastAsia="宋体" w:cs="宋体"/>
          <w:b/>
          <w:bCs/>
          <w:sz w:val="24"/>
        </w:rPr>
      </w:pPr>
      <w:r>
        <w:rPr>
          <w:rFonts w:ascii="宋体" w:hAnsi="宋体" w:eastAsia="宋体" w:cs="宋体"/>
          <w:b/>
          <w:bCs/>
          <w:sz w:val="24"/>
        </w:rPr>
        <w:t>5.</w:t>
      </w:r>
      <w:r>
        <w:rPr>
          <w:rFonts w:hint="eastAsia" w:ascii="宋体" w:hAnsi="宋体" w:eastAsia="宋体" w:cs="宋体"/>
          <w:b/>
          <w:bCs/>
          <w:sz w:val="24"/>
        </w:rPr>
        <w:t>送检样品中</w:t>
      </w:r>
      <w:r>
        <w:rPr>
          <w:rFonts w:hint="eastAsia" w:ascii="宋体" w:hAnsi="宋体" w:eastAsia="宋体" w:cs="宋体"/>
          <w:b/>
          <w:bCs/>
          <w:sz w:val="24"/>
          <w:lang w:val="en-US" w:eastAsia="zh-CN"/>
        </w:rPr>
        <w:t>如</w:t>
      </w:r>
      <w:r>
        <w:rPr>
          <w:rFonts w:hint="eastAsia" w:ascii="宋体" w:hAnsi="宋体" w:eastAsia="宋体" w:cs="宋体"/>
          <w:b/>
          <w:bCs/>
          <w:sz w:val="24"/>
        </w:rPr>
        <w:t>包含任何已知的或潜在危险，如有毒、有害、放射性、爆炸性等的存在，</w:t>
      </w:r>
      <w:r>
        <w:rPr>
          <w:rFonts w:hint="eastAsia" w:ascii="宋体" w:hAnsi="宋体" w:eastAsia="宋体" w:cs="宋体"/>
          <w:b/>
          <w:bCs/>
          <w:sz w:val="24"/>
          <w:lang w:val="en-US" w:eastAsia="zh-CN"/>
        </w:rPr>
        <w:t>委托方应事先声明</w:t>
      </w:r>
      <w:r>
        <w:rPr>
          <w:rFonts w:hint="eastAsia" w:ascii="宋体" w:hAnsi="宋体" w:eastAsia="宋体" w:cs="宋体"/>
          <w:b/>
          <w:bCs/>
          <w:sz w:val="24"/>
        </w:rPr>
        <w:t>，否则由此产生的一切后果由</w:t>
      </w:r>
      <w:r>
        <w:rPr>
          <w:rFonts w:hint="eastAsia" w:ascii="宋体" w:hAnsi="宋体" w:eastAsia="宋体" w:cs="宋体"/>
          <w:b/>
          <w:bCs/>
          <w:sz w:val="24"/>
          <w:lang w:val="en-US" w:eastAsia="zh-CN"/>
        </w:rPr>
        <w:t>委托</w:t>
      </w:r>
      <w:r>
        <w:rPr>
          <w:rFonts w:hint="eastAsia" w:ascii="宋体" w:hAnsi="宋体" w:eastAsia="宋体" w:cs="宋体"/>
          <w:b/>
          <w:bCs/>
          <w:sz w:val="24"/>
        </w:rPr>
        <w:t>方负责。</w:t>
      </w:r>
    </w:p>
    <w:p>
      <w:pPr>
        <w:spacing w:line="440" w:lineRule="exact"/>
        <w:ind w:firstLine="487" w:firstLineChars="202"/>
        <w:rPr>
          <w:rFonts w:ascii="宋体" w:hAnsi="宋体" w:eastAsia="宋体" w:cs="宋体"/>
          <w:b/>
          <w:bCs/>
          <w:sz w:val="24"/>
        </w:rPr>
      </w:pPr>
      <w:r>
        <w:rPr>
          <w:rFonts w:ascii="宋体" w:hAnsi="宋体" w:eastAsia="宋体" w:cs="宋体"/>
          <w:b/>
          <w:bCs/>
          <w:sz w:val="24"/>
        </w:rPr>
        <w:t>6.</w:t>
      </w:r>
      <w:r>
        <w:rPr>
          <w:rFonts w:hint="eastAsia" w:ascii="宋体" w:hAnsi="宋体" w:eastAsia="宋体" w:cs="宋体"/>
          <w:b/>
          <w:bCs/>
          <w:kern w:val="0"/>
          <w:sz w:val="24"/>
        </w:rPr>
        <w:t>如委托方需要本检测机构派人配合采样或现场检测，则委托方应当确保采样及检测场所不存在任何可能危及或影响本检测机构采样人员人身、财产安全的危险因素，否则，由此给采样人员和本检测机构造成的一切损失（包括但不限于医疗费用、工伤待遇、误工费用、经济赔偿等）由委托方承担。</w:t>
      </w:r>
    </w:p>
    <w:p>
      <w:pPr>
        <w:spacing w:line="440" w:lineRule="exact"/>
        <w:ind w:firstLine="487" w:firstLineChars="202"/>
        <w:rPr>
          <w:rFonts w:ascii="宋体" w:hAnsi="宋体" w:eastAsia="宋体" w:cs="宋体"/>
          <w:b/>
          <w:bCs/>
          <w:sz w:val="24"/>
        </w:rPr>
      </w:pPr>
      <w:r>
        <w:rPr>
          <w:rFonts w:ascii="宋体" w:hAnsi="宋体" w:eastAsia="宋体" w:cs="宋体"/>
          <w:b/>
          <w:bCs/>
          <w:sz w:val="24"/>
        </w:rPr>
        <w:t>7.</w:t>
      </w:r>
      <w:r>
        <w:rPr>
          <w:rFonts w:hint="eastAsia" w:ascii="宋体" w:hAnsi="宋体" w:eastAsia="宋体" w:cs="宋体"/>
          <w:b/>
          <w:bCs/>
          <w:sz w:val="24"/>
        </w:rPr>
        <w:t>委托方如对检验检测方法有特殊要求应在检验检测委托（协议）单中注明,否则视为同意采用本检测机构使用的检验检测方法。如委托方所指定的检验检测方法不是</w:t>
      </w:r>
      <w:r>
        <w:rPr>
          <w:rFonts w:hint="eastAsia" w:ascii="宋体" w:hAnsi="宋体" w:eastAsia="宋体" w:cs="宋体"/>
          <w:b/>
          <w:bCs/>
          <w:sz w:val="24"/>
          <w:lang w:val="en-US" w:eastAsia="zh-CN"/>
        </w:rPr>
        <w:t>本</w:t>
      </w:r>
      <w:r>
        <w:rPr>
          <w:rFonts w:hint="eastAsia" w:ascii="宋体" w:hAnsi="宋体" w:eastAsia="宋体" w:cs="宋体"/>
          <w:b/>
          <w:bCs/>
          <w:sz w:val="24"/>
        </w:rPr>
        <w:t>检测</w:t>
      </w:r>
      <w:r>
        <w:rPr>
          <w:rFonts w:hint="eastAsia" w:ascii="宋体" w:hAnsi="宋体" w:eastAsia="宋体" w:cs="宋体"/>
          <w:b/>
          <w:bCs/>
          <w:sz w:val="24"/>
          <w:lang w:val="en-US" w:eastAsia="zh-CN"/>
        </w:rPr>
        <w:t>机构</w:t>
      </w:r>
      <w:r>
        <w:rPr>
          <w:rFonts w:hint="eastAsia" w:ascii="宋体" w:hAnsi="宋体" w:eastAsia="宋体" w:cs="宋体"/>
          <w:b/>
          <w:bCs/>
          <w:sz w:val="24"/>
        </w:rPr>
        <w:t>经认证或认可的方法,因检验检测方法不合适导致的结果错误由委托方负责。</w:t>
      </w:r>
    </w:p>
    <w:p>
      <w:pPr>
        <w:spacing w:line="440" w:lineRule="exact"/>
        <w:ind w:firstLine="487" w:firstLineChars="202"/>
        <w:rPr>
          <w:rFonts w:ascii="宋体" w:hAnsi="宋体" w:eastAsia="宋体" w:cs="宋体"/>
          <w:b/>
          <w:bCs/>
          <w:sz w:val="24"/>
        </w:rPr>
      </w:pPr>
      <w:r>
        <w:rPr>
          <w:rFonts w:ascii="宋体" w:hAnsi="宋体" w:eastAsia="宋体" w:cs="宋体"/>
          <w:b/>
          <w:bCs/>
          <w:sz w:val="24"/>
        </w:rPr>
        <w:t>8.</w:t>
      </w:r>
      <w:r>
        <w:rPr>
          <w:rFonts w:hint="eastAsia" w:ascii="宋体" w:hAnsi="宋体" w:eastAsia="宋体" w:cs="宋体"/>
          <w:b/>
          <w:bCs/>
          <w:sz w:val="24"/>
        </w:rPr>
        <w:t>委托方对检验检测方法是否有特殊要求，是否接受非标方法，如不注明即视为委托方对检验检测方法无任何特殊要求，可以接受非标方法。</w:t>
      </w:r>
    </w:p>
    <w:p>
      <w:pPr>
        <w:spacing w:line="440" w:lineRule="exact"/>
        <w:ind w:firstLine="487" w:firstLineChars="202"/>
        <w:rPr>
          <w:rFonts w:ascii="宋体" w:hAnsi="宋体" w:eastAsia="宋体" w:cs="宋体"/>
          <w:b/>
          <w:bCs/>
          <w:sz w:val="24"/>
        </w:rPr>
      </w:pPr>
      <w:r>
        <w:rPr>
          <w:rFonts w:ascii="宋体" w:hAnsi="宋体" w:eastAsia="宋体" w:cs="宋体"/>
          <w:b/>
          <w:bCs/>
          <w:sz w:val="24"/>
        </w:rPr>
        <w:t>9.</w:t>
      </w:r>
      <w:r>
        <w:rPr>
          <w:rFonts w:hint="eastAsia" w:ascii="宋体" w:hAnsi="宋体" w:eastAsia="宋体" w:cs="宋体"/>
          <w:b/>
          <w:bCs/>
          <w:sz w:val="24"/>
        </w:rPr>
        <w:t>此检验检测委托（协议）单的传真、复印件、电子版均有效；如对</w:t>
      </w:r>
      <w:r>
        <w:rPr>
          <w:rFonts w:hint="eastAsia" w:ascii="宋体" w:hAnsi="宋体" w:eastAsia="宋体" w:cs="宋体"/>
          <w:b/>
          <w:bCs/>
          <w:sz w:val="24"/>
          <w:lang w:val="en-US" w:eastAsia="zh-CN"/>
        </w:rPr>
        <w:t>本</w:t>
      </w:r>
      <w:r>
        <w:rPr>
          <w:rFonts w:hint="eastAsia" w:ascii="宋体" w:hAnsi="宋体" w:eastAsia="宋体" w:cs="宋体"/>
          <w:b/>
          <w:bCs/>
          <w:sz w:val="24"/>
        </w:rPr>
        <w:t>协议有任何更改，需双方协商一致并填写书面更改说明。</w:t>
      </w:r>
    </w:p>
    <w:p>
      <w:pPr>
        <w:spacing w:line="440" w:lineRule="exact"/>
        <w:ind w:firstLine="487" w:firstLineChars="202"/>
        <w:rPr>
          <w:rFonts w:ascii="宋体" w:hAnsi="宋体" w:eastAsia="宋体" w:cs="宋体"/>
          <w:b/>
          <w:bCs/>
          <w:sz w:val="24"/>
        </w:rPr>
      </w:pPr>
      <w:r>
        <w:rPr>
          <w:rFonts w:hint="eastAsia" w:ascii="宋体" w:hAnsi="宋体" w:eastAsia="宋体" w:cs="宋体"/>
          <w:b/>
          <w:bCs/>
          <w:sz w:val="24"/>
        </w:rPr>
        <w:t>1</w:t>
      </w:r>
      <w:r>
        <w:rPr>
          <w:rFonts w:ascii="宋体" w:hAnsi="宋体" w:eastAsia="宋体" w:cs="宋体"/>
          <w:b/>
          <w:bCs/>
          <w:sz w:val="24"/>
        </w:rPr>
        <w:t>0.</w:t>
      </w:r>
      <w:r>
        <w:rPr>
          <w:rFonts w:hint="eastAsia" w:ascii="宋体" w:hAnsi="宋体" w:eastAsia="宋体" w:cs="宋体"/>
          <w:b/>
          <w:bCs/>
          <w:sz w:val="24"/>
        </w:rPr>
        <w:t>本检测机构CMA认证范围内的</w:t>
      </w:r>
      <w:r>
        <w:rPr>
          <w:rFonts w:hint="eastAsia" w:ascii="宋体" w:hAnsi="宋体" w:eastAsia="宋体" w:cs="宋体"/>
          <w:b/>
          <w:bCs/>
          <w:sz w:val="24"/>
          <w:lang w:val="en-US" w:eastAsia="zh-CN"/>
        </w:rPr>
        <w:t>检验检测结果</w:t>
      </w:r>
      <w:r>
        <w:rPr>
          <w:rFonts w:hint="eastAsia" w:ascii="宋体" w:hAnsi="宋体" w:eastAsia="宋体" w:cs="宋体"/>
          <w:b/>
          <w:bCs/>
          <w:sz w:val="24"/>
        </w:rPr>
        <w:t>出具检验检测报告</w:t>
      </w:r>
      <w:r>
        <w:rPr>
          <w:rFonts w:hint="eastAsia" w:ascii="宋体" w:hAnsi="宋体" w:eastAsia="宋体" w:cs="宋体"/>
          <w:b/>
          <w:bCs/>
          <w:sz w:val="24"/>
          <w:lang w:val="en-US" w:eastAsia="zh-CN"/>
        </w:rPr>
        <w:t>；</w:t>
      </w:r>
      <w:r>
        <w:rPr>
          <w:rFonts w:hint="eastAsia" w:ascii="宋体" w:hAnsi="宋体" w:eastAsia="宋体" w:cs="宋体"/>
          <w:b/>
          <w:bCs/>
          <w:sz w:val="24"/>
        </w:rPr>
        <w:t>认证范围外的出具测试报告。</w:t>
      </w:r>
    </w:p>
    <w:p>
      <w:pPr>
        <w:spacing w:line="440" w:lineRule="exact"/>
        <w:ind w:firstLine="487" w:firstLineChars="202"/>
        <w:rPr>
          <w:rFonts w:ascii="宋体" w:hAnsi="宋体" w:eastAsia="宋体" w:cs="宋体"/>
          <w:b/>
          <w:bCs/>
          <w:sz w:val="24"/>
        </w:rPr>
      </w:pPr>
      <w:r>
        <w:rPr>
          <w:rFonts w:hint="eastAsia" w:ascii="宋体" w:hAnsi="宋体" w:eastAsia="宋体" w:cs="宋体"/>
          <w:b/>
          <w:bCs/>
          <w:sz w:val="24"/>
        </w:rPr>
        <w:t>1</w:t>
      </w:r>
      <w:r>
        <w:rPr>
          <w:rFonts w:ascii="宋体" w:hAnsi="宋体" w:eastAsia="宋体" w:cs="宋体"/>
          <w:b/>
          <w:bCs/>
          <w:sz w:val="24"/>
        </w:rPr>
        <w:t>1.</w:t>
      </w:r>
      <w:r>
        <w:rPr>
          <w:rFonts w:hint="eastAsia" w:ascii="宋体" w:hAnsi="宋体" w:eastAsia="宋体" w:cs="宋体"/>
          <w:b/>
          <w:bCs/>
          <w:sz w:val="24"/>
        </w:rPr>
        <w:t>是否同意分包：</w:t>
      </w:r>
      <w:r>
        <w:rPr>
          <w:rFonts w:hint="eastAsia" w:ascii="宋体" w:hAnsi="宋体" w:eastAsia="宋体" w:cs="宋体"/>
          <w:b/>
          <w:bCs/>
          <w:color w:val="000000"/>
          <w:kern w:val="0"/>
          <w:sz w:val="20"/>
          <w:szCs w:val="20"/>
        </w:rPr>
        <w:t xml:space="preserve"> </w:t>
      </w:r>
      <w:r>
        <w:rPr>
          <w:rFonts w:hint="eastAsia" w:ascii="新宋体" w:hAnsi="新宋体" w:eastAsia="新宋体" w:cs="新宋体"/>
          <w:b/>
          <w:bCs/>
          <w:sz w:val="24"/>
          <w:lang w:eastAsia="zh-CN"/>
        </w:rPr>
        <w:t>☑</w:t>
      </w:r>
      <w:r>
        <w:rPr>
          <w:rFonts w:hint="eastAsia" w:ascii="新宋体" w:hAnsi="新宋体" w:eastAsia="新宋体" w:cs="新宋体"/>
          <w:b/>
          <w:bCs/>
          <w:sz w:val="24"/>
          <w:lang w:val="en-US" w:eastAsia="zh-CN"/>
        </w:rPr>
        <w:t xml:space="preserve"> </w:t>
      </w:r>
      <w:r>
        <w:rPr>
          <w:rFonts w:hint="eastAsia" w:ascii="宋体" w:hAnsi="宋体" w:eastAsia="宋体" w:cs="宋体"/>
          <w:b/>
          <w:bCs/>
          <w:sz w:val="24"/>
        </w:rPr>
        <w:t xml:space="preserve">是 </w:t>
      </w:r>
      <w:r>
        <w:rPr>
          <w:rFonts w:ascii="宋体" w:hAnsi="宋体" w:eastAsia="宋体" w:cs="宋体"/>
          <w:b/>
          <w:bCs/>
          <w:sz w:val="24"/>
        </w:rPr>
        <w:t xml:space="preserve"> </w:t>
      </w:r>
      <w:r>
        <w:rPr>
          <w:rFonts w:ascii="Segoe UI Symbol" w:hAnsi="Segoe UI Symbol" w:eastAsia="宋体" w:cs="Segoe UI Symbol"/>
          <w:b/>
          <w:bCs/>
          <w:sz w:val="24"/>
        </w:rPr>
        <w:t>☐</w:t>
      </w:r>
      <w:r>
        <w:rPr>
          <w:rFonts w:hint="eastAsia" w:ascii="宋体" w:hAnsi="宋体" w:eastAsia="宋体" w:cs="宋体"/>
          <w:b/>
          <w:bCs/>
          <w:sz w:val="24"/>
        </w:rPr>
        <w:t>否</w:t>
      </w:r>
      <w:r>
        <w:rPr>
          <w:rFonts w:hint="eastAsia" w:ascii="宋体" w:hAnsi="宋体" w:eastAsia="宋体" w:cs="宋体"/>
          <w:b/>
          <w:bCs/>
          <w:sz w:val="24"/>
          <w:lang w:eastAsia="zh-CN"/>
        </w:rPr>
        <w:t>。</w:t>
      </w:r>
      <w:r>
        <w:rPr>
          <w:rFonts w:hint="eastAsia" w:ascii="宋体" w:hAnsi="宋体" w:eastAsia="宋体" w:cs="宋体"/>
          <w:b/>
          <w:bCs/>
          <w:sz w:val="24"/>
        </w:rPr>
        <w:t>若未勾选，则默认为同意分包。</w:t>
      </w:r>
    </w:p>
    <w:p>
      <w:pPr>
        <w:spacing w:line="440" w:lineRule="exact"/>
        <w:ind w:firstLine="487" w:firstLineChars="202"/>
        <w:rPr>
          <w:rFonts w:ascii="宋体" w:hAnsi="宋体" w:eastAsia="宋体" w:cs="Segoe UI Symbol"/>
          <w:b/>
          <w:bCs/>
          <w:sz w:val="24"/>
        </w:rPr>
      </w:pPr>
      <w:r>
        <w:rPr>
          <w:rFonts w:hint="eastAsia" w:ascii="宋体" w:hAnsi="宋体" w:eastAsia="宋体" w:cs="宋体"/>
          <w:b/>
          <w:bCs/>
          <w:sz w:val="24"/>
        </w:rPr>
        <w:t>1</w:t>
      </w:r>
      <w:r>
        <w:rPr>
          <w:rFonts w:ascii="宋体" w:hAnsi="宋体" w:eastAsia="宋体" w:cs="宋体"/>
          <w:b/>
          <w:bCs/>
          <w:sz w:val="24"/>
        </w:rPr>
        <w:t>2.</w:t>
      </w:r>
      <w:r>
        <w:rPr>
          <w:rFonts w:hint="eastAsia" w:ascii="宋体" w:hAnsi="宋体" w:eastAsia="宋体" w:cs="宋体"/>
          <w:b/>
          <w:bCs/>
          <w:sz w:val="24"/>
        </w:rPr>
        <w:t>委托</w:t>
      </w:r>
      <w:r>
        <w:rPr>
          <w:rFonts w:hint="eastAsia" w:ascii="宋体" w:hAnsi="宋体" w:eastAsia="宋体" w:cs="宋体"/>
          <w:b/>
          <w:bCs/>
          <w:color w:val="000000"/>
          <w:kern w:val="0"/>
          <w:sz w:val="20"/>
          <w:szCs w:val="20"/>
        </w:rPr>
        <w:t xml:space="preserve"> </w:t>
      </w:r>
      <w:r>
        <w:rPr>
          <w:rFonts w:hint="eastAsia" w:ascii="新宋体" w:hAnsi="新宋体" w:eastAsia="新宋体" w:cs="新宋体"/>
          <w:b/>
          <w:bCs/>
          <w:sz w:val="24"/>
          <w:lang w:eastAsia="zh-CN"/>
        </w:rPr>
        <w:t>☑</w:t>
      </w:r>
      <w:r>
        <w:rPr>
          <w:rFonts w:hint="eastAsia" w:ascii="Segoe UI Symbol" w:hAnsi="Segoe UI Symbol" w:eastAsia="宋体" w:cs="Segoe UI Symbol"/>
          <w:b/>
          <w:bCs/>
          <w:sz w:val="24"/>
          <w:lang w:val="en-US" w:eastAsia="zh-CN"/>
        </w:rPr>
        <w:t xml:space="preserve"> </w:t>
      </w:r>
      <w:r>
        <w:rPr>
          <w:rFonts w:hint="eastAsia" w:ascii="宋体" w:hAnsi="宋体" w:eastAsia="宋体" w:cs="Segoe UI Emoji"/>
          <w:b/>
          <w:bCs/>
          <w:sz w:val="24"/>
        </w:rPr>
        <w:t xml:space="preserve">许可 </w:t>
      </w:r>
      <w:r>
        <w:rPr>
          <w:rFonts w:ascii="宋体" w:hAnsi="宋体" w:eastAsia="宋体" w:cs="Segoe UI Emoji"/>
          <w:b/>
          <w:bCs/>
          <w:sz w:val="24"/>
        </w:rPr>
        <w:t xml:space="preserve"> </w:t>
      </w:r>
      <w:r>
        <w:rPr>
          <w:rFonts w:ascii="Segoe UI Symbol" w:hAnsi="Segoe UI Symbol" w:eastAsia="宋体" w:cs="Segoe UI Symbol"/>
          <w:b/>
          <w:bCs/>
          <w:sz w:val="24"/>
        </w:rPr>
        <w:t>☐</w:t>
      </w:r>
      <w:r>
        <w:rPr>
          <w:rFonts w:hint="eastAsia" w:ascii="宋体" w:hAnsi="宋体" w:eastAsia="宋体" w:cs="Segoe UI Symbol"/>
          <w:b/>
          <w:bCs/>
          <w:sz w:val="24"/>
        </w:rPr>
        <w:t>不许可</w:t>
      </w:r>
      <w:r>
        <w:rPr>
          <w:rFonts w:hint="eastAsia" w:ascii="宋体" w:hAnsi="宋体" w:eastAsia="宋体" w:cs="Segoe UI Symbol"/>
          <w:b/>
          <w:bCs/>
          <w:sz w:val="24"/>
          <w:lang w:eastAsia="zh-CN"/>
        </w:rPr>
        <w:t>。</w:t>
      </w:r>
      <w:r>
        <w:rPr>
          <w:rFonts w:hint="eastAsia" w:ascii="宋体" w:hAnsi="宋体" w:eastAsia="宋体" w:cs="Segoe UI Symbol"/>
          <w:b/>
          <w:bCs/>
          <w:sz w:val="24"/>
        </w:rPr>
        <w:t>将本检测机构分包给另一检验检测机构的检验检测数据、结果纳入本检测机构出具的检验检测报告或证书中，若未勾选，则默认为许可。</w:t>
      </w:r>
    </w:p>
    <w:sectPr>
      <w:headerReference r:id="rId5" w:type="first"/>
      <w:headerReference r:id="rId3" w:type="default"/>
      <w:footerReference r:id="rId6" w:type="default"/>
      <w:headerReference r:id="rId4" w:type="even"/>
      <w:pgSz w:w="11906" w:h="16838"/>
      <w:pgMar w:top="1108" w:right="1133" w:bottom="1250" w:left="1134" w:header="284" w:footer="375"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51435</wp:posOffset>
              </wp:positionV>
              <wp:extent cx="6105525" cy="12700"/>
              <wp:effectExtent l="0" t="4445" r="0" b="11430"/>
              <wp:wrapNone/>
              <wp:docPr id="2" name="直接连接符 2"/>
              <wp:cNvGraphicFramePr/>
              <a:graphic xmlns:a="http://schemas.openxmlformats.org/drawingml/2006/main">
                <a:graphicData uri="http://schemas.microsoft.com/office/word/2010/wordprocessingShape">
                  <wps:wsp>
                    <wps:cNvCnPr/>
                    <wps:spPr>
                      <a:xfrm flipV="1">
                        <a:off x="768985" y="9959975"/>
                        <a:ext cx="6105525"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95pt;margin-top:4.05pt;height:1pt;width:480.75pt;z-index:251662336;mso-width-relative:page;mso-height-relative:page;" filled="f" stroked="t" coordsize="21600,21600" o:gfxdata="UEsDBAoAAAAAAIdO4kAAAAAAAAAAAAAAAAAEAAAAZHJzL1BLAwQUAAAACACHTuJAYnMIQdIAAAAG&#10;AQAADwAAAGRycy9kb3ducmV2LnhtbE2OzU7DMBCE70i8g7VI3KhtWlV1iFNRJOCGREvvbrwkUeN1&#10;iJ22vD3LCY7zo5mvXF9CL044pi6SBT1TIJDq6DtqLHzsnu9WIFJ25F0fCS18Y4J1dX1VusLHM73j&#10;aZsbwSOUCmehzXkopEx1i8GlWRyQOPuMY3CZ5dhIP7ozj4de3iu1lMF1xA+tG/Cpxfq4nYKFzc7M&#10;X/x+ej2+mQU+boxO09fe2tsbrR5AZLzkvzL84jM6VMx0iBP5JHrWhosWVhoEp2Y5X4A4sK00yKqU&#10;//GrH1BLAwQUAAAACACHTuJA42ENI/wBAADKAwAADgAAAGRycy9lMm9Eb2MueG1srVM7jhQxEM2R&#10;uIPlnOmeRj2f1vRssKMlQbASn9zjtrst+SeXd3rmElwAiQwiQnJuw3IMyu5hWZZkAxxYZVf5Vb1X&#10;5c3F0WhyEAGUsy2dz0pKhOWuU7Zv6bu3V89WlEBktmPaWdHSkwB6sX36ZDP6RlRucLoTgSCIhWb0&#10;LR1i9E1RAB+EYTBzXlh0ShcMi3gMfdEFNiK60UVVlotidKHzwXEBgLe7yUnPiOExgE5KxcXO8Rsj&#10;bJxQg9AsIiUYlAe6zdVKKXh8LSWISHRLkWnMOyZBe5/2YrthTR+YHxQ/l8AeU8IDToYpi0nvoHYs&#10;MnIT1D9QRvHgwMk4484UE5GsCLKYlw+0eTMwLzIXlBr8nejw/2D5q8N1IKpraUWJZQYbfvvx248P&#10;n39+/4T77dcvpEoijR4ajL201+F8An8dEuOjDIZIrfx7nKasAbIix5YuF6v1qqbk1NL1ul6vl/Wk&#10;tjhGwtG/mJd1XWEAx4h5tSxzN4oJMSH7APGFcIYko6Va2SQGa9jhJUSsAkN/h6Rr666U1rmh2pIR&#10;Ezyvsc2c4ZBKHA40jUeiYHtKmO5x+nkMGRGcVl16nXAg9PtLHciBpZnJKxWO2f4KS6l3DIYpLrsm&#10;fkZF/CBamZau7r/WFkGSjpNyydq77pQFzffY4pzmPI5phu6f8+s/X3D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zCEHSAAAABgEAAA8AAAAAAAAAAQAgAAAAIgAAAGRycy9kb3ducmV2LnhtbFBL&#10;AQIUABQAAAAIAIdO4kDjYQ0j/AEAAMoDAAAOAAAAAAAAAAEAIAAAACEBAABkcnMvZTJvRG9jLnht&#10;bFBLBQYAAAAABgAGAFkBAACPBQAAAAA=&#10;">
              <v:fill on="f" focussize="0,0"/>
              <v:stroke weight="0.5pt" color="#000000 [3200]" miterlimit="8" joinstyle="miter"/>
              <v:imagedata o:title=""/>
              <o:lock v:ext="edit" aspectratio="f"/>
            </v:line>
          </w:pict>
        </mc:Fallback>
      </mc:AlternateContent>
    </w:r>
  </w:p>
  <w:p>
    <w:pPr>
      <w:pStyle w:val="2"/>
      <w:jc w:val="left"/>
      <w:rPr>
        <w:rFonts w:hint="eastAsia"/>
        <w:b/>
        <w:bCs/>
        <w:sz w:val="15"/>
        <w:szCs w:val="15"/>
      </w:rPr>
    </w:pPr>
    <w:r>
      <w:rPr>
        <w:rFonts w:hint="eastAsia"/>
        <w:b/>
        <w:bCs/>
        <w:sz w:val="15"/>
        <w:szCs w:val="15"/>
      </w:rPr>
      <w:t>单位地址：中国(山东)自由贸易试验区济南片区唐冶西路868号山东设计创意产业园东八区b-10-6</w:t>
    </w:r>
  </w:p>
  <w:p>
    <w:pPr>
      <w:pStyle w:val="2"/>
      <w:jc w:val="left"/>
    </w:pPr>
    <w:r>
      <w:rPr>
        <w:rFonts w:hint="eastAsia"/>
        <w:b/>
        <w:bCs/>
        <w:sz w:val="15"/>
        <w:szCs w:val="15"/>
      </w:rPr>
      <w:t>电    话：0531-59583531  邮编：250100</w:t>
    </w:r>
    <w:r>
      <w:rPr>
        <w:rFonts w:hint="eastAsia"/>
        <w:b/>
        <w:bCs/>
        <w:sz w:val="15"/>
        <w:szCs w:val="15"/>
        <w:lang w:val="en-US" w:eastAsia="zh-CN"/>
      </w:rPr>
      <w:t xml:space="preserve">  网址：中科检测院.中国  www.zkjcy.cn  邮箱：</w:t>
    </w:r>
    <w:r>
      <w:rPr>
        <w:rFonts w:hint="eastAsia"/>
        <w:b/>
        <w:bCs/>
        <w:sz w:val="15"/>
        <w:szCs w:val="15"/>
        <w:lang w:val="en-US" w:eastAsia="zh-CN"/>
      </w:rPr>
      <w:fldChar w:fldCharType="begin"/>
    </w:r>
    <w:r>
      <w:rPr>
        <w:rFonts w:hint="eastAsia"/>
        <w:b/>
        <w:bCs/>
        <w:sz w:val="15"/>
        <w:szCs w:val="15"/>
        <w:lang w:val="en-US" w:eastAsia="zh-CN"/>
      </w:rPr>
      <w:instrText xml:space="preserve"> HYPERLINK "mailto:zhongke@zkjcy.cn" </w:instrText>
    </w:r>
    <w:r>
      <w:rPr>
        <w:rFonts w:hint="eastAsia"/>
        <w:b/>
        <w:bCs/>
        <w:sz w:val="15"/>
        <w:szCs w:val="15"/>
        <w:lang w:val="en-US" w:eastAsia="zh-CN"/>
      </w:rPr>
      <w:fldChar w:fldCharType="separate"/>
    </w:r>
    <w:r>
      <w:rPr>
        <w:rStyle w:val="7"/>
        <w:rFonts w:hint="eastAsia"/>
        <w:b/>
        <w:bCs/>
        <w:sz w:val="15"/>
        <w:szCs w:val="15"/>
        <w:lang w:val="en-US" w:eastAsia="zh-CN"/>
      </w:rPr>
      <w:t>zhongke@zkjcy.cn</w:t>
    </w:r>
    <w:r>
      <w:rPr>
        <w:rFonts w:hint="eastAsia"/>
        <w:b/>
        <w:bCs/>
        <w:sz w:val="15"/>
        <w:szCs w:val="15"/>
        <w:lang w:val="en-US" w:eastAsia="zh-CN"/>
      </w:rPr>
      <w:fldChar w:fldCharType="end"/>
    </w:r>
    <w:r>
      <w:rPr>
        <w:rFonts w:hint="eastAsia"/>
        <w:b/>
        <w:bCs/>
        <w:sz w:val="15"/>
        <w:szCs w:val="15"/>
        <w:lang w:val="en-US" w:eastAsia="zh-CN"/>
      </w:rPr>
      <w:t xml:space="preserve">                    </w:t>
    </w:r>
    <w:r>
      <w:rPr>
        <w:rFonts w:hint="eastAsia"/>
        <w:b/>
        <w:bCs/>
        <w:lang w:val="en-US" w:eastAsia="zh-CN"/>
      </w:rPr>
      <w:t xml:space="preserve"> -</w:t>
    </w:r>
    <w:sdt>
      <w:sdtPr>
        <w:rPr>
          <w:b/>
          <w:bCs/>
        </w:rPr>
        <w:id w:val="-1602103491"/>
        <w:docPartObj>
          <w:docPartGallery w:val="autotext"/>
        </w:docPartObj>
      </w:sdtPr>
      <w:sdtEndPr>
        <w:rPr>
          <w:b/>
          <w:bCs/>
        </w:rPr>
      </w:sdtEndPr>
      <w:sdtContent>
        <w:r>
          <w:rPr>
            <w:b/>
            <w:bCs/>
          </w:rPr>
          <w:fldChar w:fldCharType="begin"/>
        </w:r>
        <w:r>
          <w:rPr>
            <w:b/>
            <w:bCs/>
          </w:rPr>
          <w:instrText xml:space="preserve">PAGE   \* MERGEFORMAT</w:instrText>
        </w:r>
        <w:r>
          <w:rPr>
            <w:b/>
            <w:bCs/>
          </w:rPr>
          <w:fldChar w:fldCharType="separate"/>
        </w:r>
        <w:r>
          <w:rPr>
            <w:b/>
            <w:bCs/>
            <w:lang w:val="zh-CN"/>
          </w:rPr>
          <w:t>2</w:t>
        </w:r>
        <w:r>
          <w:rPr>
            <w:b/>
            <w:bCs/>
          </w:rPr>
          <w:fldChar w:fldCharType="end"/>
        </w:r>
        <w:r>
          <w:rPr>
            <w:rFonts w:hint="eastAsia"/>
            <w:b/>
            <w:bCs/>
            <w:lang w:val="en-US" w:eastAsia="zh-CN"/>
          </w:rPr>
          <w:t>-</w:t>
        </w:r>
      </w:sdtContent>
    </w:sdt>
  </w:p>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exact"/>
      <w:ind w:firstLine="2401" w:firstLineChars="1000"/>
      <w:jc w:val="left"/>
      <w:textAlignment w:val="auto"/>
      <w:rPr>
        <w:rFonts w:hint="eastAsia"/>
        <w:b/>
        <w:bCs/>
        <w:color w:val="000000" w:themeColor="text1"/>
        <w:sz w:val="24"/>
        <w:szCs w:val="24"/>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val="0"/>
      <w:spacing w:line="240" w:lineRule="exact"/>
      <w:ind w:firstLine="2401" w:firstLineChars="1000"/>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drawing>
        <wp:anchor distT="0" distB="0" distL="114300" distR="114300" simplePos="0" relativeHeight="251661312" behindDoc="1" locked="0" layoutInCell="1" allowOverlap="1">
          <wp:simplePos x="0" y="0"/>
          <wp:positionH relativeFrom="column">
            <wp:posOffset>22225</wp:posOffset>
          </wp:positionH>
          <wp:positionV relativeFrom="paragraph">
            <wp:posOffset>1905</wp:posOffset>
          </wp:positionV>
          <wp:extent cx="960755" cy="262890"/>
          <wp:effectExtent l="0" t="0" r="39370" b="32385"/>
          <wp:wrapTight wrapText="bothSides">
            <wp:wrapPolygon>
              <wp:start x="1499" y="0"/>
              <wp:lineTo x="0" y="3913"/>
              <wp:lineTo x="0" y="17217"/>
              <wp:lineTo x="1713" y="21130"/>
              <wp:lineTo x="3426" y="21130"/>
              <wp:lineTo x="21414" y="20348"/>
              <wp:lineTo x="21414" y="2348"/>
              <wp:lineTo x="3212" y="0"/>
              <wp:lineTo x="1499" y="0"/>
            </wp:wrapPolygon>
          </wp:wrapTight>
          <wp:docPr id="1" name="图片 1" descr="中科检测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科检测LOGO（横）"/>
                  <pic:cNvPicPr>
                    <a:picLocks noChangeAspect="1"/>
                  </pic:cNvPicPr>
                </pic:nvPicPr>
                <pic:blipFill>
                  <a:blip r:embed="rId1"/>
                  <a:stretch>
                    <a:fillRect/>
                  </a:stretch>
                </pic:blipFill>
                <pic:spPr>
                  <a:xfrm>
                    <a:off x="0" y="0"/>
                    <a:ext cx="960755" cy="262890"/>
                  </a:xfrm>
                  <a:prstGeom prst="rect">
                    <a:avLst/>
                  </a:prstGeom>
                </pic:spPr>
              </pic:pic>
            </a:graphicData>
          </a:graphic>
        </wp:anchor>
      </w:drawing>
    </w:r>
  </w:p>
  <w:p>
    <w:pPr>
      <w:pStyle w:val="3"/>
      <w:keepNext w:val="0"/>
      <w:keepLines w:val="0"/>
      <w:pageBreakBefore w:val="0"/>
      <w:widowControl w:val="0"/>
      <w:kinsoku/>
      <w:wordWrap/>
      <w:overflowPunct/>
      <w:topLinePunct w:val="0"/>
      <w:autoSpaceDE/>
      <w:autoSpaceDN/>
      <w:bidi w:val="0"/>
      <w:adjustRightInd/>
      <w:snapToGrid w:val="0"/>
      <w:spacing w:line="240" w:lineRule="exact"/>
      <w:ind w:firstLine="1800" w:firstLineChars="1000"/>
      <w:jc w:val="left"/>
      <w:textAlignment w:val="auto"/>
      <w:rPr>
        <w:rFonts w:hint="eastAsia"/>
        <w:b/>
        <w:bCs/>
        <w:color w:val="000000" w:themeColor="text1"/>
        <w:sz w:val="24"/>
        <w:szCs w:val="24"/>
        <w14:textFill>
          <w14:solidFill>
            <w14:schemeClr w14:val="tx1"/>
          </w14:solidFill>
        </w14:textFill>
      </w:rPr>
    </w:pPr>
    <w:r>
      <w:rPr>
        <w:sz w:val="18"/>
      </w:rPr>
      <w:drawing>
        <wp:anchor distT="0" distB="0" distL="114300" distR="114300" simplePos="0" relativeHeight="251663360" behindDoc="1" locked="0" layoutInCell="1" allowOverlap="1">
          <wp:simplePos x="0" y="0"/>
          <wp:positionH relativeFrom="margin">
            <wp:posOffset>0</wp:posOffset>
          </wp:positionH>
          <wp:positionV relativeFrom="margin">
            <wp:align>center</wp:align>
          </wp:positionV>
          <wp:extent cx="5274310" cy="7463790"/>
          <wp:effectExtent l="0" t="0" r="8890" b="3810"/>
          <wp:wrapNone/>
          <wp:docPr id="3" name="WordPictureWatermark2586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5860" descr="水印"/>
                  <pic:cNvPicPr>
                    <a:picLocks noChangeAspect="1"/>
                  </pic:cNvPicPr>
                </pic:nvPicPr>
                <pic:blipFill>
                  <a:blip r:embed="rId2">
                    <a:lum bright="69998" contrast="-70001"/>
                  </a:blip>
                  <a:stretch>
                    <a:fillRect/>
                  </a:stretch>
                </pic:blipFill>
                <pic:spPr>
                  <a:xfrm>
                    <a:off x="0" y="0"/>
                    <a:ext cx="5274310" cy="74637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239634297" o:spid="_x0000_s1029" o:spt="75" type="#_x0000_t75" style="position:absolute;left:0pt;height:609.35pt;width:87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用这个做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239634296" o:spid="_x0000_s1028" o:spt="75" type="#_x0000_t75" style="position:absolute;left:0pt;height:609.35pt;width:877.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用这个做水印"/>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MDVhYTdkNDI3M2U0NjA4YjIxNGM3ZmI4YzcxZDEifQ=="/>
  </w:docVars>
  <w:rsids>
    <w:rsidRoot w:val="00807B76"/>
    <w:rsid w:val="000068DA"/>
    <w:rsid w:val="00011EAA"/>
    <w:rsid w:val="00021314"/>
    <w:rsid w:val="00030DA0"/>
    <w:rsid w:val="00032395"/>
    <w:rsid w:val="00033869"/>
    <w:rsid w:val="00033F06"/>
    <w:rsid w:val="00037ABD"/>
    <w:rsid w:val="00060657"/>
    <w:rsid w:val="0008179A"/>
    <w:rsid w:val="000A1AB4"/>
    <w:rsid w:val="000B5F7C"/>
    <w:rsid w:val="000C0B3E"/>
    <w:rsid w:val="000C55B2"/>
    <w:rsid w:val="000D1945"/>
    <w:rsid w:val="000D218A"/>
    <w:rsid w:val="000D6ACF"/>
    <w:rsid w:val="000E425E"/>
    <w:rsid w:val="0011622D"/>
    <w:rsid w:val="0014196C"/>
    <w:rsid w:val="00164F4C"/>
    <w:rsid w:val="001B4517"/>
    <w:rsid w:val="001B5ABC"/>
    <w:rsid w:val="001C44AF"/>
    <w:rsid w:val="001E4361"/>
    <w:rsid w:val="001F4016"/>
    <w:rsid w:val="001F5BE9"/>
    <w:rsid w:val="00200E01"/>
    <w:rsid w:val="00223F54"/>
    <w:rsid w:val="002339F9"/>
    <w:rsid w:val="002375DD"/>
    <w:rsid w:val="00240614"/>
    <w:rsid w:val="00244D5C"/>
    <w:rsid w:val="00245A2B"/>
    <w:rsid w:val="00246F07"/>
    <w:rsid w:val="00253183"/>
    <w:rsid w:val="00253C6A"/>
    <w:rsid w:val="00254FC2"/>
    <w:rsid w:val="002900CD"/>
    <w:rsid w:val="002B0B9E"/>
    <w:rsid w:val="002B330B"/>
    <w:rsid w:val="002B7BBB"/>
    <w:rsid w:val="002C0CC6"/>
    <w:rsid w:val="002D7262"/>
    <w:rsid w:val="002F6E8F"/>
    <w:rsid w:val="00301DB8"/>
    <w:rsid w:val="00315782"/>
    <w:rsid w:val="00342699"/>
    <w:rsid w:val="00357E5B"/>
    <w:rsid w:val="00366D06"/>
    <w:rsid w:val="003725C0"/>
    <w:rsid w:val="00385389"/>
    <w:rsid w:val="003A3AC1"/>
    <w:rsid w:val="003B6A4E"/>
    <w:rsid w:val="003C1B29"/>
    <w:rsid w:val="003D1529"/>
    <w:rsid w:val="003E0A66"/>
    <w:rsid w:val="003F1ABC"/>
    <w:rsid w:val="00415276"/>
    <w:rsid w:val="00422742"/>
    <w:rsid w:val="00423E35"/>
    <w:rsid w:val="00423F42"/>
    <w:rsid w:val="00425E27"/>
    <w:rsid w:val="00466F8A"/>
    <w:rsid w:val="0047024C"/>
    <w:rsid w:val="0047515C"/>
    <w:rsid w:val="00476369"/>
    <w:rsid w:val="004776C3"/>
    <w:rsid w:val="00490D4D"/>
    <w:rsid w:val="00491CD4"/>
    <w:rsid w:val="0049796D"/>
    <w:rsid w:val="004A2EB8"/>
    <w:rsid w:val="004A3F08"/>
    <w:rsid w:val="004B4B74"/>
    <w:rsid w:val="004F1CFB"/>
    <w:rsid w:val="004F71C5"/>
    <w:rsid w:val="004F797A"/>
    <w:rsid w:val="00504570"/>
    <w:rsid w:val="00523299"/>
    <w:rsid w:val="0053165D"/>
    <w:rsid w:val="005576B8"/>
    <w:rsid w:val="00592EE3"/>
    <w:rsid w:val="00597EFE"/>
    <w:rsid w:val="005A2D0D"/>
    <w:rsid w:val="005B4737"/>
    <w:rsid w:val="005B7581"/>
    <w:rsid w:val="005C43F4"/>
    <w:rsid w:val="005F5736"/>
    <w:rsid w:val="00615A4B"/>
    <w:rsid w:val="00631067"/>
    <w:rsid w:val="006366F4"/>
    <w:rsid w:val="00640A94"/>
    <w:rsid w:val="00643066"/>
    <w:rsid w:val="00643DA1"/>
    <w:rsid w:val="00644696"/>
    <w:rsid w:val="0065510E"/>
    <w:rsid w:val="0066205E"/>
    <w:rsid w:val="00664754"/>
    <w:rsid w:val="0067008A"/>
    <w:rsid w:val="00672FC7"/>
    <w:rsid w:val="0069673F"/>
    <w:rsid w:val="0069683D"/>
    <w:rsid w:val="006B0BFD"/>
    <w:rsid w:val="006B734B"/>
    <w:rsid w:val="006C2FF3"/>
    <w:rsid w:val="006C3D2F"/>
    <w:rsid w:val="006C4061"/>
    <w:rsid w:val="006E349E"/>
    <w:rsid w:val="006F1F78"/>
    <w:rsid w:val="0070674F"/>
    <w:rsid w:val="0071265F"/>
    <w:rsid w:val="0072046D"/>
    <w:rsid w:val="00721B1D"/>
    <w:rsid w:val="007518B6"/>
    <w:rsid w:val="007618EC"/>
    <w:rsid w:val="00762A3B"/>
    <w:rsid w:val="00782EE7"/>
    <w:rsid w:val="007A0BAE"/>
    <w:rsid w:val="007E28AA"/>
    <w:rsid w:val="007E4804"/>
    <w:rsid w:val="007F0AC6"/>
    <w:rsid w:val="007F70E7"/>
    <w:rsid w:val="0080485D"/>
    <w:rsid w:val="00807B76"/>
    <w:rsid w:val="00816259"/>
    <w:rsid w:val="0082079D"/>
    <w:rsid w:val="008256FB"/>
    <w:rsid w:val="00833E01"/>
    <w:rsid w:val="00861783"/>
    <w:rsid w:val="008639BD"/>
    <w:rsid w:val="00871B4D"/>
    <w:rsid w:val="00876FBB"/>
    <w:rsid w:val="00882EAC"/>
    <w:rsid w:val="008A6370"/>
    <w:rsid w:val="008B0D82"/>
    <w:rsid w:val="008B53F2"/>
    <w:rsid w:val="008C0FF3"/>
    <w:rsid w:val="008C4F32"/>
    <w:rsid w:val="008E4315"/>
    <w:rsid w:val="00900D94"/>
    <w:rsid w:val="00902A1E"/>
    <w:rsid w:val="00911A12"/>
    <w:rsid w:val="00951329"/>
    <w:rsid w:val="00960FEC"/>
    <w:rsid w:val="00981B25"/>
    <w:rsid w:val="009971C5"/>
    <w:rsid w:val="009A0582"/>
    <w:rsid w:val="009A51E5"/>
    <w:rsid w:val="009B5FAA"/>
    <w:rsid w:val="009F7567"/>
    <w:rsid w:val="00A147B6"/>
    <w:rsid w:val="00A30474"/>
    <w:rsid w:val="00A34C64"/>
    <w:rsid w:val="00A4161A"/>
    <w:rsid w:val="00A41D5D"/>
    <w:rsid w:val="00A51DE3"/>
    <w:rsid w:val="00A537BD"/>
    <w:rsid w:val="00A605F7"/>
    <w:rsid w:val="00A90627"/>
    <w:rsid w:val="00AB2227"/>
    <w:rsid w:val="00AB3B1B"/>
    <w:rsid w:val="00AB6755"/>
    <w:rsid w:val="00AC536B"/>
    <w:rsid w:val="00AC5AED"/>
    <w:rsid w:val="00AE1AA5"/>
    <w:rsid w:val="00AF1B34"/>
    <w:rsid w:val="00AF55C7"/>
    <w:rsid w:val="00B01161"/>
    <w:rsid w:val="00B03AB0"/>
    <w:rsid w:val="00B12A78"/>
    <w:rsid w:val="00B40A62"/>
    <w:rsid w:val="00B40C94"/>
    <w:rsid w:val="00B5493F"/>
    <w:rsid w:val="00B55D2A"/>
    <w:rsid w:val="00B708BB"/>
    <w:rsid w:val="00B81164"/>
    <w:rsid w:val="00B87427"/>
    <w:rsid w:val="00B917D9"/>
    <w:rsid w:val="00B96E6F"/>
    <w:rsid w:val="00BA0A84"/>
    <w:rsid w:val="00BD5063"/>
    <w:rsid w:val="00BE084C"/>
    <w:rsid w:val="00BE4972"/>
    <w:rsid w:val="00BE5F24"/>
    <w:rsid w:val="00BF1A3D"/>
    <w:rsid w:val="00C33CB6"/>
    <w:rsid w:val="00C4254D"/>
    <w:rsid w:val="00C56821"/>
    <w:rsid w:val="00C623EF"/>
    <w:rsid w:val="00C9647B"/>
    <w:rsid w:val="00CA3146"/>
    <w:rsid w:val="00CB5017"/>
    <w:rsid w:val="00CC12C5"/>
    <w:rsid w:val="00CC2A99"/>
    <w:rsid w:val="00CD6644"/>
    <w:rsid w:val="00CE093B"/>
    <w:rsid w:val="00CE0C2A"/>
    <w:rsid w:val="00CF01A8"/>
    <w:rsid w:val="00CF2573"/>
    <w:rsid w:val="00CF3C80"/>
    <w:rsid w:val="00D04869"/>
    <w:rsid w:val="00D13F9A"/>
    <w:rsid w:val="00D17A6D"/>
    <w:rsid w:val="00D17AE8"/>
    <w:rsid w:val="00D31D28"/>
    <w:rsid w:val="00D505CD"/>
    <w:rsid w:val="00D546F1"/>
    <w:rsid w:val="00D54E83"/>
    <w:rsid w:val="00D55469"/>
    <w:rsid w:val="00D63C68"/>
    <w:rsid w:val="00D72563"/>
    <w:rsid w:val="00D74071"/>
    <w:rsid w:val="00D76094"/>
    <w:rsid w:val="00D804DD"/>
    <w:rsid w:val="00D8643E"/>
    <w:rsid w:val="00D92C4C"/>
    <w:rsid w:val="00D96B29"/>
    <w:rsid w:val="00DA4F16"/>
    <w:rsid w:val="00DD15DA"/>
    <w:rsid w:val="00DF28E8"/>
    <w:rsid w:val="00E113A1"/>
    <w:rsid w:val="00E23473"/>
    <w:rsid w:val="00E23849"/>
    <w:rsid w:val="00E2386C"/>
    <w:rsid w:val="00E259C6"/>
    <w:rsid w:val="00E2611B"/>
    <w:rsid w:val="00E27B2B"/>
    <w:rsid w:val="00E74F30"/>
    <w:rsid w:val="00E9001D"/>
    <w:rsid w:val="00EA2126"/>
    <w:rsid w:val="00EC0A87"/>
    <w:rsid w:val="00EC4A7B"/>
    <w:rsid w:val="00F10322"/>
    <w:rsid w:val="00F12591"/>
    <w:rsid w:val="00F12A6F"/>
    <w:rsid w:val="00F25EB5"/>
    <w:rsid w:val="00F27C7E"/>
    <w:rsid w:val="00F31204"/>
    <w:rsid w:val="00F339E6"/>
    <w:rsid w:val="00F33BF1"/>
    <w:rsid w:val="00F36D0C"/>
    <w:rsid w:val="00F479F9"/>
    <w:rsid w:val="00F57765"/>
    <w:rsid w:val="00F6118F"/>
    <w:rsid w:val="00F650B4"/>
    <w:rsid w:val="00F67B72"/>
    <w:rsid w:val="00FA50C3"/>
    <w:rsid w:val="00FC57EC"/>
    <w:rsid w:val="00FC7163"/>
    <w:rsid w:val="00FE2BA1"/>
    <w:rsid w:val="010D5047"/>
    <w:rsid w:val="01BF4029"/>
    <w:rsid w:val="02C65612"/>
    <w:rsid w:val="02D06638"/>
    <w:rsid w:val="04351B1E"/>
    <w:rsid w:val="04381612"/>
    <w:rsid w:val="047D1717"/>
    <w:rsid w:val="0607422C"/>
    <w:rsid w:val="067C511D"/>
    <w:rsid w:val="06AC081F"/>
    <w:rsid w:val="08DB6FE1"/>
    <w:rsid w:val="0A673CBF"/>
    <w:rsid w:val="0B265290"/>
    <w:rsid w:val="0DDF6F9F"/>
    <w:rsid w:val="0E8615FA"/>
    <w:rsid w:val="100E08FD"/>
    <w:rsid w:val="10482BD9"/>
    <w:rsid w:val="10A7742D"/>
    <w:rsid w:val="11B84A70"/>
    <w:rsid w:val="131A6853"/>
    <w:rsid w:val="16354985"/>
    <w:rsid w:val="172D48D7"/>
    <w:rsid w:val="1765168D"/>
    <w:rsid w:val="17E74416"/>
    <w:rsid w:val="184A0F0C"/>
    <w:rsid w:val="1B2A2FE5"/>
    <w:rsid w:val="1C2E5379"/>
    <w:rsid w:val="1D1D6BA7"/>
    <w:rsid w:val="1D7848C6"/>
    <w:rsid w:val="1D9C2986"/>
    <w:rsid w:val="1F011BDA"/>
    <w:rsid w:val="1F423BC1"/>
    <w:rsid w:val="1F8D439B"/>
    <w:rsid w:val="1FE34D27"/>
    <w:rsid w:val="1FF2514A"/>
    <w:rsid w:val="20B168D5"/>
    <w:rsid w:val="2165447C"/>
    <w:rsid w:val="223A2941"/>
    <w:rsid w:val="22F664C5"/>
    <w:rsid w:val="23F52C20"/>
    <w:rsid w:val="24643D67"/>
    <w:rsid w:val="246B5F32"/>
    <w:rsid w:val="24BD373E"/>
    <w:rsid w:val="27A66B39"/>
    <w:rsid w:val="285E0C5E"/>
    <w:rsid w:val="28B906C0"/>
    <w:rsid w:val="29301E5E"/>
    <w:rsid w:val="2AE76220"/>
    <w:rsid w:val="2B8F74B6"/>
    <w:rsid w:val="2DD20B9C"/>
    <w:rsid w:val="2E3F5DD0"/>
    <w:rsid w:val="2E954E38"/>
    <w:rsid w:val="2EA81E09"/>
    <w:rsid w:val="2F8C1C17"/>
    <w:rsid w:val="2FC82F97"/>
    <w:rsid w:val="30A92BD7"/>
    <w:rsid w:val="31B05872"/>
    <w:rsid w:val="34AF682C"/>
    <w:rsid w:val="3635511A"/>
    <w:rsid w:val="363B0967"/>
    <w:rsid w:val="367C5126"/>
    <w:rsid w:val="36E63FBE"/>
    <w:rsid w:val="376D297A"/>
    <w:rsid w:val="38753472"/>
    <w:rsid w:val="38CC3490"/>
    <w:rsid w:val="3AD177AF"/>
    <w:rsid w:val="3BDC2877"/>
    <w:rsid w:val="3C8A7F52"/>
    <w:rsid w:val="3D392907"/>
    <w:rsid w:val="3DEE096E"/>
    <w:rsid w:val="3E1D09AF"/>
    <w:rsid w:val="3E6F529C"/>
    <w:rsid w:val="3F8A4121"/>
    <w:rsid w:val="40DC1C36"/>
    <w:rsid w:val="414C7A83"/>
    <w:rsid w:val="41C233BF"/>
    <w:rsid w:val="449A2CFC"/>
    <w:rsid w:val="459C5503"/>
    <w:rsid w:val="45CF2E79"/>
    <w:rsid w:val="45F40BA8"/>
    <w:rsid w:val="46A47E62"/>
    <w:rsid w:val="47642AD1"/>
    <w:rsid w:val="48AA7571"/>
    <w:rsid w:val="496658A3"/>
    <w:rsid w:val="497617A0"/>
    <w:rsid w:val="498B05CD"/>
    <w:rsid w:val="4A496D4D"/>
    <w:rsid w:val="4A504354"/>
    <w:rsid w:val="4A9D6D93"/>
    <w:rsid w:val="4B6776B0"/>
    <w:rsid w:val="4CBF6C40"/>
    <w:rsid w:val="4D587BF8"/>
    <w:rsid w:val="4DF35AD0"/>
    <w:rsid w:val="4E75134C"/>
    <w:rsid w:val="51AB34BC"/>
    <w:rsid w:val="51D13F3D"/>
    <w:rsid w:val="521B1809"/>
    <w:rsid w:val="523A5B1F"/>
    <w:rsid w:val="52541D86"/>
    <w:rsid w:val="53E63962"/>
    <w:rsid w:val="549C55FA"/>
    <w:rsid w:val="54B24092"/>
    <w:rsid w:val="54F870D7"/>
    <w:rsid w:val="561924A5"/>
    <w:rsid w:val="562B1606"/>
    <w:rsid w:val="5685231B"/>
    <w:rsid w:val="5743354D"/>
    <w:rsid w:val="579E61F2"/>
    <w:rsid w:val="585A3198"/>
    <w:rsid w:val="58DC16DE"/>
    <w:rsid w:val="590F4D2F"/>
    <w:rsid w:val="59BE0DE3"/>
    <w:rsid w:val="5A40157A"/>
    <w:rsid w:val="5CC942B9"/>
    <w:rsid w:val="5CD64696"/>
    <w:rsid w:val="5DB81DE4"/>
    <w:rsid w:val="5ED36F78"/>
    <w:rsid w:val="5F626A2F"/>
    <w:rsid w:val="60B4377C"/>
    <w:rsid w:val="60D12072"/>
    <w:rsid w:val="61887CBE"/>
    <w:rsid w:val="626754C3"/>
    <w:rsid w:val="63D22EBE"/>
    <w:rsid w:val="63DD60B9"/>
    <w:rsid w:val="66232324"/>
    <w:rsid w:val="67380427"/>
    <w:rsid w:val="69084A01"/>
    <w:rsid w:val="6ABB4F53"/>
    <w:rsid w:val="6BB035C5"/>
    <w:rsid w:val="6CE33CDB"/>
    <w:rsid w:val="6D534B3A"/>
    <w:rsid w:val="6DCE40CC"/>
    <w:rsid w:val="6E413913"/>
    <w:rsid w:val="6EB5331E"/>
    <w:rsid w:val="6F005B6A"/>
    <w:rsid w:val="6F9E60A7"/>
    <w:rsid w:val="702C708A"/>
    <w:rsid w:val="7040580B"/>
    <w:rsid w:val="71AB5FD6"/>
    <w:rsid w:val="72122F98"/>
    <w:rsid w:val="72846609"/>
    <w:rsid w:val="74AD7F41"/>
    <w:rsid w:val="755A3584"/>
    <w:rsid w:val="75C10D82"/>
    <w:rsid w:val="76537C98"/>
    <w:rsid w:val="76FD2412"/>
    <w:rsid w:val="77C2223C"/>
    <w:rsid w:val="7851759A"/>
    <w:rsid w:val="798968C0"/>
    <w:rsid w:val="79CF1974"/>
    <w:rsid w:val="7A6900A2"/>
    <w:rsid w:val="7A9D1608"/>
    <w:rsid w:val="7AE91D0C"/>
    <w:rsid w:val="7EE75394"/>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0"/>
    <w:rPr>
      <w:sz w:val="18"/>
      <w:szCs w:val="18"/>
    </w:rPr>
  </w:style>
  <w:style w:type="character" w:customStyle="1" w:styleId="9">
    <w:name w:val="页脚 字符"/>
    <w:basedOn w:val="6"/>
    <w:link w:val="2"/>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段 Char Char"/>
    <w:link w:val="12"/>
    <w:qFormat/>
    <w:locked/>
    <w:uiPriority w:val="0"/>
    <w:rPr>
      <w:rFonts w:ascii="宋体"/>
      <w:sz w:val="22"/>
    </w:rPr>
  </w:style>
  <w:style w:type="paragraph" w:customStyle="1" w:styleId="12">
    <w:name w:val="段"/>
    <w:link w:val="11"/>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2"/>
      <w:szCs w:val="22"/>
      <w:lang w:val="en-US" w:eastAsia="zh-CN" w:bidi="ar-SA"/>
    </w:rPr>
  </w:style>
  <w:style w:type="paragraph" w:styleId="13">
    <w:name w:val="List Paragraph"/>
    <w:basedOn w:val="1"/>
    <w:qFormat/>
    <w:uiPriority w:val="34"/>
    <w:pPr>
      <w:ind w:firstLine="420" w:firstLineChars="200"/>
    </w:pPr>
  </w:style>
  <w:style w:type="character" w:customStyle="1" w:styleId="14">
    <w:name w:val="NormalCharacter"/>
    <w:qFormat/>
    <w:uiPriority w:val="0"/>
  </w:style>
  <w:style w:type="paragraph" w:customStyle="1" w:styleId="15">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013;&#31185;&#26816;&#27979;\&#22996;&#25176;&#26816;&#27979;&#21327;&#35758;.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35B46-B08C-40EA-8876-B1E4E1EC5D8F}">
  <ds:schemaRefs/>
</ds:datastoreItem>
</file>

<file path=docProps/app.xml><?xml version="1.0" encoding="utf-8"?>
<Properties xmlns="http://schemas.openxmlformats.org/officeDocument/2006/extended-properties" xmlns:vt="http://schemas.openxmlformats.org/officeDocument/2006/docPropsVTypes">
  <Template>委托检测协议</Template>
  <Pages>5</Pages>
  <Words>3579</Words>
  <Characters>3758</Characters>
  <Lines>66</Lines>
  <Paragraphs>26</Paragraphs>
  <TotalTime>1</TotalTime>
  <ScaleCrop>false</ScaleCrop>
  <LinksUpToDate>false</LinksUpToDate>
  <CharactersWithSpaces>4584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2021-12-02T14:30:00Z</dcterms:created>
  <dc:creator>13793</dc:creator>
  <cp:lastModifiedBy>禅。</cp:lastModifiedBy>
  <cp:lastPrinted>2021-12-03T06:29:00Z</cp:lastPrinted>
  <dcterms:modified xsi:type="dcterms:W3CDTF">2022-06-17T05:55:24Z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B51C1B6EC2154370BFB2EA382125D6C1</vt:lpwstr>
  </property>
</Properties>
</file>