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17B" w:rsidRDefault="00DD4D4D" w:rsidP="00E2152A">
      <w:pPr>
        <w:spacing w:beforeLines="100" w:line="320" w:lineRule="exact"/>
        <w:ind w:leftChars="171" w:left="359"/>
        <w:jc w:val="center"/>
        <w:rPr>
          <w:rFonts w:ascii="宋体" w:hAnsi="宋体"/>
          <w:b/>
          <w:sz w:val="44"/>
          <w:szCs w:val="44"/>
        </w:rPr>
      </w:pPr>
      <w:r>
        <w:rPr>
          <w:rFonts w:ascii="宋体" w:hAnsi="宋体" w:hint="eastAsia"/>
          <w:b/>
          <w:sz w:val="44"/>
          <w:szCs w:val="44"/>
        </w:rPr>
        <w:t>三岳化工热电事业部</w:t>
      </w:r>
      <w:r w:rsidR="00AD67A3">
        <w:rPr>
          <w:rFonts w:ascii="宋体" w:hAnsi="宋体" w:hint="eastAsia"/>
          <w:b/>
          <w:sz w:val="44"/>
          <w:szCs w:val="44"/>
        </w:rPr>
        <w:t>热控</w:t>
      </w:r>
      <w:r w:rsidR="00EA117B" w:rsidRPr="008A6B74">
        <w:rPr>
          <w:rFonts w:ascii="宋体" w:hAnsi="宋体" w:hint="eastAsia"/>
          <w:b/>
          <w:sz w:val="44"/>
          <w:szCs w:val="44"/>
        </w:rPr>
        <w:t>考试试题</w:t>
      </w:r>
    </w:p>
    <w:p w:rsidR="00AD67A3" w:rsidRPr="00AD67A3" w:rsidRDefault="00AD67A3" w:rsidP="00E2152A">
      <w:pPr>
        <w:spacing w:beforeLines="100" w:line="320" w:lineRule="exact"/>
        <w:ind w:leftChars="171" w:left="359"/>
        <w:jc w:val="center"/>
        <w:rPr>
          <w:b/>
          <w:sz w:val="28"/>
          <w:szCs w:val="28"/>
        </w:rPr>
      </w:pPr>
      <w:r>
        <w:rPr>
          <w:rFonts w:ascii="宋体" w:hAnsi="宋体" w:hint="eastAsia"/>
          <w:b/>
          <w:sz w:val="44"/>
          <w:szCs w:val="44"/>
        </w:rPr>
        <w:t xml:space="preserve">                         </w:t>
      </w:r>
      <w:r w:rsidRPr="00AD67A3">
        <w:rPr>
          <w:rFonts w:ascii="宋体" w:hAnsi="宋体" w:hint="eastAsia"/>
          <w:b/>
          <w:sz w:val="28"/>
          <w:szCs w:val="28"/>
        </w:rPr>
        <w:t>姓名______</w:t>
      </w:r>
      <w:r>
        <w:rPr>
          <w:rFonts w:ascii="宋体" w:hAnsi="宋体" w:hint="eastAsia"/>
          <w:b/>
          <w:sz w:val="28"/>
          <w:szCs w:val="28"/>
        </w:rPr>
        <w:t>____</w:t>
      </w:r>
    </w:p>
    <w:p w:rsidR="00EA117B" w:rsidRDefault="00EA117B" w:rsidP="00E2152A">
      <w:pPr>
        <w:spacing w:beforeLines="50" w:afterLines="50" w:line="320" w:lineRule="exact"/>
        <w:ind w:leftChars="171" w:left="359"/>
        <w:jc w:val="center"/>
        <w:rPr>
          <w:sz w:val="22"/>
        </w:rPr>
      </w:pPr>
      <w:r>
        <w:rPr>
          <w:rFonts w:hint="eastAsia"/>
          <w:sz w:val="24"/>
        </w:rPr>
        <w:t>（时间</w:t>
      </w:r>
      <w:r>
        <w:rPr>
          <w:rFonts w:hint="eastAsia"/>
          <w:sz w:val="24"/>
        </w:rPr>
        <w:t>90</w:t>
      </w:r>
      <w:r>
        <w:rPr>
          <w:rFonts w:hint="eastAsia"/>
          <w:sz w:val="24"/>
        </w:rPr>
        <w:t>分钟，满分</w:t>
      </w:r>
      <w:r>
        <w:rPr>
          <w:rFonts w:hint="eastAsia"/>
          <w:sz w:val="24"/>
        </w:rPr>
        <w:t>100</w:t>
      </w:r>
      <w:r>
        <w:rPr>
          <w:rFonts w:hint="eastAsia"/>
          <w:sz w:val="24"/>
        </w:rPr>
        <w:t>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5"/>
        <w:gridCol w:w="1497"/>
        <w:gridCol w:w="1598"/>
        <w:gridCol w:w="1425"/>
        <w:gridCol w:w="1260"/>
      </w:tblGrid>
      <w:tr w:rsidR="00AD67A3" w:rsidTr="00BF5C8A">
        <w:trPr>
          <w:jc w:val="center"/>
        </w:trPr>
        <w:tc>
          <w:tcPr>
            <w:tcW w:w="1395" w:type="dxa"/>
          </w:tcPr>
          <w:p w:rsidR="00AD67A3" w:rsidRDefault="00AD67A3" w:rsidP="00610588">
            <w:pPr>
              <w:spacing w:before="80" w:after="80" w:line="320" w:lineRule="exact"/>
              <w:ind w:leftChars="-1484" w:left="-3116" w:firstLineChars="1484" w:firstLine="3116"/>
              <w:jc w:val="center"/>
              <w:rPr>
                <w:rFonts w:ascii="宋体" w:hAnsi="宋体"/>
              </w:rPr>
            </w:pPr>
            <w:r>
              <w:rPr>
                <w:rFonts w:ascii="宋体" w:hAnsi="宋体" w:hint="eastAsia"/>
              </w:rPr>
              <w:t>题</w:t>
            </w:r>
            <w:r>
              <w:rPr>
                <w:rFonts w:ascii="宋体" w:hAnsi="宋体"/>
              </w:rPr>
              <w:t xml:space="preserve"> 号</w:t>
            </w:r>
          </w:p>
        </w:tc>
        <w:tc>
          <w:tcPr>
            <w:tcW w:w="1497" w:type="dxa"/>
          </w:tcPr>
          <w:p w:rsidR="00AD67A3" w:rsidRDefault="00AD67A3" w:rsidP="00610588">
            <w:pPr>
              <w:spacing w:before="80" w:after="80" w:line="320" w:lineRule="exact"/>
              <w:jc w:val="center"/>
              <w:rPr>
                <w:rFonts w:ascii="宋体" w:hAnsi="宋体"/>
              </w:rPr>
            </w:pPr>
            <w:r>
              <w:rPr>
                <w:rFonts w:ascii="宋体" w:hAnsi="宋体" w:hint="eastAsia"/>
              </w:rPr>
              <w:t>一</w:t>
            </w:r>
          </w:p>
        </w:tc>
        <w:tc>
          <w:tcPr>
            <w:tcW w:w="1598" w:type="dxa"/>
          </w:tcPr>
          <w:p w:rsidR="00AD67A3" w:rsidRDefault="00AD67A3" w:rsidP="00610588">
            <w:pPr>
              <w:spacing w:before="80" w:after="80" w:line="320" w:lineRule="exact"/>
              <w:jc w:val="center"/>
              <w:rPr>
                <w:rFonts w:ascii="宋体" w:hAnsi="宋体"/>
              </w:rPr>
            </w:pPr>
            <w:r>
              <w:rPr>
                <w:rFonts w:ascii="宋体" w:hAnsi="宋体" w:hint="eastAsia"/>
              </w:rPr>
              <w:t>二</w:t>
            </w:r>
          </w:p>
        </w:tc>
        <w:tc>
          <w:tcPr>
            <w:tcW w:w="1425" w:type="dxa"/>
          </w:tcPr>
          <w:p w:rsidR="00AD67A3" w:rsidRDefault="00AD67A3" w:rsidP="00610588">
            <w:pPr>
              <w:spacing w:before="80" w:after="80" w:line="320" w:lineRule="exact"/>
              <w:jc w:val="center"/>
              <w:rPr>
                <w:rFonts w:ascii="宋体" w:hAnsi="宋体"/>
              </w:rPr>
            </w:pPr>
            <w:r>
              <w:rPr>
                <w:rFonts w:ascii="宋体" w:hAnsi="宋体" w:hint="eastAsia"/>
              </w:rPr>
              <w:t>三</w:t>
            </w:r>
          </w:p>
        </w:tc>
        <w:tc>
          <w:tcPr>
            <w:tcW w:w="1260" w:type="dxa"/>
          </w:tcPr>
          <w:p w:rsidR="00AD67A3" w:rsidRDefault="00AD67A3" w:rsidP="00610588">
            <w:pPr>
              <w:spacing w:before="80" w:after="80" w:line="320" w:lineRule="exact"/>
              <w:jc w:val="center"/>
              <w:rPr>
                <w:rFonts w:ascii="宋体" w:hAnsi="宋体"/>
              </w:rPr>
            </w:pPr>
            <w:r>
              <w:rPr>
                <w:rFonts w:ascii="宋体" w:hAnsi="宋体" w:hint="eastAsia"/>
              </w:rPr>
              <w:t>总</w:t>
            </w:r>
            <w:r>
              <w:rPr>
                <w:rFonts w:ascii="宋体" w:hAnsi="宋体"/>
              </w:rPr>
              <w:t xml:space="preserve"> 分</w:t>
            </w:r>
          </w:p>
        </w:tc>
      </w:tr>
      <w:tr w:rsidR="00AD67A3" w:rsidTr="00BF5C8A">
        <w:trPr>
          <w:jc w:val="center"/>
        </w:trPr>
        <w:tc>
          <w:tcPr>
            <w:tcW w:w="1395" w:type="dxa"/>
          </w:tcPr>
          <w:p w:rsidR="00AD67A3" w:rsidRDefault="00AD67A3" w:rsidP="00610588">
            <w:pPr>
              <w:spacing w:before="80" w:after="80" w:line="320" w:lineRule="exact"/>
              <w:jc w:val="center"/>
              <w:rPr>
                <w:rFonts w:ascii="宋体" w:hAnsi="宋体"/>
              </w:rPr>
            </w:pPr>
            <w:r>
              <w:rPr>
                <w:rFonts w:ascii="宋体" w:hAnsi="宋体" w:hint="eastAsia"/>
              </w:rPr>
              <w:t>得</w:t>
            </w:r>
            <w:r>
              <w:rPr>
                <w:rFonts w:ascii="宋体" w:hAnsi="宋体"/>
              </w:rPr>
              <w:t xml:space="preserve"> 分</w:t>
            </w:r>
          </w:p>
        </w:tc>
        <w:tc>
          <w:tcPr>
            <w:tcW w:w="1497" w:type="dxa"/>
          </w:tcPr>
          <w:p w:rsidR="00AD67A3" w:rsidRDefault="00AD67A3" w:rsidP="00610588">
            <w:pPr>
              <w:spacing w:before="80" w:after="80" w:line="320" w:lineRule="exact"/>
              <w:jc w:val="center"/>
              <w:rPr>
                <w:rFonts w:ascii="宋体" w:hAnsi="宋体"/>
              </w:rPr>
            </w:pPr>
          </w:p>
        </w:tc>
        <w:tc>
          <w:tcPr>
            <w:tcW w:w="1598" w:type="dxa"/>
          </w:tcPr>
          <w:p w:rsidR="00AD67A3" w:rsidRDefault="00AD67A3" w:rsidP="00610588">
            <w:pPr>
              <w:spacing w:before="80" w:after="80" w:line="320" w:lineRule="exact"/>
              <w:jc w:val="center"/>
              <w:rPr>
                <w:rFonts w:ascii="宋体" w:hAnsi="宋体"/>
              </w:rPr>
            </w:pPr>
          </w:p>
        </w:tc>
        <w:tc>
          <w:tcPr>
            <w:tcW w:w="1425" w:type="dxa"/>
          </w:tcPr>
          <w:p w:rsidR="00AD67A3" w:rsidRDefault="00AD67A3" w:rsidP="00610588">
            <w:pPr>
              <w:spacing w:before="80" w:after="80" w:line="320" w:lineRule="exact"/>
              <w:jc w:val="center"/>
              <w:rPr>
                <w:rFonts w:ascii="宋体" w:hAnsi="宋体"/>
              </w:rPr>
            </w:pPr>
          </w:p>
        </w:tc>
        <w:tc>
          <w:tcPr>
            <w:tcW w:w="1260" w:type="dxa"/>
          </w:tcPr>
          <w:p w:rsidR="00AD67A3" w:rsidRDefault="00AD67A3" w:rsidP="00610588">
            <w:pPr>
              <w:spacing w:before="80" w:after="80" w:line="320" w:lineRule="exact"/>
              <w:jc w:val="center"/>
              <w:rPr>
                <w:rFonts w:ascii="宋体" w:hAnsi="宋体"/>
              </w:rPr>
            </w:pPr>
          </w:p>
        </w:tc>
      </w:tr>
    </w:tbl>
    <w:p w:rsidR="00AD67A3" w:rsidRPr="00AF5E3E" w:rsidRDefault="00AD67A3" w:rsidP="00AD67A3">
      <w:pPr>
        <w:spacing w:line="480" w:lineRule="auto"/>
        <w:rPr>
          <w:rFonts w:asciiTheme="minorEastAsia" w:hAnsiTheme="minorEastAsia"/>
          <w:b/>
          <w:sz w:val="36"/>
        </w:rPr>
      </w:pPr>
    </w:p>
    <w:p w:rsidR="00AD67A3" w:rsidRPr="00985538" w:rsidRDefault="00AD67A3" w:rsidP="00AD67A3">
      <w:pPr>
        <w:spacing w:line="360" w:lineRule="auto"/>
        <w:rPr>
          <w:rFonts w:asciiTheme="minorEastAsia" w:hAnsiTheme="minorEastAsia"/>
          <w:b/>
          <w:sz w:val="28"/>
          <w:szCs w:val="28"/>
        </w:rPr>
      </w:pPr>
      <w:r>
        <w:rPr>
          <w:rFonts w:asciiTheme="minorEastAsia" w:hAnsiTheme="minorEastAsia" w:hint="eastAsia"/>
          <w:b/>
          <w:sz w:val="28"/>
          <w:szCs w:val="28"/>
        </w:rPr>
        <w:t>一、</w:t>
      </w:r>
      <w:r w:rsidRPr="00985538">
        <w:rPr>
          <w:rFonts w:asciiTheme="minorEastAsia" w:hAnsiTheme="minorEastAsia" w:hint="eastAsia"/>
          <w:b/>
          <w:sz w:val="28"/>
          <w:szCs w:val="28"/>
        </w:rPr>
        <w:t>选择题：</w:t>
      </w:r>
      <w:r>
        <w:rPr>
          <w:rFonts w:asciiTheme="minorEastAsia" w:hAnsiTheme="minorEastAsia" w:hint="eastAsia"/>
          <w:b/>
          <w:sz w:val="28"/>
          <w:szCs w:val="28"/>
        </w:rPr>
        <w:t>（每题1分，共30题）</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1、新铜制压力表垫片应经过（    ）处理后方能使用。</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A、退火    B、淬火    C、正火    D、回火</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2、锅炉水位虚高可由下列（   ）信号引起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A、汽机减负荷  B、汽机加负荷  C、锅炉安全门动作  D、锅炉安全门回座</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3、下列哪种压力表型号标示正正确（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A、Y-100    B、Y-9.5    C、X-20   D、C-50</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4、将被测差压转换成电信号的设备是（    ）。</w:t>
      </w:r>
      <w:r w:rsidRPr="00E2152A">
        <w:rPr>
          <w:rFonts w:asciiTheme="minorEastAsia" w:hAnsiTheme="minorEastAsia" w:hint="eastAsia"/>
          <w:sz w:val="24"/>
        </w:rPr>
        <w:tab/>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A、平衡容器  B、脉冲管路  C、差压变送器  D、显示器</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5、下列哪种压力变送器协议是正确的（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A、MODBUS协议  B、RS232  C、RS485  D、HART协议</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6、下列压力表精度描述正确的有（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A、1.5Kpa     B、20Mpa     C、1.5     D、0</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7、下列不是常见压力变送器品牌的是（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A、罗斯蒙特  B、西门子  C、横河  D、施耐德。</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8、压力表、压力变送器应取（）点进行校验。</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A、1个  B、2个  C、4个  D、5个</w:t>
      </w:r>
    </w:p>
    <w:p w:rsidR="00AD67A3" w:rsidRPr="00E2152A" w:rsidRDefault="00AD67A3" w:rsidP="007A228A">
      <w:pPr>
        <w:spacing w:line="480" w:lineRule="auto"/>
        <w:ind w:left="360" w:hangingChars="150" w:hanging="360"/>
        <w:rPr>
          <w:rFonts w:asciiTheme="minorEastAsia" w:hAnsiTheme="minorEastAsia"/>
          <w:sz w:val="24"/>
        </w:rPr>
      </w:pPr>
      <w:r w:rsidRPr="00E2152A">
        <w:rPr>
          <w:rFonts w:asciiTheme="minorEastAsia" w:hAnsiTheme="minorEastAsia" w:hint="eastAsia"/>
          <w:sz w:val="24"/>
        </w:rPr>
        <w:t>9、有一测量仪表，精度等级为0.5级，测量范围为400~600℃，该表的允许基本误差是（    ）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lastRenderedPageBreak/>
        <w:t>A、±5℃  B、±3℃  C、±2℃  D、±1℃</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10、有一精确度等级为1.0级的压力表，其量程为-0.1～1.6MPa，则其允许误差为（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A、土0.015MPa  B、土0.016MPa  C、土0.017MPa  D、土1MPa</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11、在P&amp;ID图中，FS表示（   ）。</w:t>
      </w:r>
      <w:r w:rsidRPr="00E2152A">
        <w:rPr>
          <w:rFonts w:asciiTheme="minorEastAsia" w:hAnsiTheme="minorEastAsia" w:hint="eastAsia"/>
          <w:sz w:val="24"/>
        </w:rPr>
        <w:tab/>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A、温度开关  B、压力开关  C、流量表  D、流量开关</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 xml:space="preserve">12、准确度最高的热电偶是 （   ）。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A、S型  B、K型  C、J型  D、E型</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13、下列关于热电偶描述正确的是（   ）。</w:t>
      </w:r>
      <w:r w:rsidRPr="00E2152A">
        <w:rPr>
          <w:rFonts w:asciiTheme="minorEastAsia" w:hAnsiTheme="minorEastAsia" w:hint="eastAsia"/>
          <w:sz w:val="24"/>
        </w:rPr>
        <w:tab/>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A、热电偶两极材质可以一致</w:t>
      </w:r>
    </w:p>
    <w:p w:rsidR="00AD67A3" w:rsidRPr="00E2152A" w:rsidRDefault="00AD67A3" w:rsidP="007A228A">
      <w:pPr>
        <w:spacing w:line="480" w:lineRule="auto"/>
        <w:ind w:firstLineChars="100" w:firstLine="240"/>
        <w:rPr>
          <w:rFonts w:asciiTheme="minorEastAsia" w:hAnsiTheme="minorEastAsia"/>
          <w:sz w:val="24"/>
        </w:rPr>
      </w:pPr>
      <w:r w:rsidRPr="00E2152A">
        <w:rPr>
          <w:rFonts w:asciiTheme="minorEastAsia" w:hAnsiTheme="minorEastAsia" w:hint="eastAsia"/>
          <w:sz w:val="24"/>
        </w:rPr>
        <w:t xml:space="preserve"> B、热电偶两端不需要温差也能测得热电势</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 xml:space="preserve">C、热电偶测得的是电流值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D、热电偶两端是不同材质</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14、热电偶补偿导线用的是（   ）原理。</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A、中间温度定理  B、中间导线定理  C、电桥原理  D、以上均不对</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15、热电偶K型使用（   ）材质。</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A、铂-铂铑    B、铜-康铜  C、镍铬-镍硅  D、镍铬-铜镍</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16、通常情况下，用于汽轮机润滑油系统低油压保护的是（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A、压力开关  B、压力表  C、压力变送器  D、压力传感器</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17、通常情况下，如果选用压力开关用于汽轮机润滑油系统低油压保护，应选取（   ）接点。</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A、常开</w:t>
      </w:r>
    </w:p>
    <w:p w:rsidR="00AD67A3" w:rsidRPr="00E2152A" w:rsidRDefault="00AD67A3" w:rsidP="007A228A">
      <w:pPr>
        <w:spacing w:line="480" w:lineRule="auto"/>
        <w:ind w:firstLineChars="50" w:firstLine="120"/>
        <w:rPr>
          <w:rFonts w:asciiTheme="minorEastAsia" w:hAnsiTheme="minorEastAsia"/>
          <w:sz w:val="24"/>
        </w:rPr>
      </w:pPr>
      <w:r w:rsidRPr="00E2152A">
        <w:rPr>
          <w:rFonts w:asciiTheme="minorEastAsia" w:hAnsiTheme="minorEastAsia" w:hint="eastAsia"/>
          <w:sz w:val="24"/>
        </w:rPr>
        <w:t xml:space="preserve">  B、常闭</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 xml:space="preserve">   C、都可以使用</w:t>
      </w:r>
    </w:p>
    <w:p w:rsidR="00AD67A3" w:rsidRPr="00E2152A" w:rsidRDefault="00AD67A3" w:rsidP="007A228A">
      <w:pPr>
        <w:spacing w:line="480" w:lineRule="auto"/>
        <w:ind w:firstLineChars="50" w:firstLine="120"/>
        <w:rPr>
          <w:rFonts w:asciiTheme="minorEastAsia" w:hAnsiTheme="minorEastAsia"/>
          <w:sz w:val="24"/>
        </w:rPr>
      </w:pPr>
      <w:r w:rsidRPr="00E2152A">
        <w:rPr>
          <w:rFonts w:asciiTheme="minorEastAsia" w:hAnsiTheme="minorEastAsia" w:hint="eastAsia"/>
          <w:sz w:val="24"/>
        </w:rPr>
        <w:t xml:space="preserve">  D、以上都不对</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18、压力开关用于汽轮机真空保护应选用（   ）接点。</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lastRenderedPageBreak/>
        <w:t>A、常开</w:t>
      </w:r>
    </w:p>
    <w:p w:rsidR="00AD67A3" w:rsidRPr="00E2152A" w:rsidRDefault="00AD67A3" w:rsidP="007A228A">
      <w:pPr>
        <w:spacing w:line="480" w:lineRule="auto"/>
        <w:ind w:firstLineChars="50" w:firstLine="120"/>
        <w:rPr>
          <w:rFonts w:asciiTheme="minorEastAsia" w:hAnsiTheme="minorEastAsia"/>
          <w:sz w:val="24"/>
        </w:rPr>
      </w:pPr>
      <w:r w:rsidRPr="00E2152A">
        <w:rPr>
          <w:rFonts w:asciiTheme="minorEastAsia" w:hAnsiTheme="minorEastAsia" w:hint="eastAsia"/>
          <w:sz w:val="24"/>
        </w:rPr>
        <w:t xml:space="preserve">  B、常闭</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 xml:space="preserve">   C、都可以使用</w:t>
      </w:r>
    </w:p>
    <w:p w:rsidR="00AD67A3" w:rsidRPr="00E2152A" w:rsidRDefault="00AD67A3" w:rsidP="007A228A">
      <w:pPr>
        <w:spacing w:line="480" w:lineRule="auto"/>
        <w:ind w:firstLineChars="50" w:firstLine="120"/>
        <w:rPr>
          <w:rFonts w:asciiTheme="minorEastAsia" w:hAnsiTheme="minorEastAsia"/>
          <w:sz w:val="24"/>
        </w:rPr>
      </w:pPr>
      <w:r w:rsidRPr="00E2152A">
        <w:rPr>
          <w:rFonts w:asciiTheme="minorEastAsia" w:hAnsiTheme="minorEastAsia" w:hint="eastAsia"/>
          <w:sz w:val="24"/>
        </w:rPr>
        <w:t xml:space="preserve">  D、以上都不对</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19、本厂#1汽轮机组保护系统ETS动作之后，两个AST电磁阀是（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A、得电打开    B、失电关闭     C、得电关闭     D、失电打开</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20、下列关于差压变送器描述正确的是（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 xml:space="preserve">A、用于测量流量的差压变送器只需要一根取样管  B、差压变送器可用于测量密闭容器的液位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C、差压变送器信号为0-40mA  D、差压变送器不能用于测量敞口容器的液位</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21、在垫片材质中（   ）的耐压等级最高。</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A、聚四氟乙烯  B、紫铜  C、304合金  D、金属石墨缠绕。</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22、有标准热电阻Pt100一支，现测得阻值为117Ω，被测温度应为（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A、44.03    B、40.1    C、20.4    D、35.7。</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23、下列哪些不是标准热电阻的型号（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A、Cu50  B、Pt1000  C、Fe150  D、Pt100。</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24、下列哪些不是执行机构的驱动方式（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A、气动   B、液动   C、电动   D、自动</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25、下列关于DCS的描述正确的是（   ）。</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 xml:space="preserve">   A、DCS是集散控制系统   B、DCS是汽轮机危急遮断系统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C、DCS是炉膛安全监测系统    D、DCS是汽轮机电液调节系统</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26、下列关于DAS描述不正确的是（   ）。</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 xml:space="preserve">   A、DAS通过卡件接收各类型信号   B、DAS是指数据采集系统</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 xml:space="preserve">   C、DAS采集到的数据不需要DPU运行和存储   D、DAS系统需要设置扫描周期</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lastRenderedPageBreak/>
        <w:t>27、下列关于SOE描述正确的是（   ）。</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 xml:space="preserve">   A、SOE是指事故追忆记录   B、SOE扫描周期为≤200ms</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 xml:space="preserve">   C、SOE是指主燃料跳闸   D、SOE不属于DAS系统范畴</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28、关于FSSS下面哪些说法不正确（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A、FSSS包含FSS和BMS    B、FSSS是炉膛安全监测系统   C、FSSS是保证汽机安全运行的系统</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D、FSSS主要功能是MFT</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29、DEH系统中，关于仿真实验，说法错误的有（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A、仿真实验是确保DEH逻辑正确的一种方法。</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B、仿真实验包括ETS实验。</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C、仿真实验可以采用混合仿真的方式。</w:t>
      </w:r>
    </w:p>
    <w:p w:rsidR="007A228A" w:rsidRDefault="00AD67A3" w:rsidP="007A228A">
      <w:pPr>
        <w:spacing w:line="480" w:lineRule="auto"/>
        <w:ind w:firstLineChars="150" w:firstLine="360"/>
        <w:rPr>
          <w:rFonts w:asciiTheme="minorEastAsia" w:hAnsiTheme="minorEastAsia" w:hint="eastAsia"/>
          <w:sz w:val="24"/>
        </w:rPr>
      </w:pPr>
      <w:r w:rsidRPr="00E2152A">
        <w:rPr>
          <w:rFonts w:asciiTheme="minorEastAsia" w:hAnsiTheme="minorEastAsia" w:hint="eastAsia"/>
          <w:sz w:val="24"/>
        </w:rPr>
        <w:t>D、仿真实验可以设置暖机曲线等。</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30、TSI系统中，应该有下列哪些测点（   ）。</w:t>
      </w:r>
    </w:p>
    <w:p w:rsidR="00AD67A3" w:rsidRPr="00E2152A" w:rsidRDefault="00AD67A3" w:rsidP="007A228A">
      <w:pPr>
        <w:spacing w:line="480" w:lineRule="auto"/>
        <w:ind w:firstLineChars="150" w:firstLine="360"/>
        <w:rPr>
          <w:rFonts w:asciiTheme="minorEastAsia" w:hAnsiTheme="minorEastAsia"/>
          <w:sz w:val="24"/>
        </w:rPr>
      </w:pPr>
      <w:r w:rsidRPr="00E2152A">
        <w:rPr>
          <w:rFonts w:asciiTheme="minorEastAsia" w:hAnsiTheme="minorEastAsia" w:hint="eastAsia"/>
          <w:sz w:val="24"/>
        </w:rPr>
        <w:t>A、炉膛温度    B、给水流量    C、轴向位移   D、主汽压力</w:t>
      </w:r>
    </w:p>
    <w:p w:rsidR="00AD67A3" w:rsidRPr="00985538" w:rsidRDefault="00AD67A3" w:rsidP="00AD67A3">
      <w:pPr>
        <w:spacing w:line="360" w:lineRule="auto"/>
        <w:rPr>
          <w:rFonts w:asciiTheme="minorEastAsia" w:hAnsiTheme="minorEastAsia"/>
          <w:b/>
          <w:sz w:val="28"/>
          <w:szCs w:val="28"/>
        </w:rPr>
      </w:pPr>
      <w:r>
        <w:rPr>
          <w:rFonts w:asciiTheme="minorEastAsia" w:hAnsiTheme="minorEastAsia" w:hint="eastAsia"/>
          <w:b/>
          <w:sz w:val="28"/>
          <w:szCs w:val="28"/>
        </w:rPr>
        <w:t>二、</w:t>
      </w:r>
      <w:r w:rsidRPr="00985538">
        <w:rPr>
          <w:rFonts w:asciiTheme="minorEastAsia" w:hAnsiTheme="minorEastAsia" w:hint="eastAsia"/>
          <w:b/>
          <w:sz w:val="28"/>
          <w:szCs w:val="28"/>
        </w:rPr>
        <w:t>判断题：</w:t>
      </w:r>
      <w:r>
        <w:rPr>
          <w:rFonts w:asciiTheme="minorEastAsia" w:hAnsiTheme="minorEastAsia" w:hint="eastAsia"/>
          <w:b/>
          <w:sz w:val="28"/>
          <w:szCs w:val="28"/>
        </w:rPr>
        <w:t>（每题1分，共20题）</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1、汽包水位高、低Ⅲ值可以造成MFT动作。（   ）</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2、汽包水位自动调节系统中的三冲量分别是汽包水位、给水流量、主蒸汽流量。（    ）</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3、热工保护检修的一般项目包括有关电接点压力表及压力开关的检修调校,二次门的检修及脉冲管路的吹扫等内容。（    ）</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4、热工保护连锁信号投入前，应先检查信号状态，确认对机组无影响时方可投入。(    )</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5、1.5级仪表的测量范围为（－20~100℃），那么它的量程为80℃。（    ）</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6、测量蒸汽流量的差压变送器打开一次阀后，立即把表投上，投表的顺序是先开负压阀，关闭平衡阀，再开正压阀。（   ）</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7、热电偶的测温原理是基于热电效应，它的热电势大小，不仅以取决于热电偶材料的材质和两</w:t>
      </w:r>
      <w:r w:rsidRPr="00E2152A">
        <w:rPr>
          <w:rFonts w:asciiTheme="minorEastAsia" w:hAnsiTheme="minorEastAsia" w:hint="eastAsia"/>
          <w:sz w:val="24"/>
        </w:rPr>
        <w:lastRenderedPageBreak/>
        <w:t>端的温度，而且与热电偶的直径和长短也有关系。（    ）</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8、摄氏温度单位“摄氏度”表示的量值应写成“摄氏20度”或“20℃”。（    ）</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9、PLC系统和DCS系统都是控制系统的一种类型。（   ）</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10、TSI是汽机机危急遮断系统的英文简称。（   ）</w:t>
      </w:r>
      <w:r w:rsidRPr="00E2152A">
        <w:rPr>
          <w:rFonts w:asciiTheme="minorEastAsia" w:hAnsiTheme="minorEastAsia" w:hint="eastAsia"/>
          <w:sz w:val="24"/>
        </w:rPr>
        <w:tab/>
      </w:r>
    </w:p>
    <w:p w:rsidR="00AD67A3" w:rsidRPr="00E2152A" w:rsidRDefault="00AD67A3" w:rsidP="007A228A">
      <w:pPr>
        <w:spacing w:line="480" w:lineRule="auto"/>
        <w:ind w:left="480" w:hangingChars="200" w:hanging="480"/>
        <w:rPr>
          <w:rFonts w:asciiTheme="minorEastAsia" w:hAnsiTheme="minorEastAsia"/>
          <w:sz w:val="24"/>
        </w:rPr>
      </w:pPr>
      <w:r w:rsidRPr="00E2152A">
        <w:rPr>
          <w:rFonts w:asciiTheme="minorEastAsia" w:hAnsiTheme="minorEastAsia" w:hint="eastAsia"/>
          <w:sz w:val="24"/>
        </w:rPr>
        <w:t>11、差压变送器停用时先关哪一个阀都一样。（   ）</w:t>
      </w:r>
    </w:p>
    <w:p w:rsidR="00AD67A3" w:rsidRPr="00E2152A" w:rsidRDefault="00AD67A3" w:rsidP="007A228A">
      <w:pPr>
        <w:spacing w:line="480" w:lineRule="auto"/>
        <w:ind w:left="480" w:hangingChars="200" w:hanging="480"/>
        <w:rPr>
          <w:rFonts w:asciiTheme="minorEastAsia" w:hAnsiTheme="minorEastAsia"/>
          <w:sz w:val="24"/>
        </w:rPr>
      </w:pPr>
      <w:r w:rsidRPr="00E2152A">
        <w:rPr>
          <w:rFonts w:asciiTheme="minorEastAsia" w:hAnsiTheme="minorEastAsia" w:hint="eastAsia"/>
          <w:sz w:val="24"/>
        </w:rPr>
        <w:t>12、流量变送器的信号线正负可以接反。（   ）</w:t>
      </w:r>
    </w:p>
    <w:p w:rsidR="00AD67A3" w:rsidRPr="00E2152A" w:rsidRDefault="00AD67A3" w:rsidP="007A228A">
      <w:pPr>
        <w:spacing w:line="480" w:lineRule="auto"/>
        <w:ind w:left="480" w:hangingChars="200" w:hanging="480"/>
        <w:rPr>
          <w:rFonts w:asciiTheme="minorEastAsia" w:hAnsiTheme="minorEastAsia"/>
          <w:sz w:val="24"/>
        </w:rPr>
      </w:pPr>
      <w:r w:rsidRPr="00E2152A">
        <w:rPr>
          <w:rFonts w:asciiTheme="minorEastAsia" w:hAnsiTheme="minorEastAsia" w:hint="eastAsia"/>
          <w:sz w:val="24"/>
        </w:rPr>
        <w:t>13、紧急放水电动门自动开的条件为存在汽包水位高三值信号（   ）</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14、平衡容器差压最大时水位最低、差压最小时为满水。（   ）</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15、平衡容器至差压仪表的正、负压管应水平引出400mm后再向下并列敷设。（   ）</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16、DEH是指汽轮机数字电液控制系统。（   ）</w:t>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17、不是送引风机引起的MFT动作，送、引风机不能跳闸。（   ）</w:t>
      </w:r>
    </w:p>
    <w:p w:rsidR="00AD67A3" w:rsidRPr="00E2152A" w:rsidRDefault="00AD67A3" w:rsidP="007A228A">
      <w:pPr>
        <w:spacing w:line="480" w:lineRule="auto"/>
        <w:ind w:left="480" w:hangingChars="200" w:hanging="480"/>
        <w:rPr>
          <w:rFonts w:asciiTheme="minorEastAsia" w:hAnsiTheme="minorEastAsia"/>
          <w:sz w:val="24"/>
        </w:rPr>
      </w:pPr>
      <w:r w:rsidRPr="00E2152A">
        <w:rPr>
          <w:rFonts w:asciiTheme="minorEastAsia" w:hAnsiTheme="minorEastAsia" w:hint="eastAsia"/>
          <w:sz w:val="24"/>
        </w:rPr>
        <w:t>18、热工调节对象一般都具有迟延和惯性的。（   ）</w:t>
      </w:r>
      <w:r w:rsidRPr="00E2152A">
        <w:rPr>
          <w:rFonts w:asciiTheme="minorEastAsia" w:hAnsiTheme="minorEastAsia" w:hint="eastAsia"/>
          <w:sz w:val="24"/>
        </w:rPr>
        <w:tab/>
      </w:r>
    </w:p>
    <w:p w:rsidR="00AD67A3" w:rsidRPr="00E2152A" w:rsidRDefault="00AD67A3" w:rsidP="007A228A">
      <w:pPr>
        <w:spacing w:line="480" w:lineRule="auto"/>
        <w:rPr>
          <w:rFonts w:asciiTheme="minorEastAsia" w:hAnsiTheme="minorEastAsia"/>
          <w:sz w:val="24"/>
        </w:rPr>
      </w:pPr>
      <w:r w:rsidRPr="00E2152A">
        <w:rPr>
          <w:rFonts w:asciiTheme="minorEastAsia" w:hAnsiTheme="minorEastAsia" w:hint="eastAsia"/>
          <w:sz w:val="24"/>
        </w:rPr>
        <w:t>19、使用输出信号为4-20mA的差压变送器作为汽包水位变送器时，当汽包水位在零时，变送器输出为16mA。（   ）</w:t>
      </w:r>
    </w:p>
    <w:p w:rsidR="00AD67A3" w:rsidRPr="00E2152A" w:rsidRDefault="00AD67A3" w:rsidP="00AD67A3">
      <w:pPr>
        <w:spacing w:line="360" w:lineRule="auto"/>
        <w:rPr>
          <w:rFonts w:asciiTheme="minorEastAsia" w:hAnsiTheme="minorEastAsia"/>
          <w:sz w:val="24"/>
        </w:rPr>
      </w:pPr>
      <w:r w:rsidRPr="00E2152A">
        <w:rPr>
          <w:rFonts w:asciiTheme="minorEastAsia" w:hAnsiTheme="minorEastAsia" w:hint="eastAsia"/>
          <w:sz w:val="24"/>
        </w:rPr>
        <w:t>20、压力表引压管内有气泡容易造成压力指示不稳。（   ）</w:t>
      </w:r>
      <w:r w:rsidRPr="00E2152A">
        <w:rPr>
          <w:rFonts w:asciiTheme="minorEastAsia" w:hAnsiTheme="minorEastAsia" w:hint="eastAsia"/>
          <w:sz w:val="24"/>
        </w:rPr>
        <w:tab/>
      </w:r>
    </w:p>
    <w:p w:rsidR="00AD67A3" w:rsidRPr="00985538" w:rsidRDefault="00E2152A" w:rsidP="00AD67A3">
      <w:pPr>
        <w:spacing w:line="360" w:lineRule="auto"/>
        <w:rPr>
          <w:rFonts w:asciiTheme="minorEastAsia" w:hAnsiTheme="minorEastAsia"/>
          <w:b/>
          <w:sz w:val="28"/>
          <w:szCs w:val="28"/>
        </w:rPr>
      </w:pPr>
      <w:r>
        <w:rPr>
          <w:rFonts w:asciiTheme="minorEastAsia" w:hAnsiTheme="minorEastAsia" w:hint="eastAsia"/>
          <w:b/>
          <w:sz w:val="28"/>
          <w:szCs w:val="28"/>
        </w:rPr>
        <w:t>三、</w:t>
      </w:r>
      <w:r w:rsidR="00AD67A3" w:rsidRPr="00985538">
        <w:rPr>
          <w:rFonts w:asciiTheme="minorEastAsia" w:hAnsiTheme="minorEastAsia" w:hint="eastAsia"/>
          <w:b/>
          <w:sz w:val="28"/>
          <w:szCs w:val="28"/>
        </w:rPr>
        <w:t>问答题：</w:t>
      </w:r>
      <w:r w:rsidR="00AD67A3">
        <w:rPr>
          <w:rFonts w:asciiTheme="minorEastAsia" w:hAnsiTheme="minorEastAsia" w:hint="eastAsia"/>
          <w:b/>
          <w:sz w:val="28"/>
          <w:szCs w:val="28"/>
        </w:rPr>
        <w:t>（每题10分，共5题）</w:t>
      </w:r>
    </w:p>
    <w:tbl>
      <w:tblPr>
        <w:tblW w:w="6176" w:type="dxa"/>
        <w:tblInd w:w="108" w:type="dxa"/>
        <w:tblLook w:val="04A0"/>
      </w:tblPr>
      <w:tblGrid>
        <w:gridCol w:w="6176"/>
      </w:tblGrid>
      <w:tr w:rsidR="00AD67A3" w:rsidRPr="00782503" w:rsidTr="00D30C51">
        <w:trPr>
          <w:trHeight w:val="390"/>
        </w:trPr>
        <w:tc>
          <w:tcPr>
            <w:tcW w:w="6176" w:type="dxa"/>
            <w:tcBorders>
              <w:top w:val="nil"/>
              <w:left w:val="nil"/>
              <w:bottom w:val="nil"/>
              <w:right w:val="nil"/>
            </w:tcBorders>
            <w:shd w:val="clear" w:color="auto" w:fill="auto"/>
            <w:noWrap/>
            <w:vAlign w:val="center"/>
            <w:hideMark/>
          </w:tcPr>
          <w:p w:rsidR="00AD67A3" w:rsidRPr="00E2152A" w:rsidRDefault="00AD67A3" w:rsidP="00AD67A3">
            <w:pPr>
              <w:widowControl/>
              <w:spacing w:line="360" w:lineRule="auto"/>
              <w:jc w:val="left"/>
              <w:rPr>
                <w:rFonts w:asciiTheme="minorEastAsia" w:hAnsiTheme="minorEastAsia" w:cs="宋体"/>
                <w:kern w:val="0"/>
                <w:sz w:val="24"/>
              </w:rPr>
            </w:pPr>
            <w:r w:rsidRPr="00E2152A">
              <w:rPr>
                <w:rFonts w:asciiTheme="minorEastAsia" w:hAnsiTheme="minorEastAsia" w:cs="宋体" w:hint="eastAsia"/>
                <w:kern w:val="0"/>
                <w:sz w:val="24"/>
              </w:rPr>
              <w:t>1、简述差压变送器的投、退步骤。</w:t>
            </w:r>
          </w:p>
        </w:tc>
      </w:tr>
    </w:tbl>
    <w:p w:rsidR="00AD67A3" w:rsidRDefault="00AD67A3" w:rsidP="00AD67A3">
      <w:pPr>
        <w:spacing w:line="360" w:lineRule="auto"/>
        <w:rPr>
          <w:rFonts w:asciiTheme="minorEastAsia" w:hAnsiTheme="minorEastAsia"/>
        </w:rPr>
      </w:pPr>
    </w:p>
    <w:p w:rsidR="00AD67A3" w:rsidRDefault="00AD67A3" w:rsidP="00AD67A3">
      <w:pPr>
        <w:spacing w:line="360" w:lineRule="auto"/>
        <w:rPr>
          <w:rFonts w:asciiTheme="minorEastAsia" w:hAnsiTheme="minorEastAsia"/>
        </w:rPr>
      </w:pPr>
    </w:p>
    <w:p w:rsidR="00AD67A3" w:rsidRDefault="00AD67A3" w:rsidP="00AD67A3">
      <w:pPr>
        <w:spacing w:line="360" w:lineRule="auto"/>
        <w:rPr>
          <w:rFonts w:asciiTheme="minorEastAsia" w:hAnsiTheme="minorEastAsia"/>
        </w:rPr>
      </w:pPr>
    </w:p>
    <w:p w:rsidR="00AD67A3" w:rsidRDefault="00AD67A3" w:rsidP="00AD67A3">
      <w:pPr>
        <w:spacing w:line="360" w:lineRule="auto"/>
        <w:rPr>
          <w:rFonts w:asciiTheme="minorEastAsia" w:hAnsiTheme="minorEastAsia"/>
        </w:rPr>
      </w:pPr>
    </w:p>
    <w:p w:rsidR="00AD67A3" w:rsidRPr="00985538" w:rsidRDefault="00AD67A3" w:rsidP="00AD67A3">
      <w:pPr>
        <w:spacing w:line="360" w:lineRule="auto"/>
        <w:rPr>
          <w:rFonts w:asciiTheme="minorEastAsia" w:hAnsiTheme="minorEastAsia"/>
        </w:rPr>
      </w:pPr>
    </w:p>
    <w:p w:rsidR="00270CBE" w:rsidRDefault="00270CBE" w:rsidP="00AD67A3">
      <w:pPr>
        <w:spacing w:line="360" w:lineRule="auto"/>
        <w:rPr>
          <w:rFonts w:asciiTheme="minorEastAsia" w:hAnsiTheme="minorEastAsia" w:hint="eastAsia"/>
          <w:sz w:val="24"/>
        </w:rPr>
      </w:pPr>
    </w:p>
    <w:p w:rsidR="00270CBE" w:rsidRDefault="00270CBE" w:rsidP="00AD67A3">
      <w:pPr>
        <w:spacing w:line="360" w:lineRule="auto"/>
        <w:rPr>
          <w:rFonts w:asciiTheme="minorEastAsia" w:hAnsiTheme="minorEastAsia" w:hint="eastAsia"/>
          <w:sz w:val="24"/>
        </w:rPr>
      </w:pPr>
    </w:p>
    <w:p w:rsidR="00270CBE" w:rsidRDefault="00270CBE" w:rsidP="00AD67A3">
      <w:pPr>
        <w:spacing w:line="360" w:lineRule="auto"/>
        <w:rPr>
          <w:rFonts w:asciiTheme="minorEastAsia" w:hAnsiTheme="minorEastAsia" w:hint="eastAsia"/>
          <w:sz w:val="24"/>
        </w:rPr>
      </w:pPr>
    </w:p>
    <w:p w:rsidR="00CC490A" w:rsidRDefault="00CC490A" w:rsidP="00AD67A3">
      <w:pPr>
        <w:spacing w:line="360" w:lineRule="auto"/>
        <w:rPr>
          <w:rFonts w:asciiTheme="minorEastAsia" w:hAnsiTheme="minorEastAsia" w:hint="eastAsia"/>
          <w:sz w:val="24"/>
        </w:rPr>
      </w:pPr>
    </w:p>
    <w:p w:rsidR="00AD67A3" w:rsidRPr="00E2152A" w:rsidRDefault="00AD67A3" w:rsidP="00AD67A3">
      <w:pPr>
        <w:spacing w:line="360" w:lineRule="auto"/>
        <w:rPr>
          <w:rFonts w:asciiTheme="minorEastAsia" w:hAnsiTheme="minorEastAsia"/>
          <w:sz w:val="24"/>
        </w:rPr>
      </w:pPr>
      <w:r w:rsidRPr="00E2152A">
        <w:rPr>
          <w:rFonts w:asciiTheme="minorEastAsia" w:hAnsiTheme="minorEastAsia" w:hint="eastAsia"/>
          <w:sz w:val="24"/>
        </w:rPr>
        <w:lastRenderedPageBreak/>
        <w:t>2、简述FSSS的含义、作用，以及主要功能。</w:t>
      </w:r>
    </w:p>
    <w:p w:rsidR="00AD67A3" w:rsidRPr="00E2152A" w:rsidRDefault="00AD67A3" w:rsidP="00AD67A3">
      <w:pPr>
        <w:spacing w:line="360" w:lineRule="auto"/>
        <w:rPr>
          <w:rFonts w:asciiTheme="minorEastAsia" w:hAnsiTheme="minorEastAsia"/>
          <w:sz w:val="24"/>
        </w:rPr>
      </w:pPr>
    </w:p>
    <w:p w:rsidR="00AD67A3" w:rsidRPr="00E2152A" w:rsidRDefault="00AD67A3" w:rsidP="00AD67A3">
      <w:pPr>
        <w:spacing w:line="360" w:lineRule="auto"/>
        <w:rPr>
          <w:rFonts w:asciiTheme="minorEastAsia" w:hAnsiTheme="minorEastAsia"/>
          <w:sz w:val="24"/>
        </w:rPr>
      </w:pPr>
    </w:p>
    <w:p w:rsidR="00AD67A3" w:rsidRDefault="00AD67A3" w:rsidP="00AD67A3">
      <w:pPr>
        <w:spacing w:line="360" w:lineRule="auto"/>
        <w:rPr>
          <w:rFonts w:asciiTheme="minorEastAsia" w:hAnsiTheme="minorEastAsia" w:hint="eastAsia"/>
          <w:sz w:val="24"/>
        </w:rPr>
      </w:pPr>
    </w:p>
    <w:p w:rsidR="007A228A" w:rsidRDefault="007A228A" w:rsidP="00AD67A3">
      <w:pPr>
        <w:spacing w:line="360" w:lineRule="auto"/>
        <w:rPr>
          <w:rFonts w:asciiTheme="minorEastAsia" w:hAnsiTheme="minorEastAsia" w:hint="eastAsia"/>
          <w:sz w:val="24"/>
        </w:rPr>
      </w:pPr>
    </w:p>
    <w:p w:rsidR="007A228A" w:rsidRPr="00E2152A" w:rsidRDefault="007A228A" w:rsidP="00AD67A3">
      <w:pPr>
        <w:spacing w:line="360" w:lineRule="auto"/>
        <w:rPr>
          <w:rFonts w:asciiTheme="minorEastAsia" w:hAnsiTheme="minorEastAsia"/>
          <w:sz w:val="24"/>
        </w:rPr>
      </w:pPr>
    </w:p>
    <w:p w:rsidR="00AD67A3" w:rsidRPr="00E2152A" w:rsidRDefault="00AD67A3" w:rsidP="00AD67A3">
      <w:pPr>
        <w:spacing w:line="360" w:lineRule="auto"/>
        <w:rPr>
          <w:rFonts w:asciiTheme="minorEastAsia" w:hAnsiTheme="minorEastAsia"/>
          <w:sz w:val="24"/>
        </w:rPr>
      </w:pPr>
    </w:p>
    <w:p w:rsidR="00AD67A3" w:rsidRPr="00E2152A" w:rsidRDefault="00AD67A3" w:rsidP="00AD67A3">
      <w:pPr>
        <w:spacing w:line="360" w:lineRule="auto"/>
        <w:rPr>
          <w:rFonts w:asciiTheme="minorEastAsia" w:hAnsiTheme="minorEastAsia"/>
          <w:sz w:val="24"/>
        </w:rPr>
      </w:pPr>
    </w:p>
    <w:p w:rsidR="00AD67A3" w:rsidRPr="00E2152A" w:rsidRDefault="00AD67A3" w:rsidP="00AD67A3">
      <w:pPr>
        <w:spacing w:line="360" w:lineRule="auto"/>
        <w:rPr>
          <w:rFonts w:asciiTheme="minorEastAsia" w:hAnsiTheme="minorEastAsia"/>
          <w:sz w:val="24"/>
        </w:rPr>
      </w:pPr>
      <w:r w:rsidRPr="00E2152A">
        <w:rPr>
          <w:rFonts w:asciiTheme="minorEastAsia" w:hAnsiTheme="minorEastAsia" w:hint="eastAsia"/>
          <w:sz w:val="24"/>
        </w:rPr>
        <w:t>3、简述几种常见的热电偶类型，并说明材质，说明热电偶工作原理。</w:t>
      </w:r>
    </w:p>
    <w:p w:rsidR="00AD67A3" w:rsidRPr="00E2152A" w:rsidRDefault="00AD67A3" w:rsidP="00AD67A3">
      <w:pPr>
        <w:spacing w:line="360" w:lineRule="auto"/>
        <w:rPr>
          <w:rFonts w:asciiTheme="minorEastAsia" w:hAnsiTheme="minorEastAsia"/>
          <w:sz w:val="24"/>
        </w:rPr>
      </w:pPr>
    </w:p>
    <w:p w:rsidR="00AD67A3" w:rsidRPr="00E2152A" w:rsidRDefault="00AD67A3" w:rsidP="00AD67A3">
      <w:pPr>
        <w:spacing w:line="360" w:lineRule="auto"/>
        <w:rPr>
          <w:rFonts w:asciiTheme="minorEastAsia" w:hAnsiTheme="minorEastAsia"/>
          <w:sz w:val="24"/>
        </w:rPr>
      </w:pPr>
    </w:p>
    <w:p w:rsidR="00AD67A3" w:rsidRPr="00E2152A" w:rsidRDefault="00AD67A3" w:rsidP="00AD67A3">
      <w:pPr>
        <w:spacing w:line="360" w:lineRule="auto"/>
        <w:rPr>
          <w:rFonts w:asciiTheme="minorEastAsia" w:hAnsiTheme="minorEastAsia"/>
          <w:sz w:val="24"/>
        </w:rPr>
      </w:pPr>
    </w:p>
    <w:p w:rsidR="00AD67A3" w:rsidRDefault="00AD67A3" w:rsidP="00AD67A3">
      <w:pPr>
        <w:spacing w:line="360" w:lineRule="auto"/>
        <w:rPr>
          <w:rFonts w:asciiTheme="minorEastAsia" w:hAnsiTheme="minorEastAsia" w:hint="eastAsia"/>
          <w:sz w:val="24"/>
        </w:rPr>
      </w:pPr>
    </w:p>
    <w:p w:rsidR="007A228A" w:rsidRDefault="007A228A" w:rsidP="00AD67A3">
      <w:pPr>
        <w:spacing w:line="360" w:lineRule="auto"/>
        <w:rPr>
          <w:rFonts w:asciiTheme="minorEastAsia" w:hAnsiTheme="minorEastAsia" w:hint="eastAsia"/>
          <w:sz w:val="24"/>
        </w:rPr>
      </w:pPr>
    </w:p>
    <w:p w:rsidR="007A228A" w:rsidRPr="00E2152A" w:rsidRDefault="007A228A" w:rsidP="00AD67A3">
      <w:pPr>
        <w:spacing w:line="360" w:lineRule="auto"/>
        <w:rPr>
          <w:rFonts w:asciiTheme="minorEastAsia" w:hAnsiTheme="minorEastAsia"/>
          <w:sz w:val="24"/>
        </w:rPr>
      </w:pPr>
    </w:p>
    <w:p w:rsidR="00AD67A3" w:rsidRPr="00E2152A" w:rsidRDefault="00AD67A3" w:rsidP="00AD67A3">
      <w:pPr>
        <w:spacing w:line="360" w:lineRule="auto"/>
        <w:rPr>
          <w:rFonts w:asciiTheme="minorEastAsia" w:hAnsiTheme="minorEastAsia"/>
          <w:sz w:val="24"/>
        </w:rPr>
      </w:pPr>
    </w:p>
    <w:p w:rsidR="00AD67A3" w:rsidRPr="00E2152A" w:rsidRDefault="00AD67A3" w:rsidP="00AD67A3">
      <w:pPr>
        <w:spacing w:line="360" w:lineRule="auto"/>
        <w:rPr>
          <w:rFonts w:asciiTheme="minorEastAsia" w:hAnsiTheme="minorEastAsia"/>
          <w:sz w:val="24"/>
        </w:rPr>
      </w:pPr>
      <w:r w:rsidRPr="00E2152A">
        <w:rPr>
          <w:rFonts w:asciiTheme="minorEastAsia" w:hAnsiTheme="minorEastAsia" w:hint="eastAsia"/>
          <w:sz w:val="24"/>
        </w:rPr>
        <w:t>4、简述TSI、ETS、DEH、MFT这些简写的含义和作用。</w:t>
      </w:r>
    </w:p>
    <w:p w:rsidR="00AD67A3" w:rsidRPr="00E2152A" w:rsidRDefault="00AD67A3" w:rsidP="00AD67A3">
      <w:pPr>
        <w:spacing w:line="360" w:lineRule="auto"/>
        <w:rPr>
          <w:rFonts w:asciiTheme="minorEastAsia" w:hAnsiTheme="minorEastAsia"/>
          <w:sz w:val="24"/>
        </w:rPr>
      </w:pPr>
    </w:p>
    <w:p w:rsidR="00AD67A3" w:rsidRDefault="00AD67A3" w:rsidP="00AD67A3">
      <w:pPr>
        <w:spacing w:line="360" w:lineRule="auto"/>
        <w:rPr>
          <w:rFonts w:asciiTheme="minorEastAsia" w:hAnsiTheme="minorEastAsia" w:hint="eastAsia"/>
          <w:sz w:val="24"/>
        </w:rPr>
      </w:pPr>
    </w:p>
    <w:p w:rsidR="007A228A" w:rsidRPr="00E2152A" w:rsidRDefault="007A228A" w:rsidP="00AD67A3">
      <w:pPr>
        <w:spacing w:line="360" w:lineRule="auto"/>
        <w:rPr>
          <w:rFonts w:asciiTheme="minorEastAsia" w:hAnsiTheme="minorEastAsia"/>
          <w:sz w:val="24"/>
        </w:rPr>
      </w:pPr>
    </w:p>
    <w:p w:rsidR="00AD67A3" w:rsidRPr="00E2152A" w:rsidRDefault="00AD67A3" w:rsidP="00AD67A3">
      <w:pPr>
        <w:spacing w:line="360" w:lineRule="auto"/>
        <w:rPr>
          <w:rFonts w:asciiTheme="minorEastAsia" w:hAnsiTheme="minorEastAsia"/>
          <w:sz w:val="24"/>
        </w:rPr>
      </w:pPr>
    </w:p>
    <w:p w:rsidR="00AD67A3" w:rsidRPr="00E2152A" w:rsidRDefault="00AD67A3" w:rsidP="00AD67A3">
      <w:pPr>
        <w:spacing w:line="360" w:lineRule="auto"/>
        <w:rPr>
          <w:rFonts w:asciiTheme="minorEastAsia" w:hAnsiTheme="minorEastAsia"/>
          <w:sz w:val="24"/>
        </w:rPr>
      </w:pPr>
    </w:p>
    <w:p w:rsidR="00AD67A3" w:rsidRPr="00E2152A" w:rsidRDefault="00AD67A3" w:rsidP="00AD67A3">
      <w:pPr>
        <w:spacing w:line="360" w:lineRule="auto"/>
        <w:rPr>
          <w:rFonts w:asciiTheme="minorEastAsia" w:hAnsiTheme="minorEastAsia"/>
          <w:sz w:val="24"/>
        </w:rPr>
      </w:pPr>
    </w:p>
    <w:p w:rsidR="007A228A" w:rsidRDefault="007A228A" w:rsidP="00AD67A3">
      <w:pPr>
        <w:spacing w:line="360" w:lineRule="auto"/>
        <w:rPr>
          <w:rFonts w:asciiTheme="minorEastAsia" w:hAnsiTheme="minorEastAsia" w:hint="eastAsia"/>
          <w:sz w:val="24"/>
        </w:rPr>
      </w:pPr>
    </w:p>
    <w:p w:rsidR="00AD67A3" w:rsidRPr="00E2152A" w:rsidRDefault="00AD67A3" w:rsidP="00AD67A3">
      <w:pPr>
        <w:spacing w:line="360" w:lineRule="auto"/>
        <w:rPr>
          <w:rFonts w:asciiTheme="minorEastAsia" w:hAnsiTheme="minorEastAsia"/>
          <w:sz w:val="24"/>
        </w:rPr>
      </w:pPr>
      <w:r w:rsidRPr="00E2152A">
        <w:rPr>
          <w:rFonts w:asciiTheme="minorEastAsia" w:hAnsiTheme="minorEastAsia" w:hint="eastAsia"/>
          <w:sz w:val="24"/>
        </w:rPr>
        <w:t>5、对屏蔽线电缆的屏蔽层接地有哪些要求，为什么？</w:t>
      </w:r>
    </w:p>
    <w:p w:rsidR="00AD67A3" w:rsidRPr="00AD67A3" w:rsidRDefault="00AD67A3" w:rsidP="00AD67A3">
      <w:pPr>
        <w:spacing w:line="360" w:lineRule="auto"/>
        <w:rPr>
          <w:rFonts w:asciiTheme="minorEastAsia" w:hAnsiTheme="minorEastAsia"/>
        </w:rPr>
      </w:pPr>
    </w:p>
    <w:p w:rsidR="00AD67A3" w:rsidRPr="00AD67A3" w:rsidRDefault="00AD67A3" w:rsidP="00AD67A3">
      <w:pPr>
        <w:spacing w:line="360" w:lineRule="auto"/>
        <w:rPr>
          <w:rFonts w:asciiTheme="minorEastAsia" w:hAnsiTheme="minorEastAsia"/>
        </w:rPr>
      </w:pPr>
    </w:p>
    <w:p w:rsidR="00140FAE" w:rsidRDefault="00140FAE" w:rsidP="00140FAE">
      <w:pPr>
        <w:pStyle w:val="a7"/>
        <w:spacing w:line="360" w:lineRule="auto"/>
        <w:ind w:firstLineChars="900" w:firstLine="2160"/>
        <w:rPr>
          <w:rFonts w:hAnsi="宋体"/>
          <w:sz w:val="24"/>
          <w:szCs w:val="21"/>
        </w:rPr>
      </w:pPr>
    </w:p>
    <w:p w:rsidR="00140FAE" w:rsidRPr="00140FAE" w:rsidRDefault="00140FAE" w:rsidP="00C84F05">
      <w:pPr>
        <w:spacing w:line="440" w:lineRule="exact"/>
        <w:rPr>
          <w:rFonts w:ascii="宋体" w:hAnsi="宋体"/>
          <w:color w:val="000000"/>
          <w:sz w:val="24"/>
        </w:rPr>
      </w:pPr>
    </w:p>
    <w:p w:rsidR="00140FAE" w:rsidRDefault="00140FAE" w:rsidP="00C84F05">
      <w:pPr>
        <w:spacing w:line="440" w:lineRule="exact"/>
        <w:rPr>
          <w:rFonts w:ascii="宋体" w:hAnsi="宋体"/>
          <w:color w:val="000000"/>
          <w:sz w:val="24"/>
        </w:rPr>
      </w:pPr>
    </w:p>
    <w:p w:rsidR="00140FAE" w:rsidRDefault="00140FAE" w:rsidP="00C84F05">
      <w:pPr>
        <w:spacing w:line="440" w:lineRule="exact"/>
        <w:rPr>
          <w:rFonts w:ascii="宋体" w:hAnsi="宋体"/>
          <w:color w:val="000000"/>
          <w:sz w:val="24"/>
        </w:rPr>
      </w:pPr>
    </w:p>
    <w:p w:rsidR="00CB6E1C" w:rsidRPr="00A91461" w:rsidRDefault="00CB6E1C" w:rsidP="00610588">
      <w:pPr>
        <w:spacing w:line="320" w:lineRule="exact"/>
        <w:jc w:val="left"/>
        <w:rPr>
          <w:rFonts w:ascii="宋体" w:hAnsi="宋体"/>
          <w:sz w:val="24"/>
          <w:szCs w:val="21"/>
        </w:rPr>
      </w:pPr>
    </w:p>
    <w:sectPr w:rsidR="00CB6E1C" w:rsidRPr="00A91461" w:rsidSect="007A228A">
      <w:footerReference w:type="even" r:id="rId7"/>
      <w:footerReference w:type="default" r:id="rId8"/>
      <w:pgSz w:w="23814" w:h="16840" w:orient="landscape"/>
      <w:pgMar w:top="720" w:right="720" w:bottom="720" w:left="0" w:header="851" w:footer="992" w:gutter="2268"/>
      <w:pgNumType w:fmt="decimalFullWidth"/>
      <w:cols w:num="2" w:space="1124"/>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FE2" w:rsidRDefault="00116FE2">
      <w:r>
        <w:separator/>
      </w:r>
    </w:p>
  </w:endnote>
  <w:endnote w:type="continuationSeparator" w:id="1">
    <w:p w:rsidR="00116FE2" w:rsidRDefault="00116F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17B" w:rsidRDefault="00AD7E72">
    <w:pPr>
      <w:pStyle w:val="a6"/>
      <w:framePr w:h="0" w:wrap="around" w:vAnchor="text" w:hAnchor="margin" w:xAlign="center" w:y="1"/>
      <w:rPr>
        <w:rStyle w:val="a3"/>
      </w:rPr>
    </w:pPr>
    <w:r>
      <w:fldChar w:fldCharType="begin"/>
    </w:r>
    <w:r w:rsidR="00EA117B">
      <w:rPr>
        <w:rStyle w:val="a3"/>
      </w:rPr>
      <w:instrText xml:space="preserve">PAGE  </w:instrText>
    </w:r>
    <w:r>
      <w:fldChar w:fldCharType="end"/>
    </w:r>
  </w:p>
  <w:p w:rsidR="00EA117B" w:rsidRDefault="00EA117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17B" w:rsidRDefault="00EA117B">
    <w:pPr>
      <w:pStyle w:val="a6"/>
      <w:jc w:val="center"/>
    </w:pPr>
    <w:r>
      <w:rPr>
        <w:rFonts w:hint="eastAsia"/>
        <w:kern w:val="0"/>
        <w:szCs w:val="21"/>
      </w:rPr>
      <w:t>第</w:t>
    </w:r>
    <w:r>
      <w:rPr>
        <w:rFonts w:hint="eastAsia"/>
        <w:kern w:val="0"/>
        <w:szCs w:val="21"/>
      </w:rPr>
      <w:t xml:space="preserve"> </w:t>
    </w:r>
    <w:r w:rsidR="00AD7E72">
      <w:rPr>
        <w:kern w:val="0"/>
        <w:szCs w:val="21"/>
      </w:rPr>
      <w:fldChar w:fldCharType="begin"/>
    </w:r>
    <w:r>
      <w:rPr>
        <w:kern w:val="0"/>
        <w:szCs w:val="21"/>
      </w:rPr>
      <w:instrText xml:space="preserve"> PAGE </w:instrText>
    </w:r>
    <w:r w:rsidR="00AD7E72">
      <w:rPr>
        <w:kern w:val="0"/>
        <w:szCs w:val="21"/>
      </w:rPr>
      <w:fldChar w:fldCharType="separate"/>
    </w:r>
    <w:r w:rsidR="00B7122D">
      <w:rPr>
        <w:rFonts w:hint="eastAsia"/>
        <w:noProof/>
        <w:kern w:val="0"/>
        <w:szCs w:val="21"/>
      </w:rPr>
      <w:t>３</w:t>
    </w:r>
    <w:r w:rsidR="00AD7E72">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AD7E72">
      <w:rPr>
        <w:kern w:val="0"/>
        <w:szCs w:val="21"/>
      </w:rPr>
      <w:fldChar w:fldCharType="begin"/>
    </w:r>
    <w:r>
      <w:rPr>
        <w:kern w:val="0"/>
        <w:szCs w:val="21"/>
      </w:rPr>
      <w:instrText xml:space="preserve"> NUMPAGES </w:instrText>
    </w:r>
    <w:r w:rsidR="00AD7E72">
      <w:rPr>
        <w:kern w:val="0"/>
        <w:szCs w:val="21"/>
      </w:rPr>
      <w:fldChar w:fldCharType="separate"/>
    </w:r>
    <w:r w:rsidR="00B7122D">
      <w:rPr>
        <w:noProof/>
        <w:kern w:val="0"/>
        <w:szCs w:val="21"/>
      </w:rPr>
      <w:t>4</w:t>
    </w:r>
    <w:r w:rsidR="00AD7E72">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FE2" w:rsidRDefault="00116FE2">
      <w:r>
        <w:separator/>
      </w:r>
    </w:p>
  </w:footnote>
  <w:footnote w:type="continuationSeparator" w:id="1">
    <w:p w:rsidR="00116FE2" w:rsidRDefault="00116F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45AD6"/>
    <w:multiLevelType w:val="hybridMultilevel"/>
    <w:tmpl w:val="D6087A26"/>
    <w:lvl w:ilvl="0" w:tplc="6212BF74">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B1521E"/>
    <w:multiLevelType w:val="hybridMultilevel"/>
    <w:tmpl w:val="E250D85C"/>
    <w:lvl w:ilvl="0" w:tplc="E0BA00C6">
      <w:start w:val="1"/>
      <w:numFmt w:val="decimal"/>
      <w:lvlText w:val="%1."/>
      <w:lvlJc w:val="left"/>
      <w:pPr>
        <w:tabs>
          <w:tab w:val="num" w:pos="420"/>
        </w:tabs>
        <w:ind w:left="420" w:hanging="420"/>
      </w:pPr>
      <w:rPr>
        <w:rFonts w:hint="default"/>
        <w:b/>
      </w:rPr>
    </w:lvl>
    <w:lvl w:ilvl="1" w:tplc="BA246A02">
      <w:start w:val="1"/>
      <w:numFmt w:val="decimal"/>
      <w:lvlText w:val="%2."/>
      <w:lvlJc w:val="left"/>
      <w:pPr>
        <w:tabs>
          <w:tab w:val="num" w:pos="780"/>
        </w:tabs>
        <w:ind w:left="780" w:hanging="360"/>
      </w:pPr>
      <w:rPr>
        <w:rFonts w:hint="default"/>
      </w:rPr>
    </w:lvl>
    <w:lvl w:ilvl="2" w:tplc="72E05DFA">
      <w:start w:val="1"/>
      <w:numFmt w:val="decimal"/>
      <w:lvlText w:val="%3，"/>
      <w:lvlJc w:val="left"/>
      <w:pPr>
        <w:tabs>
          <w:tab w:val="num" w:pos="1200"/>
        </w:tabs>
        <w:ind w:left="1200" w:hanging="360"/>
      </w:pPr>
      <w:rPr>
        <w:rFonts w:hint="default"/>
      </w:rPr>
    </w:lvl>
    <w:lvl w:ilvl="3" w:tplc="90BACCE8">
      <w:start w:val="8"/>
      <w:numFmt w:val="decimal"/>
      <w:lvlText w:val="%4．"/>
      <w:lvlJc w:val="left"/>
      <w:pPr>
        <w:tabs>
          <w:tab w:val="num" w:pos="1620"/>
        </w:tabs>
        <w:ind w:left="1620" w:hanging="360"/>
      </w:pPr>
      <w:rPr>
        <w:rFonts w:ascii="宋体" w:hAnsi="宋体" w:hint="default"/>
        <w:color w:val="000000"/>
      </w:rPr>
    </w:lvl>
    <w:lvl w:ilvl="4" w:tplc="637032A8">
      <w:start w:val="4"/>
      <w:numFmt w:val="decimal"/>
      <w:lvlText w:val="%5、"/>
      <w:lvlJc w:val="left"/>
      <w:pPr>
        <w:tabs>
          <w:tab w:val="num" w:pos="2040"/>
        </w:tabs>
        <w:ind w:left="2040" w:hanging="360"/>
      </w:pPr>
      <w:rPr>
        <w:rFonts w:hint="default"/>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5DE4496C"/>
    <w:multiLevelType w:val="hybridMultilevel"/>
    <w:tmpl w:val="1260517A"/>
    <w:lvl w:ilvl="0" w:tplc="214CE578">
      <w:start w:val="1"/>
      <w:numFmt w:val="decimal"/>
      <w:lvlText w:val="%1."/>
      <w:lvlJc w:val="left"/>
      <w:pPr>
        <w:tabs>
          <w:tab w:val="num" w:pos="420"/>
        </w:tabs>
        <w:ind w:left="420" w:hanging="420"/>
      </w:pPr>
      <w:rPr>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06930F3"/>
    <w:multiLevelType w:val="hybridMultilevel"/>
    <w:tmpl w:val="3E42ECBE"/>
    <w:lvl w:ilvl="0" w:tplc="3D4E4F52">
      <w:start w:val="4"/>
      <w:numFmt w:val="chineseCountingThousand"/>
      <w:lvlText w:val="%1、"/>
      <w:lvlJc w:val="left"/>
      <w:pPr>
        <w:tabs>
          <w:tab w:val="num" w:pos="0"/>
        </w:tabs>
        <w:ind w:left="420" w:hanging="420"/>
      </w:pPr>
      <w:rPr>
        <w:rFonts w:hint="eastAsia"/>
      </w:rPr>
    </w:lvl>
    <w:lvl w:ilvl="1" w:tplc="2B442B90">
      <w:start w:val="1"/>
      <w:numFmt w:val="decimal"/>
      <w:lvlText w:val="%2."/>
      <w:lvlJc w:val="left"/>
      <w:pPr>
        <w:tabs>
          <w:tab w:val="num" w:pos="0"/>
        </w:tabs>
        <w:ind w:left="420" w:hanging="420"/>
      </w:pPr>
      <w:rPr>
        <w:rFonts w:hint="eastAsia"/>
        <w:b/>
        <w:i w:val="0"/>
      </w:rPr>
    </w:lvl>
    <w:lvl w:ilvl="2" w:tplc="C8642CBA">
      <w:start w:val="1"/>
      <w:numFmt w:val="decimal"/>
      <w:lvlText w:val="%3."/>
      <w:lvlJc w:val="left"/>
      <w:pPr>
        <w:tabs>
          <w:tab w:val="num" w:pos="0"/>
        </w:tabs>
        <w:ind w:left="420" w:hanging="420"/>
      </w:pPr>
      <w:rPr>
        <w:rFonts w:hint="eastAsia"/>
        <w:b/>
        <w:i w:val="0"/>
        <w:color w:val="000000"/>
      </w:r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43552"/>
    <w:rsid w:val="0009445B"/>
    <w:rsid w:val="000A2337"/>
    <w:rsid w:val="000D18E6"/>
    <w:rsid w:val="0010779C"/>
    <w:rsid w:val="00116FE2"/>
    <w:rsid w:val="00140FAE"/>
    <w:rsid w:val="0015182B"/>
    <w:rsid w:val="001649DD"/>
    <w:rsid w:val="00172A27"/>
    <w:rsid w:val="001F3873"/>
    <w:rsid w:val="001F7E6C"/>
    <w:rsid w:val="00210A2A"/>
    <w:rsid w:val="00216EEE"/>
    <w:rsid w:val="002701CF"/>
    <w:rsid w:val="00270CBE"/>
    <w:rsid w:val="0029677E"/>
    <w:rsid w:val="002A33E8"/>
    <w:rsid w:val="002C36C0"/>
    <w:rsid w:val="002C4FAA"/>
    <w:rsid w:val="002D5CA3"/>
    <w:rsid w:val="002F51D5"/>
    <w:rsid w:val="00362FE2"/>
    <w:rsid w:val="00391D93"/>
    <w:rsid w:val="003C5FEF"/>
    <w:rsid w:val="003D7555"/>
    <w:rsid w:val="00464791"/>
    <w:rsid w:val="00473BD7"/>
    <w:rsid w:val="004C3B5F"/>
    <w:rsid w:val="0050613C"/>
    <w:rsid w:val="00534CD6"/>
    <w:rsid w:val="005905BD"/>
    <w:rsid w:val="005F4DEB"/>
    <w:rsid w:val="00610588"/>
    <w:rsid w:val="00641C43"/>
    <w:rsid w:val="00651EEA"/>
    <w:rsid w:val="00654B82"/>
    <w:rsid w:val="006B358F"/>
    <w:rsid w:val="006C7EA4"/>
    <w:rsid w:val="006F593B"/>
    <w:rsid w:val="006F5F24"/>
    <w:rsid w:val="007077B7"/>
    <w:rsid w:val="00726C00"/>
    <w:rsid w:val="00737402"/>
    <w:rsid w:val="00737809"/>
    <w:rsid w:val="00750F4F"/>
    <w:rsid w:val="00752B79"/>
    <w:rsid w:val="007665ED"/>
    <w:rsid w:val="007A228A"/>
    <w:rsid w:val="007F031B"/>
    <w:rsid w:val="00826943"/>
    <w:rsid w:val="008350BD"/>
    <w:rsid w:val="00894012"/>
    <w:rsid w:val="008A6B74"/>
    <w:rsid w:val="008E7B12"/>
    <w:rsid w:val="00970EE7"/>
    <w:rsid w:val="00977869"/>
    <w:rsid w:val="00A44FC9"/>
    <w:rsid w:val="00A91461"/>
    <w:rsid w:val="00AB01C5"/>
    <w:rsid w:val="00AD67A3"/>
    <w:rsid w:val="00AD7E72"/>
    <w:rsid w:val="00B126FA"/>
    <w:rsid w:val="00B22B6E"/>
    <w:rsid w:val="00B446A8"/>
    <w:rsid w:val="00B7122D"/>
    <w:rsid w:val="00BB09D8"/>
    <w:rsid w:val="00BF5C8A"/>
    <w:rsid w:val="00C0157A"/>
    <w:rsid w:val="00C14C55"/>
    <w:rsid w:val="00C35F89"/>
    <w:rsid w:val="00C40CEE"/>
    <w:rsid w:val="00C73EA7"/>
    <w:rsid w:val="00C84F05"/>
    <w:rsid w:val="00CB6E1C"/>
    <w:rsid w:val="00CC490A"/>
    <w:rsid w:val="00CD2C00"/>
    <w:rsid w:val="00D64317"/>
    <w:rsid w:val="00D759E6"/>
    <w:rsid w:val="00D90509"/>
    <w:rsid w:val="00DD4D4D"/>
    <w:rsid w:val="00E06A6C"/>
    <w:rsid w:val="00E10725"/>
    <w:rsid w:val="00E2152A"/>
    <w:rsid w:val="00E76BBD"/>
    <w:rsid w:val="00EA117B"/>
    <w:rsid w:val="00EE5F29"/>
    <w:rsid w:val="00F60090"/>
    <w:rsid w:val="00F70047"/>
    <w:rsid w:val="00FA4291"/>
    <w:rsid w:val="00FC4A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7E72"/>
    <w:pPr>
      <w:widowControl w:val="0"/>
      <w:jc w:val="both"/>
    </w:pPr>
    <w:rPr>
      <w:kern w:val="2"/>
      <w:sz w:val="21"/>
      <w:szCs w:val="24"/>
    </w:rPr>
  </w:style>
  <w:style w:type="paragraph" w:styleId="1">
    <w:name w:val="heading 1"/>
    <w:basedOn w:val="a"/>
    <w:next w:val="a"/>
    <w:qFormat/>
    <w:rsid w:val="00AD7E72"/>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AD7E72"/>
  </w:style>
  <w:style w:type="character" w:styleId="a4">
    <w:name w:val="Strong"/>
    <w:basedOn w:val="a0"/>
    <w:qFormat/>
    <w:rsid w:val="00AD7E72"/>
    <w:rPr>
      <w:b/>
      <w:bCs/>
    </w:rPr>
  </w:style>
  <w:style w:type="paragraph" w:styleId="a5">
    <w:name w:val="header"/>
    <w:basedOn w:val="a"/>
    <w:rsid w:val="00AD7E72"/>
    <w:pPr>
      <w:pBdr>
        <w:bottom w:val="single" w:sz="6" w:space="1" w:color="auto"/>
      </w:pBdr>
      <w:tabs>
        <w:tab w:val="center" w:pos="4153"/>
        <w:tab w:val="right" w:pos="8306"/>
      </w:tabs>
      <w:snapToGrid w:val="0"/>
      <w:jc w:val="center"/>
    </w:pPr>
    <w:rPr>
      <w:sz w:val="18"/>
      <w:szCs w:val="18"/>
    </w:rPr>
  </w:style>
  <w:style w:type="paragraph" w:styleId="a6">
    <w:name w:val="footer"/>
    <w:basedOn w:val="a"/>
    <w:rsid w:val="00AD7E72"/>
    <w:pPr>
      <w:tabs>
        <w:tab w:val="center" w:pos="4153"/>
        <w:tab w:val="right" w:pos="8306"/>
      </w:tabs>
      <w:snapToGrid w:val="0"/>
      <w:jc w:val="left"/>
    </w:pPr>
    <w:rPr>
      <w:sz w:val="18"/>
      <w:szCs w:val="18"/>
    </w:rPr>
  </w:style>
  <w:style w:type="paragraph" w:styleId="a7">
    <w:name w:val="Body Text"/>
    <w:basedOn w:val="a"/>
    <w:link w:val="Char"/>
    <w:rsid w:val="00C84F05"/>
    <w:rPr>
      <w:rFonts w:ascii="宋体"/>
      <w:sz w:val="28"/>
      <w:szCs w:val="20"/>
    </w:rPr>
  </w:style>
  <w:style w:type="character" w:customStyle="1" w:styleId="Char">
    <w:name w:val="正文文本 Char"/>
    <w:basedOn w:val="a0"/>
    <w:link w:val="a7"/>
    <w:rsid w:val="00C84F05"/>
    <w:rPr>
      <w:rFonts w:ascii="宋体"/>
      <w:kern w:val="2"/>
      <w:sz w:val="2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3-2m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A3-2mb</Template>
  <TotalTime>7</TotalTime>
  <Pages>3</Pages>
  <Words>484</Words>
  <Characters>2760</Characters>
  <Application>Microsoft Office Word</Application>
  <DocSecurity>0</DocSecurity>
  <PresentationFormat/>
  <Lines>23</Lines>
  <Paragraphs>6</Paragraphs>
  <Slides>0</Slides>
  <Notes>0</Notes>
  <HiddenSlides>0</HiddenSlides>
  <MMClips>0</MMClips>
  <ScaleCrop>false</ScaleCrop>
  <Company>suli</Company>
  <LinksUpToDate>false</LinksUpToDate>
  <CharactersWithSpaces>3238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dc:title>
  <dc:creator>侯峰</dc:creator>
  <cp:lastModifiedBy>PC</cp:lastModifiedBy>
  <cp:revision>8</cp:revision>
  <cp:lastPrinted>2016-08-25T06:10:00Z</cp:lastPrinted>
  <dcterms:created xsi:type="dcterms:W3CDTF">2017-08-29T07:02:00Z</dcterms:created>
  <dcterms:modified xsi:type="dcterms:W3CDTF">2017-08-29T07:08:00Z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2052-8.1.0.3163</vt:lpwstr>
  </property>
</Properties>
</file>