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C56" w:rsidRPr="00DD61FD" w:rsidRDefault="00E9478C" w:rsidP="00DD61FD">
      <w:pPr>
        <w:spacing w:line="276" w:lineRule="auto"/>
        <w:jc w:val="center"/>
        <w:rPr>
          <w:rFonts w:asciiTheme="minorEastAsia" w:hAnsiTheme="minorEastAsia"/>
          <w:b/>
          <w:sz w:val="24"/>
          <w:szCs w:val="24"/>
        </w:rPr>
      </w:pPr>
      <w:r w:rsidRPr="00DD61FD">
        <w:rPr>
          <w:rFonts w:asciiTheme="minorEastAsia" w:hAnsiTheme="minorEastAsia" w:hint="eastAsia"/>
          <w:b/>
          <w:sz w:val="24"/>
          <w:szCs w:val="24"/>
        </w:rPr>
        <w:t>安全考试题</w:t>
      </w:r>
    </w:p>
    <w:p w:rsidR="00E9478C" w:rsidRPr="00DD61FD" w:rsidRDefault="00E9478C" w:rsidP="00F10A86">
      <w:pPr>
        <w:spacing w:line="276" w:lineRule="auto"/>
        <w:rPr>
          <w:rFonts w:asciiTheme="minorEastAsia" w:hAnsiTheme="minorEastAsia"/>
          <w:b/>
          <w:sz w:val="24"/>
          <w:szCs w:val="24"/>
        </w:rPr>
      </w:pPr>
      <w:r w:rsidRPr="00DD61FD">
        <w:rPr>
          <w:rFonts w:asciiTheme="minorEastAsia" w:hAnsiTheme="minorEastAsia" w:hint="eastAsia"/>
          <w:b/>
          <w:sz w:val="24"/>
          <w:szCs w:val="24"/>
        </w:rPr>
        <w:t>一、填空题：</w:t>
      </w:r>
      <w:r w:rsidR="009F7084">
        <w:rPr>
          <w:rFonts w:asciiTheme="minorEastAsia" w:hAnsiTheme="minorEastAsia" w:hint="eastAsia"/>
          <w:b/>
          <w:sz w:val="24"/>
          <w:szCs w:val="24"/>
        </w:rPr>
        <w:t>（每题2分，共50分）</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hint="eastAsia"/>
        </w:rPr>
        <w:t>1</w:t>
      </w:r>
      <w:r w:rsidR="007735E5" w:rsidRPr="00F10A86">
        <w:rPr>
          <w:rFonts w:asciiTheme="minorEastAsia" w:eastAsiaTheme="minorEastAsia" w:hAnsiTheme="minorEastAsia" w:hint="eastAsia"/>
        </w:rPr>
        <w:t>、</w:t>
      </w:r>
      <w:r w:rsidRPr="00F10A86">
        <w:rPr>
          <w:rFonts w:asciiTheme="minorEastAsia" w:eastAsiaTheme="minorEastAsia" w:hAnsiTheme="minorEastAsia" w:cs="Helvetica"/>
          <w:color w:val="333333"/>
        </w:rPr>
        <w:t>所有升降口、大小孔洞、楼梯和平台，必须装设不低于</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高的栏杆和不低于</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毫米高的护板。如在检修期间须将栏杆拆除时，必须装设临时遮拦，并在检修结束时将栏杆立即回装。</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hint="eastAsia"/>
          <w:color w:val="333333"/>
        </w:rPr>
        <w:t>2</w:t>
      </w:r>
      <w:r w:rsidR="007735E5" w:rsidRPr="00F10A86">
        <w:rPr>
          <w:rFonts w:asciiTheme="minorEastAsia" w:eastAsiaTheme="minorEastAsia" w:hAnsiTheme="minorEastAsia" w:cs="Helvetica" w:hint="eastAsia"/>
          <w:color w:val="333333"/>
        </w:rPr>
        <w:t>、</w:t>
      </w:r>
      <w:r w:rsidRPr="00F10A86">
        <w:rPr>
          <w:rFonts w:asciiTheme="minorEastAsia" w:eastAsiaTheme="minorEastAsia" w:hAnsiTheme="minorEastAsia" w:cs="Helvetica"/>
          <w:color w:val="333333"/>
        </w:rPr>
        <w:t>禁止利用</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悬吊重物和起重滑车。</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color w:val="333333"/>
        </w:rPr>
        <w:t>3、所有楼梯、平台、通道、栏杆都应</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，铁板必须</w:t>
      </w:r>
      <w:r w:rsidRPr="00F10A86">
        <w:rPr>
          <w:rFonts w:asciiTheme="minorEastAsia" w:eastAsiaTheme="minorEastAsia" w:hAnsiTheme="minorEastAsia" w:cs="Helvetica" w:hint="eastAsia"/>
          <w:color w:val="333333"/>
        </w:rPr>
        <w:t xml:space="preserve">   </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color w:val="333333"/>
        </w:rPr>
        <w:t>4、所有高温管道、容器等设备上都应有保温，保温层应</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。室内温度在</w:t>
      </w:r>
      <w:smartTag w:uri="urn:schemas-microsoft-com:office:smarttags" w:element="chmetcnv">
        <w:smartTagPr>
          <w:attr w:name="TCSC" w:val="0"/>
          <w:attr w:name="NumberType" w:val="1"/>
          <w:attr w:name="Negative" w:val="False"/>
          <w:attr w:name="HasSpace" w:val="True"/>
          <w:attr w:name="SourceValue" w:val="25"/>
          <w:attr w:name="UnitName" w:val="℃"/>
        </w:smartTagPr>
        <w:r w:rsidRPr="00F10A86">
          <w:rPr>
            <w:rFonts w:asciiTheme="minorEastAsia" w:eastAsiaTheme="minorEastAsia" w:hAnsiTheme="minorEastAsia" w:cs="Helvetica"/>
            <w:color w:val="333333"/>
          </w:rPr>
          <w:t xml:space="preserve">25 </w:t>
        </w:r>
        <w:r w:rsidRPr="00F10A86">
          <w:rPr>
            <w:rFonts w:asciiTheme="minorEastAsia" w:eastAsiaTheme="minorEastAsia" w:hAnsiTheme="minorEastAsia" w:hint="eastAsia"/>
            <w:color w:val="333333"/>
          </w:rPr>
          <w:t>℃</w:t>
        </w:r>
      </w:smartTag>
      <w:r w:rsidRPr="00F10A86">
        <w:rPr>
          <w:rFonts w:asciiTheme="minorEastAsia" w:eastAsiaTheme="minorEastAsia" w:hAnsiTheme="minorEastAsia" w:cs="Helvetica"/>
          <w:color w:val="333333"/>
        </w:rPr>
        <w:t>，保温层表面温度一般不超过</w:t>
      </w:r>
      <w:smartTag w:uri="urn:schemas-microsoft-com:office:smarttags" w:element="chmetcnv">
        <w:smartTagPr>
          <w:attr w:name="TCSC" w:val="0"/>
          <w:attr w:name="NumberType" w:val="1"/>
          <w:attr w:name="Negative" w:val="False"/>
          <w:attr w:name="HasSpace" w:val="False"/>
          <w:attr w:name="SourceValue" w:val="50"/>
          <w:attr w:name="UnitName" w:val="℃"/>
        </w:smartTagPr>
        <w:r w:rsidRPr="00F10A86">
          <w:rPr>
            <w:rFonts w:asciiTheme="minorEastAsia" w:eastAsiaTheme="minorEastAsia" w:hAnsiTheme="minorEastAsia" w:cs="Helvetica"/>
            <w:color w:val="333333"/>
          </w:rPr>
          <w:t>50</w:t>
        </w:r>
        <w:r w:rsidRPr="00F10A86">
          <w:rPr>
            <w:rFonts w:asciiTheme="minorEastAsia" w:eastAsiaTheme="minorEastAsia" w:hAnsiTheme="minorEastAsia" w:hint="eastAsia"/>
            <w:color w:val="333333"/>
          </w:rPr>
          <w:t>℃</w:t>
        </w:r>
      </w:smartTag>
      <w:r w:rsidRPr="00F10A86">
        <w:rPr>
          <w:rFonts w:asciiTheme="minorEastAsia" w:eastAsiaTheme="minorEastAsia" w:hAnsiTheme="minorEastAsia" w:cs="Helvetica"/>
          <w:color w:val="333333"/>
        </w:rPr>
        <w:t>。</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color w:val="333333"/>
        </w:rPr>
        <w:t>5、禁止在运行中清扫、擦拭和润滑机器的</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部分，以及把手</w:t>
      </w:r>
      <w:r w:rsidRPr="00F10A86">
        <w:rPr>
          <w:rFonts w:asciiTheme="minorEastAsia" w:eastAsiaTheme="minorEastAsia" w:hAnsiTheme="minorEastAsia" w:cs="Helvetica" w:hint="eastAsia"/>
          <w:color w:val="333333"/>
        </w:rPr>
        <w:t>伸进</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内。</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color w:val="333333"/>
        </w:rPr>
        <w:t>6、禁止在栏杆上、管道上、靠背轮上、安全罩上或</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行走和坐立，如必须在管道上坐立才能工作时，必须做好安全措施。</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color w:val="333333"/>
        </w:rPr>
        <w:t>7、应尽可能避免靠近和长时间的停留在可能</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的地方，例如：汽、水、燃油管道的法兰盘、阀门，煤粉系统和锅炉烟道的人孔及检查孔和防爆门、安全门、除氧器、热交换器、汽包水位计等处。如因工作需要，必须在这些处所长时间停留时，应</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color w:val="333333"/>
        </w:rPr>
        <w:t>8、任何电气设备上的标识牌，除原来放置人员或负责的运行值班人员外，其他</w:t>
      </w:r>
      <w:r w:rsidRPr="00F10A86">
        <w:rPr>
          <w:rFonts w:asciiTheme="minorEastAsia" w:eastAsiaTheme="minorEastAsia" w:hAnsiTheme="minorEastAsia" w:cs="Helvetica" w:hint="eastAsia"/>
          <w:color w:val="333333"/>
        </w:rPr>
        <w:t>任何人</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color w:val="333333"/>
        </w:rPr>
        <w:t>9、发现有人触电，应立即</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，使触电人脱离电源，并进行急救。如在高空工作，抢救时必须注意防止高空坠落。</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color w:val="333333"/>
        </w:rPr>
        <w:t>10、使用电气工具时，不准提着电气工具的</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。在梯子上使用电气工具，应做好防止感电坠落的安全措施。</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color w:val="333333"/>
        </w:rPr>
        <w:t>11、所谓运用中的电气设备，系指全部带有电压或一部分</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及一经操作即带有电压的电气设备。</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color w:val="333333"/>
        </w:rPr>
        <w:t>12、电气设备分为高压和低压两种：高压指设备对地电压在</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以上者，低压指设备对地电压在</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以下者。</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color w:val="333333"/>
        </w:rPr>
        <w:t>13、在全部停电或部分停电的电气设备上工作，必须完成下列措施：停电、验电、装设接地线、</w:t>
      </w:r>
      <w:r w:rsidRPr="00F10A86">
        <w:rPr>
          <w:rFonts w:asciiTheme="minorEastAsia" w:eastAsiaTheme="minorEastAsia" w:hAnsiTheme="minorEastAsia" w:cs="Helvetica" w:hint="eastAsia"/>
          <w:color w:val="333333"/>
          <w:u w:val="single"/>
        </w:rPr>
        <w:t xml:space="preserve">                          </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color w:val="333333"/>
        </w:rPr>
        <w:t>14、工作票签发人不得兼任该项工作的</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color w:val="333333"/>
        </w:rPr>
        <w:t>15、禁止在起重机吊着的重物下边</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color w:val="333333"/>
        </w:rPr>
        <w:t>16、在没有脚手架或者在没有栏杆的脚手架上工作，高度超过</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时，必须使用安全带，或采取其他可靠的安全措施。</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color w:val="333333"/>
        </w:rPr>
        <w:t>17、工作票签发人、工作负责人、工作许可人应负工作的</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color w:val="333333"/>
        </w:rPr>
        <w:t>18、继电保护人员在现场工作过程中，凡遇到异常情况(如直流系统接地等)或断路器(开关)跳闸时，不论与本身工作是否有关，应</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，保持现状，待查明原因，确定与本工作无关时方可继续工作；若异常情况是本身工作所引起，应保留现场并立即</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，以便及时处理。</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color w:val="333333"/>
        </w:rPr>
        <w:lastRenderedPageBreak/>
        <w:t>19、在继电保护屏间的通道上搬运或安放试验设备时，要与运行设备保持一定距离，防止误碰运行设备，造成保护误动作。</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时，要防止振动，防止误碰，要使用绝缘工具。</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color w:val="333333"/>
        </w:rPr>
        <w:t xml:space="preserve">20、高压设备发生接地时，室内不得接近故障点 </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 xml:space="preserve">以内，室外不得接近故障点 </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以内。进入上述范围人员必须穿绝缘靴，接触设备的外壳和构架时，应戴绝缘手套。</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color w:val="333333"/>
        </w:rPr>
        <w:t>21、禁止在工作场所存放汽油、煤油、</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等易燃物品。</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color w:val="333333"/>
        </w:rPr>
        <w:t>22、不准靠近或接触任何有电设备的</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color w:val="333333"/>
        </w:rPr>
        <w:t>23、安全带的挂钩或绳子应挂在</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的构件上，或专为挂安全带用的钢丝绳上。</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color w:val="333333"/>
        </w:rPr>
        <w:t>24、转动机械试运行起动时，除运行操作人员外，其他人员应先远离，</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，以防止转动部分飞出伤人。</w:t>
      </w:r>
    </w:p>
    <w:p w:rsidR="00E9478C" w:rsidRPr="00F10A86" w:rsidRDefault="00E9478C"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color w:val="333333"/>
        </w:rPr>
        <w:t>25、转动机械检修完毕后，转动部分的</w:t>
      </w:r>
      <w:r w:rsidRPr="00F10A86">
        <w:rPr>
          <w:rFonts w:asciiTheme="minorEastAsia" w:eastAsiaTheme="minorEastAsia" w:hAnsiTheme="minorEastAsia" w:cs="Helvetica" w:hint="eastAsia"/>
          <w:color w:val="333333"/>
          <w:u w:val="single"/>
        </w:rPr>
        <w:t xml:space="preserve">                  </w:t>
      </w:r>
      <w:r w:rsidRPr="00F10A86">
        <w:rPr>
          <w:rFonts w:asciiTheme="minorEastAsia" w:eastAsiaTheme="minorEastAsia" w:hAnsiTheme="minorEastAsia" w:cs="Helvetica"/>
          <w:color w:val="333333"/>
        </w:rPr>
        <w:t>应牢固地装复，否则不准起动。</w:t>
      </w:r>
    </w:p>
    <w:p w:rsidR="00E9478C" w:rsidRPr="00DD61FD" w:rsidRDefault="00E9478C" w:rsidP="00F10A86">
      <w:pPr>
        <w:spacing w:line="276" w:lineRule="auto"/>
        <w:rPr>
          <w:rFonts w:asciiTheme="minorEastAsia" w:hAnsiTheme="minorEastAsia"/>
          <w:b/>
          <w:sz w:val="24"/>
          <w:szCs w:val="24"/>
        </w:rPr>
      </w:pPr>
      <w:r w:rsidRPr="00DD61FD">
        <w:rPr>
          <w:rFonts w:asciiTheme="minorEastAsia" w:hAnsiTheme="minorEastAsia" w:hint="eastAsia"/>
          <w:b/>
          <w:sz w:val="24"/>
          <w:szCs w:val="24"/>
        </w:rPr>
        <w:t>二、单选题：</w:t>
      </w:r>
      <w:r w:rsidR="009F7084">
        <w:rPr>
          <w:rFonts w:asciiTheme="minorEastAsia" w:hAnsiTheme="minorEastAsia" w:hint="eastAsia"/>
          <w:b/>
          <w:sz w:val="24"/>
          <w:szCs w:val="24"/>
        </w:rPr>
        <w:t>（每题1分，共10分）</w:t>
      </w:r>
    </w:p>
    <w:p w:rsidR="00E9478C" w:rsidRPr="00F10A86" w:rsidRDefault="00E9478C" w:rsidP="00F10A86">
      <w:pPr>
        <w:spacing w:line="276" w:lineRule="auto"/>
        <w:rPr>
          <w:rFonts w:asciiTheme="minorEastAsia" w:hAnsiTheme="minorEastAsia"/>
          <w:sz w:val="24"/>
          <w:szCs w:val="24"/>
        </w:rPr>
      </w:pPr>
      <w:r w:rsidRPr="00F10A86">
        <w:rPr>
          <w:rFonts w:asciiTheme="minorEastAsia" w:hAnsiTheme="minorEastAsia" w:hint="eastAsia"/>
          <w:sz w:val="24"/>
          <w:szCs w:val="24"/>
        </w:rPr>
        <w:t>1、《电力设备典型消防规程》规定，防火重点部位一般是指（    ）的部位和场所。</w:t>
      </w:r>
    </w:p>
    <w:p w:rsidR="00E9478C" w:rsidRPr="00F10A86" w:rsidRDefault="00E9478C" w:rsidP="00F10A86">
      <w:pPr>
        <w:spacing w:line="276" w:lineRule="auto"/>
        <w:rPr>
          <w:rFonts w:asciiTheme="minorEastAsia" w:hAnsiTheme="minorEastAsia"/>
          <w:sz w:val="24"/>
          <w:szCs w:val="24"/>
        </w:rPr>
      </w:pPr>
      <w:r w:rsidRPr="00F10A86">
        <w:rPr>
          <w:rFonts w:asciiTheme="minorEastAsia" w:hAnsiTheme="minorEastAsia" w:hint="eastAsia"/>
          <w:sz w:val="24"/>
          <w:szCs w:val="24"/>
        </w:rPr>
        <w:t xml:space="preserve">A： 火灾危险性大、发生火灾损失大、伤亡大、影响大     </w:t>
      </w:r>
    </w:p>
    <w:p w:rsidR="00E9478C" w:rsidRPr="00F10A86" w:rsidRDefault="00E9478C" w:rsidP="00F10A86">
      <w:pPr>
        <w:spacing w:line="276" w:lineRule="auto"/>
        <w:rPr>
          <w:rFonts w:asciiTheme="minorEastAsia" w:hAnsiTheme="minorEastAsia"/>
          <w:sz w:val="24"/>
          <w:szCs w:val="24"/>
        </w:rPr>
      </w:pPr>
      <w:r w:rsidRPr="00F10A86">
        <w:rPr>
          <w:rFonts w:asciiTheme="minorEastAsia" w:hAnsiTheme="minorEastAsia" w:hint="eastAsia"/>
          <w:sz w:val="24"/>
          <w:szCs w:val="24"/>
        </w:rPr>
        <w:t>B：易燃易爆品多、人员密集、易发生火灾、火灾不容易施救</w:t>
      </w:r>
    </w:p>
    <w:p w:rsidR="00E9478C" w:rsidRPr="00F10A86" w:rsidRDefault="00E9478C" w:rsidP="00F10A86">
      <w:pPr>
        <w:spacing w:line="276" w:lineRule="auto"/>
        <w:rPr>
          <w:rFonts w:asciiTheme="minorEastAsia" w:hAnsiTheme="minorEastAsia"/>
          <w:sz w:val="24"/>
          <w:szCs w:val="24"/>
        </w:rPr>
      </w:pPr>
      <w:r w:rsidRPr="00F10A86">
        <w:rPr>
          <w:rFonts w:asciiTheme="minorEastAsia" w:hAnsiTheme="minorEastAsia" w:hint="eastAsia"/>
          <w:sz w:val="24"/>
          <w:szCs w:val="24"/>
        </w:rPr>
        <w:t>C：易发生火灾事故的场所、人员密集、火灾不易施救、易发生爆炸场所</w:t>
      </w:r>
    </w:p>
    <w:p w:rsidR="00E9478C" w:rsidRPr="00F10A86" w:rsidRDefault="00E9478C" w:rsidP="00F10A86">
      <w:pPr>
        <w:spacing w:line="276" w:lineRule="auto"/>
        <w:rPr>
          <w:rFonts w:asciiTheme="minorEastAsia" w:hAnsiTheme="minorEastAsia"/>
          <w:sz w:val="24"/>
          <w:szCs w:val="24"/>
        </w:rPr>
      </w:pPr>
      <w:r w:rsidRPr="00F10A86">
        <w:rPr>
          <w:rFonts w:asciiTheme="minorEastAsia" w:hAnsiTheme="minorEastAsia" w:hint="eastAsia"/>
          <w:sz w:val="24"/>
          <w:szCs w:val="24"/>
        </w:rPr>
        <w:t>D：火势容易扩大、消防通道不畅、易燃易爆物品多、火灾不易施救</w:t>
      </w:r>
    </w:p>
    <w:p w:rsidR="00E9478C" w:rsidRPr="00F10A86" w:rsidRDefault="00E9478C" w:rsidP="00F10A86">
      <w:pPr>
        <w:spacing w:line="276" w:lineRule="auto"/>
        <w:rPr>
          <w:rFonts w:asciiTheme="minorEastAsia" w:hAnsiTheme="minorEastAsia"/>
          <w:sz w:val="24"/>
          <w:szCs w:val="24"/>
        </w:rPr>
      </w:pPr>
      <w:r w:rsidRPr="00F10A86">
        <w:rPr>
          <w:rFonts w:asciiTheme="minorEastAsia" w:hAnsiTheme="minorEastAsia" w:hint="eastAsia"/>
          <w:sz w:val="24"/>
          <w:szCs w:val="24"/>
        </w:rPr>
        <w:t>2、《电力设备典型消防规程》规定，动火工作间断、终结时必须检查现场有无遗留（    ）。</w:t>
      </w:r>
    </w:p>
    <w:p w:rsidR="00E9478C" w:rsidRPr="00F10A86" w:rsidRDefault="00E9478C" w:rsidP="00F10A86">
      <w:pPr>
        <w:spacing w:line="276" w:lineRule="auto"/>
        <w:rPr>
          <w:rFonts w:asciiTheme="minorEastAsia" w:hAnsiTheme="minorEastAsia"/>
          <w:sz w:val="24"/>
          <w:szCs w:val="24"/>
        </w:rPr>
      </w:pPr>
      <w:r w:rsidRPr="00F10A86">
        <w:rPr>
          <w:rFonts w:asciiTheme="minorEastAsia" w:hAnsiTheme="minorEastAsia" w:hint="eastAsia"/>
          <w:sz w:val="24"/>
          <w:szCs w:val="24"/>
        </w:rPr>
        <w:t>A：工具</w:t>
      </w:r>
    </w:p>
    <w:p w:rsidR="00E9478C" w:rsidRPr="00F10A86" w:rsidRDefault="00E9478C" w:rsidP="00F10A86">
      <w:pPr>
        <w:spacing w:line="276" w:lineRule="auto"/>
        <w:rPr>
          <w:rFonts w:asciiTheme="minorEastAsia" w:hAnsiTheme="minorEastAsia"/>
          <w:sz w:val="24"/>
          <w:szCs w:val="24"/>
        </w:rPr>
      </w:pPr>
      <w:r w:rsidRPr="00F10A86">
        <w:rPr>
          <w:rFonts w:asciiTheme="minorEastAsia" w:hAnsiTheme="minorEastAsia" w:hint="eastAsia"/>
          <w:sz w:val="24"/>
          <w:szCs w:val="24"/>
        </w:rPr>
        <w:t>B：人员</w:t>
      </w:r>
    </w:p>
    <w:p w:rsidR="00E9478C" w:rsidRPr="00F10A86" w:rsidRDefault="00E9478C" w:rsidP="00F10A86">
      <w:pPr>
        <w:spacing w:line="276" w:lineRule="auto"/>
        <w:rPr>
          <w:rFonts w:asciiTheme="minorEastAsia" w:hAnsiTheme="minorEastAsia"/>
          <w:sz w:val="24"/>
          <w:szCs w:val="24"/>
        </w:rPr>
      </w:pPr>
      <w:r w:rsidRPr="00F10A86">
        <w:rPr>
          <w:rFonts w:asciiTheme="minorEastAsia" w:hAnsiTheme="minorEastAsia" w:hint="eastAsia"/>
          <w:sz w:val="24"/>
          <w:szCs w:val="24"/>
        </w:rPr>
        <w:t>C：杂物</w:t>
      </w:r>
    </w:p>
    <w:p w:rsidR="00E9478C" w:rsidRPr="00F10A86" w:rsidRDefault="00E9478C" w:rsidP="00F10A86">
      <w:pPr>
        <w:spacing w:line="276" w:lineRule="auto"/>
        <w:rPr>
          <w:rFonts w:asciiTheme="minorEastAsia" w:hAnsiTheme="minorEastAsia"/>
          <w:sz w:val="24"/>
          <w:szCs w:val="24"/>
        </w:rPr>
      </w:pPr>
      <w:r w:rsidRPr="00F10A86">
        <w:rPr>
          <w:rFonts w:asciiTheme="minorEastAsia" w:hAnsiTheme="minorEastAsia" w:hint="eastAsia"/>
          <w:sz w:val="24"/>
          <w:szCs w:val="24"/>
        </w:rPr>
        <w:t>D：火种</w:t>
      </w:r>
    </w:p>
    <w:p w:rsidR="00E9478C" w:rsidRPr="00F10A86" w:rsidRDefault="00E9478C" w:rsidP="00F10A86">
      <w:pPr>
        <w:spacing w:line="276" w:lineRule="auto"/>
        <w:rPr>
          <w:rFonts w:asciiTheme="minorEastAsia" w:hAnsiTheme="minorEastAsia"/>
          <w:sz w:val="24"/>
          <w:szCs w:val="24"/>
        </w:rPr>
      </w:pPr>
      <w:r w:rsidRPr="00F10A86">
        <w:rPr>
          <w:rFonts w:asciiTheme="minorEastAsia" w:hAnsiTheme="minorEastAsia" w:hint="eastAsia"/>
          <w:sz w:val="24"/>
          <w:szCs w:val="24"/>
        </w:rPr>
        <w:t>3、在事故原因分析中，下列不属领导责任问题的是（  ）</w:t>
      </w:r>
    </w:p>
    <w:p w:rsidR="00E9478C" w:rsidRPr="00F10A86" w:rsidRDefault="00E9478C" w:rsidP="00F10A86">
      <w:pPr>
        <w:spacing w:line="276" w:lineRule="auto"/>
        <w:rPr>
          <w:rFonts w:asciiTheme="minorEastAsia" w:hAnsiTheme="minorEastAsia"/>
          <w:sz w:val="24"/>
          <w:szCs w:val="24"/>
        </w:rPr>
      </w:pPr>
      <w:r w:rsidRPr="00F10A86">
        <w:rPr>
          <w:rFonts w:asciiTheme="minorEastAsia" w:hAnsiTheme="minorEastAsia" w:hint="eastAsia"/>
          <w:sz w:val="24"/>
          <w:szCs w:val="24"/>
        </w:rPr>
        <w:t>A：人的不安全行为</w:t>
      </w:r>
    </w:p>
    <w:p w:rsidR="00E9478C" w:rsidRPr="00F10A86" w:rsidRDefault="00E9478C" w:rsidP="00F10A86">
      <w:pPr>
        <w:spacing w:line="276" w:lineRule="auto"/>
        <w:rPr>
          <w:rFonts w:asciiTheme="minorEastAsia" w:hAnsiTheme="minorEastAsia"/>
          <w:sz w:val="24"/>
          <w:szCs w:val="24"/>
        </w:rPr>
      </w:pPr>
      <w:r w:rsidRPr="00F10A86">
        <w:rPr>
          <w:rFonts w:asciiTheme="minorEastAsia" w:hAnsiTheme="minorEastAsia" w:hint="eastAsia"/>
          <w:sz w:val="24"/>
          <w:szCs w:val="24"/>
        </w:rPr>
        <w:t>B：反事故措施不落实</w:t>
      </w:r>
    </w:p>
    <w:p w:rsidR="00E9478C" w:rsidRPr="00F10A86" w:rsidRDefault="00E9478C" w:rsidP="00F10A86">
      <w:pPr>
        <w:spacing w:line="276" w:lineRule="auto"/>
        <w:rPr>
          <w:rFonts w:asciiTheme="minorEastAsia" w:hAnsiTheme="minorEastAsia"/>
          <w:sz w:val="24"/>
          <w:szCs w:val="24"/>
        </w:rPr>
      </w:pPr>
      <w:r w:rsidRPr="00F10A86">
        <w:rPr>
          <w:rFonts w:asciiTheme="minorEastAsia" w:hAnsiTheme="minorEastAsia" w:hint="eastAsia"/>
          <w:sz w:val="24"/>
          <w:szCs w:val="24"/>
        </w:rPr>
        <w:t>C：规程制度不健全。</w:t>
      </w:r>
    </w:p>
    <w:p w:rsidR="00E9478C" w:rsidRPr="00F10A86" w:rsidRDefault="00E9478C" w:rsidP="00F10A86">
      <w:pPr>
        <w:spacing w:line="276" w:lineRule="auto"/>
        <w:rPr>
          <w:rFonts w:asciiTheme="minorEastAsia" w:hAnsiTheme="minorEastAsia"/>
          <w:sz w:val="24"/>
          <w:szCs w:val="24"/>
        </w:rPr>
      </w:pPr>
      <w:r w:rsidRPr="00F10A86">
        <w:rPr>
          <w:rFonts w:asciiTheme="minorEastAsia" w:hAnsiTheme="minorEastAsia" w:hint="eastAsia"/>
          <w:sz w:val="24"/>
          <w:szCs w:val="24"/>
        </w:rPr>
        <w:t>D：</w:t>
      </w:r>
      <w:r w:rsidR="0036719D" w:rsidRPr="00F10A86">
        <w:rPr>
          <w:rFonts w:asciiTheme="minorEastAsia" w:hAnsiTheme="minorEastAsia" w:hint="eastAsia"/>
          <w:sz w:val="24"/>
          <w:szCs w:val="24"/>
        </w:rPr>
        <w:t>企业安全生产责任制不落实</w:t>
      </w:r>
    </w:p>
    <w:p w:rsidR="0036719D" w:rsidRPr="00F10A86" w:rsidRDefault="0036719D" w:rsidP="00F10A86">
      <w:pPr>
        <w:spacing w:line="276" w:lineRule="auto"/>
        <w:rPr>
          <w:rFonts w:asciiTheme="minorEastAsia" w:hAnsiTheme="minorEastAsia"/>
          <w:sz w:val="24"/>
          <w:szCs w:val="24"/>
        </w:rPr>
      </w:pPr>
      <w:r w:rsidRPr="00F10A86">
        <w:rPr>
          <w:rFonts w:asciiTheme="minorEastAsia" w:hAnsiTheme="minorEastAsia" w:hint="eastAsia"/>
          <w:sz w:val="24"/>
          <w:szCs w:val="24"/>
        </w:rPr>
        <w:t>4、事故调查有(1)保护事故现场；(2)分析原因(3)调查事故情况(4)收集原始资料(5)分析责任(6)认定事故等级执行程序，下列正确的事故调查程序是：（  ）</w:t>
      </w:r>
    </w:p>
    <w:p w:rsidR="0036719D" w:rsidRPr="00F10A86" w:rsidRDefault="0036719D" w:rsidP="00F10A86">
      <w:pPr>
        <w:spacing w:line="276" w:lineRule="auto"/>
        <w:rPr>
          <w:rFonts w:asciiTheme="minorEastAsia" w:hAnsiTheme="minorEastAsia"/>
          <w:sz w:val="24"/>
          <w:szCs w:val="24"/>
        </w:rPr>
      </w:pPr>
      <w:r w:rsidRPr="00F10A86">
        <w:rPr>
          <w:rFonts w:asciiTheme="minorEastAsia" w:hAnsiTheme="minorEastAsia" w:hint="eastAsia"/>
          <w:sz w:val="24"/>
          <w:szCs w:val="24"/>
        </w:rPr>
        <w:t>A：</w:t>
      </w:r>
      <w:r w:rsidRPr="0036719D">
        <w:rPr>
          <w:rFonts w:asciiTheme="minorEastAsia" w:hAnsiTheme="minorEastAsia" w:cs="Arial" w:hint="eastAsia"/>
          <w:kern w:val="0"/>
          <w:sz w:val="24"/>
          <w:szCs w:val="24"/>
        </w:rPr>
        <w:t>(1)→(2)→(3)→(4)→(5)→(6)</w:t>
      </w:r>
      <w:r w:rsidRPr="00F10A86">
        <w:rPr>
          <w:rFonts w:asciiTheme="minorEastAsia" w:hAnsiTheme="minorEastAsia" w:hint="eastAsia"/>
          <w:sz w:val="24"/>
          <w:szCs w:val="24"/>
        </w:rPr>
        <w:t xml:space="preserve"> </w:t>
      </w:r>
    </w:p>
    <w:p w:rsidR="0036719D" w:rsidRPr="00F10A86" w:rsidRDefault="0036719D" w:rsidP="00F10A86">
      <w:pPr>
        <w:spacing w:line="276" w:lineRule="auto"/>
        <w:rPr>
          <w:rFonts w:asciiTheme="minorEastAsia" w:hAnsiTheme="minorEastAsia"/>
          <w:sz w:val="24"/>
          <w:szCs w:val="24"/>
        </w:rPr>
      </w:pPr>
      <w:r w:rsidRPr="00F10A86">
        <w:rPr>
          <w:rFonts w:asciiTheme="minorEastAsia" w:hAnsiTheme="minorEastAsia" w:hint="eastAsia"/>
          <w:sz w:val="24"/>
          <w:szCs w:val="24"/>
        </w:rPr>
        <w:t>B：</w:t>
      </w:r>
      <w:r w:rsidRPr="0036719D">
        <w:rPr>
          <w:rFonts w:asciiTheme="minorEastAsia" w:hAnsiTheme="minorEastAsia" w:cs="Arial" w:hint="eastAsia"/>
          <w:kern w:val="0"/>
          <w:sz w:val="24"/>
          <w:szCs w:val="24"/>
        </w:rPr>
        <w:t>(1)→(4)→(3)→(2)→(6)→(5)</w:t>
      </w:r>
    </w:p>
    <w:p w:rsidR="0036719D" w:rsidRPr="00F10A86" w:rsidRDefault="0036719D" w:rsidP="00F10A86">
      <w:pPr>
        <w:spacing w:line="276" w:lineRule="auto"/>
        <w:rPr>
          <w:rFonts w:asciiTheme="minorEastAsia" w:hAnsiTheme="minorEastAsia"/>
          <w:sz w:val="24"/>
          <w:szCs w:val="24"/>
        </w:rPr>
      </w:pPr>
      <w:r w:rsidRPr="00F10A86">
        <w:rPr>
          <w:rFonts w:asciiTheme="minorEastAsia" w:hAnsiTheme="minorEastAsia" w:hint="eastAsia"/>
          <w:sz w:val="24"/>
          <w:szCs w:val="24"/>
        </w:rPr>
        <w:t>C：</w:t>
      </w:r>
      <w:r w:rsidRPr="0036719D">
        <w:rPr>
          <w:rFonts w:asciiTheme="minorEastAsia" w:hAnsiTheme="minorEastAsia" w:cs="Arial" w:hint="eastAsia"/>
          <w:kern w:val="0"/>
          <w:sz w:val="24"/>
          <w:szCs w:val="24"/>
        </w:rPr>
        <w:t>(1)→(2)→(4)→(3)→(5)→(6)</w:t>
      </w:r>
    </w:p>
    <w:p w:rsidR="0036719D" w:rsidRPr="00F10A86" w:rsidRDefault="0036719D" w:rsidP="00F10A86">
      <w:pPr>
        <w:spacing w:line="276" w:lineRule="auto"/>
        <w:rPr>
          <w:rFonts w:asciiTheme="minorEastAsia" w:hAnsiTheme="minorEastAsia"/>
          <w:sz w:val="24"/>
          <w:szCs w:val="24"/>
        </w:rPr>
      </w:pPr>
      <w:r w:rsidRPr="00F10A86">
        <w:rPr>
          <w:rFonts w:asciiTheme="minorEastAsia" w:hAnsiTheme="minorEastAsia" w:hint="eastAsia"/>
          <w:sz w:val="24"/>
          <w:szCs w:val="24"/>
        </w:rPr>
        <w:t>D：</w:t>
      </w:r>
      <w:r w:rsidRPr="0036719D">
        <w:rPr>
          <w:rFonts w:asciiTheme="minorEastAsia" w:hAnsiTheme="minorEastAsia" w:cs="Arial" w:hint="eastAsia"/>
          <w:kern w:val="0"/>
          <w:sz w:val="24"/>
          <w:szCs w:val="24"/>
        </w:rPr>
        <w:t>(1)→(4)→(3)→(2)→(5)→(6)</w:t>
      </w:r>
    </w:p>
    <w:p w:rsidR="0036719D" w:rsidRPr="00F10A86" w:rsidRDefault="0036719D" w:rsidP="00F10A86">
      <w:pPr>
        <w:spacing w:line="276" w:lineRule="auto"/>
        <w:rPr>
          <w:rFonts w:asciiTheme="minorEastAsia" w:hAnsiTheme="minorEastAsia" w:cs="Arial"/>
          <w:kern w:val="0"/>
          <w:sz w:val="24"/>
          <w:szCs w:val="24"/>
        </w:rPr>
      </w:pPr>
      <w:r w:rsidRPr="00F10A86">
        <w:rPr>
          <w:rFonts w:asciiTheme="minorEastAsia" w:hAnsiTheme="minorEastAsia" w:hint="eastAsia"/>
          <w:sz w:val="24"/>
          <w:szCs w:val="24"/>
        </w:rPr>
        <w:lastRenderedPageBreak/>
        <w:t>5、</w:t>
      </w:r>
      <w:r w:rsidRPr="00F10A86">
        <w:rPr>
          <w:rFonts w:asciiTheme="minorEastAsia" w:hAnsiTheme="minorEastAsia" w:cs="Arial" w:hint="eastAsia"/>
          <w:kern w:val="0"/>
          <w:sz w:val="24"/>
          <w:szCs w:val="24"/>
        </w:rPr>
        <w:t>《中华人民共和国安全生产法》规定，新建、改建、扩建工程项目的（    ），必须与主体工程同时设计、同时施工、同时投入生产和使用。</w:t>
      </w:r>
    </w:p>
    <w:p w:rsidR="0036719D" w:rsidRPr="00F10A86" w:rsidRDefault="0036719D" w:rsidP="00F10A86">
      <w:pPr>
        <w:spacing w:line="276" w:lineRule="auto"/>
        <w:rPr>
          <w:rFonts w:asciiTheme="minorEastAsia" w:hAnsiTheme="minorEastAsia" w:cs="Arial"/>
          <w:kern w:val="0"/>
          <w:sz w:val="24"/>
          <w:szCs w:val="24"/>
        </w:rPr>
      </w:pPr>
      <w:r w:rsidRPr="00F10A86">
        <w:rPr>
          <w:rFonts w:asciiTheme="minorEastAsia" w:hAnsiTheme="minorEastAsia" w:hint="eastAsia"/>
          <w:sz w:val="24"/>
          <w:szCs w:val="24"/>
        </w:rPr>
        <w:t>A：</w:t>
      </w:r>
      <w:r w:rsidRPr="0036719D">
        <w:rPr>
          <w:rFonts w:asciiTheme="minorEastAsia" w:hAnsiTheme="minorEastAsia" w:cs="Arial" w:hint="eastAsia"/>
          <w:kern w:val="0"/>
          <w:sz w:val="24"/>
          <w:szCs w:val="24"/>
        </w:rPr>
        <w:t>组织措施</w:t>
      </w:r>
    </w:p>
    <w:p w:rsidR="0036719D" w:rsidRPr="00F10A86" w:rsidRDefault="0036719D" w:rsidP="00F10A86">
      <w:pPr>
        <w:spacing w:line="276" w:lineRule="auto"/>
        <w:rPr>
          <w:rFonts w:asciiTheme="minorEastAsia" w:hAnsiTheme="minorEastAsia"/>
          <w:sz w:val="24"/>
          <w:szCs w:val="24"/>
        </w:rPr>
      </w:pPr>
      <w:r w:rsidRPr="00F10A86">
        <w:rPr>
          <w:rFonts w:asciiTheme="minorEastAsia" w:hAnsiTheme="minorEastAsia" w:hint="eastAsia"/>
          <w:sz w:val="24"/>
          <w:szCs w:val="24"/>
        </w:rPr>
        <w:t>B：</w:t>
      </w:r>
      <w:r w:rsidRPr="0036719D">
        <w:rPr>
          <w:rFonts w:asciiTheme="minorEastAsia" w:hAnsiTheme="minorEastAsia" w:cs="Arial" w:hint="eastAsia"/>
          <w:kern w:val="0"/>
          <w:sz w:val="24"/>
          <w:szCs w:val="24"/>
        </w:rPr>
        <w:t>设备设施</w:t>
      </w:r>
    </w:p>
    <w:p w:rsidR="0036719D" w:rsidRPr="00F10A86" w:rsidRDefault="0036719D" w:rsidP="00F10A86">
      <w:pPr>
        <w:spacing w:line="276" w:lineRule="auto"/>
        <w:rPr>
          <w:rFonts w:asciiTheme="minorEastAsia" w:hAnsiTheme="minorEastAsia"/>
          <w:sz w:val="24"/>
          <w:szCs w:val="24"/>
        </w:rPr>
      </w:pPr>
      <w:r w:rsidRPr="00F10A86">
        <w:rPr>
          <w:rFonts w:asciiTheme="minorEastAsia" w:hAnsiTheme="minorEastAsia" w:hint="eastAsia"/>
          <w:sz w:val="24"/>
          <w:szCs w:val="24"/>
        </w:rPr>
        <w:t>C：</w:t>
      </w:r>
      <w:r w:rsidRPr="0036719D">
        <w:rPr>
          <w:rFonts w:asciiTheme="minorEastAsia" w:hAnsiTheme="minorEastAsia" w:cs="Arial" w:hint="eastAsia"/>
          <w:kern w:val="0"/>
          <w:sz w:val="24"/>
          <w:szCs w:val="24"/>
        </w:rPr>
        <w:t>安全设施</w:t>
      </w:r>
    </w:p>
    <w:p w:rsidR="0036719D" w:rsidRPr="00F10A86" w:rsidRDefault="0036719D" w:rsidP="00F10A86">
      <w:pPr>
        <w:spacing w:line="276" w:lineRule="auto"/>
        <w:rPr>
          <w:rFonts w:asciiTheme="minorEastAsia" w:hAnsiTheme="minorEastAsia"/>
          <w:sz w:val="24"/>
          <w:szCs w:val="24"/>
        </w:rPr>
      </w:pPr>
      <w:r w:rsidRPr="00F10A86">
        <w:rPr>
          <w:rFonts w:asciiTheme="minorEastAsia" w:hAnsiTheme="minorEastAsia" w:hint="eastAsia"/>
          <w:sz w:val="24"/>
          <w:szCs w:val="24"/>
        </w:rPr>
        <w:t>D：</w:t>
      </w:r>
      <w:r w:rsidRPr="0036719D">
        <w:rPr>
          <w:rFonts w:asciiTheme="minorEastAsia" w:hAnsiTheme="minorEastAsia" w:cs="Arial" w:hint="eastAsia"/>
          <w:kern w:val="0"/>
          <w:sz w:val="24"/>
          <w:szCs w:val="24"/>
        </w:rPr>
        <w:t>作业环境</w:t>
      </w:r>
    </w:p>
    <w:p w:rsidR="0036719D" w:rsidRPr="00F10A86" w:rsidRDefault="0036719D" w:rsidP="00F10A86">
      <w:pPr>
        <w:spacing w:line="276" w:lineRule="auto"/>
        <w:rPr>
          <w:rFonts w:asciiTheme="minorEastAsia" w:hAnsiTheme="minorEastAsia"/>
          <w:sz w:val="24"/>
          <w:szCs w:val="24"/>
        </w:rPr>
      </w:pPr>
      <w:r w:rsidRPr="00F10A86">
        <w:rPr>
          <w:rFonts w:asciiTheme="minorEastAsia" w:hAnsiTheme="minorEastAsia" w:hint="eastAsia"/>
          <w:sz w:val="24"/>
          <w:szCs w:val="24"/>
        </w:rPr>
        <w:t>6、胸外按压要以均匀速度进行，每分钟（    ）次左右，每次按压和放松的时间相等。</w:t>
      </w:r>
    </w:p>
    <w:p w:rsidR="00DB72DE" w:rsidRPr="00F10A86" w:rsidRDefault="00DB72DE" w:rsidP="00F10A86">
      <w:pPr>
        <w:spacing w:line="276" w:lineRule="auto"/>
        <w:rPr>
          <w:rFonts w:asciiTheme="minorEastAsia" w:hAnsiTheme="minorEastAsia" w:cs="Arial"/>
          <w:kern w:val="0"/>
          <w:sz w:val="24"/>
          <w:szCs w:val="24"/>
        </w:rPr>
      </w:pPr>
      <w:r w:rsidRPr="00F10A86">
        <w:rPr>
          <w:rFonts w:asciiTheme="minorEastAsia" w:hAnsiTheme="minorEastAsia" w:hint="eastAsia"/>
          <w:sz w:val="24"/>
          <w:szCs w:val="24"/>
        </w:rPr>
        <w:t>A：</w:t>
      </w:r>
      <w:r w:rsidRPr="00F10A86">
        <w:rPr>
          <w:rFonts w:asciiTheme="minorEastAsia" w:hAnsiTheme="minorEastAsia" w:cs="Arial" w:hint="eastAsia"/>
          <w:kern w:val="0"/>
          <w:sz w:val="24"/>
          <w:szCs w:val="24"/>
        </w:rPr>
        <w:t xml:space="preserve"> </w:t>
      </w:r>
      <w:r w:rsidRPr="00DB72DE">
        <w:rPr>
          <w:rFonts w:asciiTheme="minorEastAsia" w:hAnsiTheme="minorEastAsia" w:cs="Arial" w:hint="eastAsia"/>
          <w:kern w:val="0"/>
          <w:sz w:val="24"/>
          <w:szCs w:val="24"/>
        </w:rPr>
        <w:t>30</w:t>
      </w:r>
    </w:p>
    <w:p w:rsidR="00DB72DE" w:rsidRPr="00F10A86" w:rsidRDefault="00DB72DE" w:rsidP="00F10A86">
      <w:pPr>
        <w:spacing w:line="276" w:lineRule="auto"/>
        <w:rPr>
          <w:rFonts w:asciiTheme="minorEastAsia" w:hAnsiTheme="minorEastAsia"/>
          <w:sz w:val="24"/>
          <w:szCs w:val="24"/>
        </w:rPr>
      </w:pPr>
      <w:r w:rsidRPr="00F10A86">
        <w:rPr>
          <w:rFonts w:asciiTheme="minorEastAsia" w:hAnsiTheme="minorEastAsia" w:hint="eastAsia"/>
          <w:sz w:val="24"/>
          <w:szCs w:val="24"/>
        </w:rPr>
        <w:t xml:space="preserve">B： </w:t>
      </w:r>
      <w:r w:rsidRPr="00DB72DE">
        <w:rPr>
          <w:rFonts w:asciiTheme="minorEastAsia" w:hAnsiTheme="minorEastAsia" w:hint="eastAsia"/>
          <w:sz w:val="24"/>
          <w:szCs w:val="24"/>
        </w:rPr>
        <w:t>20</w:t>
      </w:r>
    </w:p>
    <w:p w:rsidR="00DB72DE" w:rsidRPr="00F10A86" w:rsidRDefault="00DB72DE" w:rsidP="00F10A86">
      <w:pPr>
        <w:spacing w:line="276" w:lineRule="auto"/>
        <w:rPr>
          <w:rFonts w:asciiTheme="minorEastAsia" w:hAnsiTheme="minorEastAsia"/>
          <w:sz w:val="24"/>
          <w:szCs w:val="24"/>
        </w:rPr>
      </w:pPr>
      <w:r w:rsidRPr="00F10A86">
        <w:rPr>
          <w:rFonts w:asciiTheme="minorEastAsia" w:hAnsiTheme="minorEastAsia" w:hint="eastAsia"/>
          <w:sz w:val="24"/>
          <w:szCs w:val="24"/>
        </w:rPr>
        <w:t xml:space="preserve">C： </w:t>
      </w:r>
      <w:r w:rsidRPr="00DB72DE">
        <w:rPr>
          <w:rFonts w:asciiTheme="minorEastAsia" w:hAnsiTheme="minorEastAsia" w:hint="eastAsia"/>
          <w:sz w:val="24"/>
          <w:szCs w:val="24"/>
        </w:rPr>
        <w:t>80</w:t>
      </w:r>
    </w:p>
    <w:p w:rsidR="00DB72DE" w:rsidRPr="00F10A86" w:rsidRDefault="00DB72DE" w:rsidP="00F10A86">
      <w:pPr>
        <w:spacing w:line="276" w:lineRule="auto"/>
        <w:rPr>
          <w:rFonts w:asciiTheme="minorEastAsia" w:hAnsiTheme="minorEastAsia"/>
          <w:sz w:val="24"/>
          <w:szCs w:val="24"/>
        </w:rPr>
      </w:pPr>
      <w:r w:rsidRPr="00F10A86">
        <w:rPr>
          <w:rFonts w:asciiTheme="minorEastAsia" w:hAnsiTheme="minorEastAsia" w:hint="eastAsia"/>
          <w:sz w:val="24"/>
          <w:szCs w:val="24"/>
        </w:rPr>
        <w:t xml:space="preserve">D： </w:t>
      </w:r>
      <w:r w:rsidRPr="00DB72DE">
        <w:rPr>
          <w:rFonts w:asciiTheme="minorEastAsia" w:hAnsiTheme="minorEastAsia" w:hint="eastAsia"/>
          <w:sz w:val="24"/>
          <w:szCs w:val="24"/>
        </w:rPr>
        <w:t>120</w:t>
      </w:r>
    </w:p>
    <w:p w:rsidR="00DB72DE" w:rsidRPr="00F10A86" w:rsidRDefault="00DB72DE" w:rsidP="00F10A86">
      <w:pPr>
        <w:spacing w:line="276" w:lineRule="auto"/>
        <w:rPr>
          <w:rFonts w:asciiTheme="minorEastAsia" w:hAnsiTheme="minorEastAsia"/>
          <w:sz w:val="24"/>
          <w:szCs w:val="24"/>
        </w:rPr>
      </w:pPr>
      <w:r w:rsidRPr="00F10A86">
        <w:rPr>
          <w:rFonts w:asciiTheme="minorEastAsia" w:hAnsiTheme="minorEastAsia" w:hint="eastAsia"/>
          <w:sz w:val="24"/>
          <w:szCs w:val="24"/>
        </w:rPr>
        <w:t>7、强酸或碱灼伤应立即用大量清水彻底冲洗，迅速将被侵蚀的衣物剪去。为防止酸、碱残留在伤口内，冲洗时间一般不少于（    ）min。</w:t>
      </w:r>
    </w:p>
    <w:p w:rsidR="00DB72DE" w:rsidRPr="00F10A86" w:rsidRDefault="00DB72DE" w:rsidP="00F10A86">
      <w:pPr>
        <w:spacing w:line="276" w:lineRule="auto"/>
        <w:rPr>
          <w:rFonts w:asciiTheme="minorEastAsia" w:hAnsiTheme="minorEastAsia" w:cs="Arial"/>
          <w:kern w:val="0"/>
          <w:sz w:val="24"/>
          <w:szCs w:val="24"/>
        </w:rPr>
      </w:pPr>
      <w:r w:rsidRPr="00F10A86">
        <w:rPr>
          <w:rFonts w:asciiTheme="minorEastAsia" w:hAnsiTheme="minorEastAsia" w:hint="eastAsia"/>
          <w:sz w:val="24"/>
          <w:szCs w:val="24"/>
        </w:rPr>
        <w:t>A：</w:t>
      </w:r>
      <w:r w:rsidRPr="00DB72DE">
        <w:rPr>
          <w:rFonts w:asciiTheme="minorEastAsia" w:hAnsiTheme="minorEastAsia" w:cs="Arial" w:hint="eastAsia"/>
          <w:kern w:val="0"/>
          <w:sz w:val="24"/>
          <w:szCs w:val="24"/>
        </w:rPr>
        <w:t>2</w:t>
      </w:r>
    </w:p>
    <w:p w:rsidR="00DB72DE" w:rsidRPr="00F10A86" w:rsidRDefault="00DB72DE" w:rsidP="00F10A86">
      <w:pPr>
        <w:spacing w:line="276" w:lineRule="auto"/>
        <w:rPr>
          <w:rFonts w:asciiTheme="minorEastAsia" w:hAnsiTheme="minorEastAsia"/>
          <w:sz w:val="24"/>
          <w:szCs w:val="24"/>
        </w:rPr>
      </w:pPr>
      <w:r w:rsidRPr="00F10A86">
        <w:rPr>
          <w:rFonts w:asciiTheme="minorEastAsia" w:hAnsiTheme="minorEastAsia" w:hint="eastAsia"/>
          <w:sz w:val="24"/>
          <w:szCs w:val="24"/>
        </w:rPr>
        <w:t>B：</w:t>
      </w:r>
      <w:r w:rsidRPr="00DB72DE">
        <w:rPr>
          <w:rFonts w:asciiTheme="minorEastAsia" w:hAnsiTheme="minorEastAsia" w:cs="Arial" w:hint="eastAsia"/>
          <w:kern w:val="0"/>
          <w:sz w:val="24"/>
          <w:szCs w:val="24"/>
        </w:rPr>
        <w:t>10</w:t>
      </w:r>
    </w:p>
    <w:p w:rsidR="00DB72DE" w:rsidRPr="00F10A86" w:rsidRDefault="00DB72DE" w:rsidP="00F10A86">
      <w:pPr>
        <w:spacing w:line="276" w:lineRule="auto"/>
        <w:rPr>
          <w:rFonts w:asciiTheme="minorEastAsia" w:hAnsiTheme="minorEastAsia"/>
          <w:sz w:val="24"/>
          <w:szCs w:val="24"/>
        </w:rPr>
      </w:pPr>
      <w:r w:rsidRPr="00F10A86">
        <w:rPr>
          <w:rFonts w:asciiTheme="minorEastAsia" w:hAnsiTheme="minorEastAsia" w:hint="eastAsia"/>
          <w:sz w:val="24"/>
          <w:szCs w:val="24"/>
        </w:rPr>
        <w:t>C：30</w:t>
      </w:r>
    </w:p>
    <w:p w:rsidR="00DB72DE" w:rsidRPr="00F10A86" w:rsidRDefault="00DB72DE" w:rsidP="00F10A86">
      <w:pPr>
        <w:spacing w:line="276" w:lineRule="auto"/>
        <w:rPr>
          <w:rFonts w:asciiTheme="minorEastAsia" w:hAnsiTheme="minorEastAsia"/>
          <w:sz w:val="24"/>
          <w:szCs w:val="24"/>
        </w:rPr>
      </w:pPr>
      <w:r w:rsidRPr="00F10A86">
        <w:rPr>
          <w:rFonts w:asciiTheme="minorEastAsia" w:hAnsiTheme="minorEastAsia" w:hint="eastAsia"/>
          <w:sz w:val="24"/>
          <w:szCs w:val="24"/>
        </w:rPr>
        <w:t>D：5</w:t>
      </w:r>
    </w:p>
    <w:p w:rsidR="00DB72DE" w:rsidRPr="00F10A86" w:rsidRDefault="00DB72DE" w:rsidP="00F10A86">
      <w:pPr>
        <w:spacing w:line="276" w:lineRule="auto"/>
        <w:rPr>
          <w:rFonts w:asciiTheme="minorEastAsia" w:hAnsiTheme="minorEastAsia"/>
          <w:sz w:val="24"/>
          <w:szCs w:val="24"/>
        </w:rPr>
      </w:pPr>
      <w:r w:rsidRPr="00F10A86">
        <w:rPr>
          <w:rFonts w:asciiTheme="minorEastAsia" w:hAnsiTheme="minorEastAsia" w:hint="eastAsia"/>
          <w:sz w:val="24"/>
          <w:szCs w:val="24"/>
        </w:rPr>
        <w:t>8、触电急救，首先要使触电者（    ）。</w:t>
      </w:r>
    </w:p>
    <w:p w:rsidR="00DB72DE" w:rsidRPr="00F10A86" w:rsidRDefault="00DB72DE" w:rsidP="00F10A86">
      <w:pPr>
        <w:spacing w:line="276" w:lineRule="auto"/>
        <w:rPr>
          <w:rFonts w:asciiTheme="minorEastAsia" w:hAnsiTheme="minorEastAsia" w:cs="Arial"/>
          <w:kern w:val="0"/>
          <w:sz w:val="24"/>
          <w:szCs w:val="24"/>
        </w:rPr>
      </w:pPr>
      <w:r w:rsidRPr="00F10A86">
        <w:rPr>
          <w:rFonts w:asciiTheme="minorEastAsia" w:hAnsiTheme="minorEastAsia" w:hint="eastAsia"/>
          <w:sz w:val="24"/>
          <w:szCs w:val="24"/>
        </w:rPr>
        <w:t>A：</w:t>
      </w:r>
      <w:r w:rsidRPr="00DB72DE">
        <w:rPr>
          <w:rFonts w:asciiTheme="minorEastAsia" w:hAnsiTheme="minorEastAsia" w:cs="Arial" w:hint="eastAsia"/>
          <w:kern w:val="0"/>
          <w:sz w:val="24"/>
          <w:szCs w:val="24"/>
        </w:rPr>
        <w:t>保持呼吸</w:t>
      </w:r>
    </w:p>
    <w:p w:rsidR="00DB72DE" w:rsidRPr="00F10A86" w:rsidRDefault="00DB72DE" w:rsidP="00F10A86">
      <w:pPr>
        <w:spacing w:line="276" w:lineRule="auto"/>
        <w:rPr>
          <w:rFonts w:asciiTheme="minorEastAsia" w:hAnsiTheme="minorEastAsia"/>
          <w:sz w:val="24"/>
          <w:szCs w:val="24"/>
        </w:rPr>
      </w:pPr>
      <w:r w:rsidRPr="00F10A86">
        <w:rPr>
          <w:rFonts w:asciiTheme="minorEastAsia" w:hAnsiTheme="minorEastAsia" w:hint="eastAsia"/>
          <w:sz w:val="24"/>
          <w:szCs w:val="24"/>
        </w:rPr>
        <w:t>B：</w:t>
      </w:r>
      <w:r w:rsidRPr="00DB72DE">
        <w:rPr>
          <w:rFonts w:asciiTheme="minorEastAsia" w:hAnsiTheme="minorEastAsia" w:cs="Arial" w:hint="eastAsia"/>
          <w:kern w:val="0"/>
          <w:sz w:val="24"/>
          <w:szCs w:val="24"/>
        </w:rPr>
        <w:t>神智清醒</w:t>
      </w:r>
    </w:p>
    <w:p w:rsidR="00DB72DE" w:rsidRPr="00F10A86" w:rsidRDefault="00DB72DE" w:rsidP="00F10A86">
      <w:pPr>
        <w:spacing w:line="276" w:lineRule="auto"/>
        <w:rPr>
          <w:rFonts w:asciiTheme="minorEastAsia" w:hAnsiTheme="minorEastAsia"/>
          <w:sz w:val="24"/>
          <w:szCs w:val="24"/>
        </w:rPr>
      </w:pPr>
      <w:r w:rsidRPr="00F10A86">
        <w:rPr>
          <w:rFonts w:asciiTheme="minorEastAsia" w:hAnsiTheme="minorEastAsia" w:hint="eastAsia"/>
          <w:sz w:val="24"/>
          <w:szCs w:val="24"/>
        </w:rPr>
        <w:t>C：</w:t>
      </w:r>
      <w:r w:rsidRPr="00DB72DE">
        <w:rPr>
          <w:rFonts w:asciiTheme="minorEastAsia" w:hAnsiTheme="minorEastAsia" w:cs="Arial" w:hint="eastAsia"/>
          <w:kern w:val="0"/>
          <w:sz w:val="24"/>
          <w:szCs w:val="24"/>
        </w:rPr>
        <w:t>迅速脱离电源</w:t>
      </w:r>
    </w:p>
    <w:p w:rsidR="00DB72DE" w:rsidRPr="00F10A86" w:rsidRDefault="00DB72DE" w:rsidP="00F10A86">
      <w:pPr>
        <w:spacing w:line="276" w:lineRule="auto"/>
        <w:rPr>
          <w:rFonts w:asciiTheme="minorEastAsia" w:hAnsiTheme="minorEastAsia"/>
          <w:sz w:val="24"/>
          <w:szCs w:val="24"/>
        </w:rPr>
      </w:pPr>
      <w:r w:rsidRPr="00F10A86">
        <w:rPr>
          <w:rFonts w:asciiTheme="minorEastAsia" w:hAnsiTheme="minorEastAsia" w:hint="eastAsia"/>
          <w:sz w:val="24"/>
          <w:szCs w:val="24"/>
        </w:rPr>
        <w:t>D：</w:t>
      </w:r>
      <w:r w:rsidRPr="00DB72DE">
        <w:rPr>
          <w:rFonts w:asciiTheme="minorEastAsia" w:hAnsiTheme="minorEastAsia" w:cs="Arial" w:hint="eastAsia"/>
          <w:kern w:val="0"/>
          <w:sz w:val="24"/>
          <w:szCs w:val="24"/>
        </w:rPr>
        <w:t>恢复心跳</w:t>
      </w:r>
    </w:p>
    <w:p w:rsidR="00DB72DE" w:rsidRPr="00F10A86" w:rsidRDefault="00DB72DE" w:rsidP="00F10A86">
      <w:pPr>
        <w:spacing w:line="276" w:lineRule="auto"/>
        <w:rPr>
          <w:rFonts w:asciiTheme="minorEastAsia" w:hAnsiTheme="minorEastAsia"/>
          <w:sz w:val="24"/>
          <w:szCs w:val="24"/>
        </w:rPr>
      </w:pPr>
      <w:r w:rsidRPr="00F10A86">
        <w:rPr>
          <w:rFonts w:asciiTheme="minorEastAsia" w:hAnsiTheme="minorEastAsia" w:hint="eastAsia"/>
          <w:sz w:val="24"/>
          <w:szCs w:val="24"/>
        </w:rPr>
        <w:t>9、在室内高压设备上工作，应在工作地点两旁间隔和对面间隔的遮栏上和禁止通行的过道上悬挂（    ）的标示牌。</w:t>
      </w:r>
    </w:p>
    <w:p w:rsidR="00DB72DE" w:rsidRPr="00F10A86" w:rsidRDefault="00DB72DE" w:rsidP="00F10A86">
      <w:pPr>
        <w:spacing w:line="276" w:lineRule="auto"/>
        <w:rPr>
          <w:rFonts w:asciiTheme="minorEastAsia" w:hAnsiTheme="minorEastAsia" w:cs="Arial"/>
          <w:kern w:val="0"/>
          <w:sz w:val="24"/>
          <w:szCs w:val="24"/>
        </w:rPr>
      </w:pPr>
      <w:r w:rsidRPr="00F10A86">
        <w:rPr>
          <w:rFonts w:asciiTheme="minorEastAsia" w:hAnsiTheme="minorEastAsia" w:hint="eastAsia"/>
          <w:sz w:val="24"/>
          <w:szCs w:val="24"/>
        </w:rPr>
        <w:t>A：</w:t>
      </w:r>
      <w:r w:rsidRPr="00DB72DE">
        <w:rPr>
          <w:rFonts w:asciiTheme="minorEastAsia" w:hAnsiTheme="minorEastAsia" w:cs="Arial" w:hint="eastAsia"/>
          <w:kern w:val="0"/>
          <w:sz w:val="24"/>
          <w:szCs w:val="24"/>
        </w:rPr>
        <w:t>止步，高压危险</w:t>
      </w:r>
    </w:p>
    <w:p w:rsidR="00DB72DE" w:rsidRPr="00F10A86" w:rsidRDefault="00DB72DE" w:rsidP="00F10A86">
      <w:pPr>
        <w:spacing w:line="276" w:lineRule="auto"/>
        <w:rPr>
          <w:rFonts w:asciiTheme="minorEastAsia" w:hAnsiTheme="minorEastAsia"/>
          <w:sz w:val="24"/>
          <w:szCs w:val="24"/>
        </w:rPr>
      </w:pPr>
      <w:r w:rsidRPr="00F10A86">
        <w:rPr>
          <w:rFonts w:asciiTheme="minorEastAsia" w:hAnsiTheme="minorEastAsia" w:hint="eastAsia"/>
          <w:sz w:val="24"/>
          <w:szCs w:val="24"/>
        </w:rPr>
        <w:t>B：</w:t>
      </w:r>
      <w:r w:rsidRPr="00DB72DE">
        <w:rPr>
          <w:rFonts w:asciiTheme="minorEastAsia" w:hAnsiTheme="minorEastAsia" w:cs="Arial" w:hint="eastAsia"/>
          <w:kern w:val="0"/>
          <w:sz w:val="24"/>
          <w:szCs w:val="24"/>
        </w:rPr>
        <w:t>禁止合闸，有人工作</w:t>
      </w:r>
    </w:p>
    <w:p w:rsidR="00DB72DE" w:rsidRPr="00F10A86" w:rsidRDefault="00DB72DE" w:rsidP="00F10A86">
      <w:pPr>
        <w:spacing w:line="276" w:lineRule="auto"/>
        <w:rPr>
          <w:rFonts w:asciiTheme="minorEastAsia" w:hAnsiTheme="minorEastAsia"/>
          <w:sz w:val="24"/>
          <w:szCs w:val="24"/>
        </w:rPr>
      </w:pPr>
      <w:r w:rsidRPr="00F10A86">
        <w:rPr>
          <w:rFonts w:asciiTheme="minorEastAsia" w:hAnsiTheme="minorEastAsia" w:hint="eastAsia"/>
          <w:sz w:val="24"/>
          <w:szCs w:val="24"/>
        </w:rPr>
        <w:t>C：</w:t>
      </w:r>
      <w:r w:rsidRPr="00DB72DE">
        <w:rPr>
          <w:rFonts w:asciiTheme="minorEastAsia" w:hAnsiTheme="minorEastAsia" w:cs="Arial" w:hint="eastAsia"/>
          <w:kern w:val="0"/>
          <w:sz w:val="24"/>
          <w:szCs w:val="24"/>
        </w:rPr>
        <w:t>禁止攀登，高压危险</w:t>
      </w:r>
    </w:p>
    <w:p w:rsidR="00DB72DE" w:rsidRPr="00F10A86" w:rsidRDefault="00DB72DE" w:rsidP="00F10A86">
      <w:pPr>
        <w:spacing w:line="276" w:lineRule="auto"/>
        <w:rPr>
          <w:rFonts w:asciiTheme="minorEastAsia" w:hAnsiTheme="minorEastAsia"/>
          <w:sz w:val="24"/>
          <w:szCs w:val="24"/>
        </w:rPr>
      </w:pPr>
      <w:r w:rsidRPr="00F10A86">
        <w:rPr>
          <w:rFonts w:asciiTheme="minorEastAsia" w:hAnsiTheme="minorEastAsia" w:hint="eastAsia"/>
          <w:sz w:val="24"/>
          <w:szCs w:val="24"/>
        </w:rPr>
        <w:t>D：</w:t>
      </w:r>
      <w:r w:rsidRPr="00DB72DE">
        <w:rPr>
          <w:rFonts w:asciiTheme="minorEastAsia" w:hAnsiTheme="minorEastAsia" w:cs="Arial" w:hint="eastAsia"/>
          <w:kern w:val="0"/>
          <w:sz w:val="24"/>
          <w:szCs w:val="24"/>
        </w:rPr>
        <w:t>严禁跨越</w:t>
      </w:r>
    </w:p>
    <w:p w:rsidR="00DB72DE" w:rsidRPr="00F10A86" w:rsidRDefault="00DB72DE" w:rsidP="00F10A86">
      <w:pPr>
        <w:spacing w:line="276" w:lineRule="auto"/>
        <w:rPr>
          <w:rFonts w:asciiTheme="minorEastAsia" w:hAnsiTheme="minorEastAsia"/>
          <w:sz w:val="24"/>
          <w:szCs w:val="24"/>
        </w:rPr>
      </w:pPr>
      <w:r w:rsidRPr="00F10A86">
        <w:rPr>
          <w:rFonts w:asciiTheme="minorEastAsia" w:hAnsiTheme="minorEastAsia" w:hint="eastAsia"/>
          <w:sz w:val="24"/>
          <w:szCs w:val="24"/>
        </w:rPr>
        <w:t>10、</w:t>
      </w:r>
      <w:r w:rsidR="007735E5" w:rsidRPr="00F10A86">
        <w:rPr>
          <w:rFonts w:asciiTheme="minorEastAsia" w:hAnsiTheme="minorEastAsia" w:hint="eastAsia"/>
          <w:sz w:val="24"/>
          <w:szCs w:val="24"/>
        </w:rPr>
        <w:t>《特种设备安全监察条例》规定，特种设备使用单位对在用特种设备应当至少（    ）进行一次自行检查，并作出记录。</w:t>
      </w:r>
    </w:p>
    <w:p w:rsidR="007735E5" w:rsidRPr="00F10A86" w:rsidRDefault="007735E5" w:rsidP="00F10A86">
      <w:pPr>
        <w:spacing w:line="276" w:lineRule="auto"/>
        <w:rPr>
          <w:rFonts w:asciiTheme="minorEastAsia" w:hAnsiTheme="minorEastAsia" w:cs="Arial"/>
          <w:kern w:val="0"/>
          <w:sz w:val="24"/>
          <w:szCs w:val="24"/>
        </w:rPr>
      </w:pPr>
      <w:r w:rsidRPr="00F10A86">
        <w:rPr>
          <w:rFonts w:asciiTheme="minorEastAsia" w:hAnsiTheme="minorEastAsia" w:hint="eastAsia"/>
          <w:sz w:val="24"/>
          <w:szCs w:val="24"/>
        </w:rPr>
        <w:t>A：</w:t>
      </w:r>
      <w:r w:rsidRPr="007735E5">
        <w:rPr>
          <w:rFonts w:asciiTheme="minorEastAsia" w:hAnsiTheme="minorEastAsia" w:cs="Arial" w:hint="eastAsia"/>
          <w:kern w:val="0"/>
          <w:sz w:val="24"/>
          <w:szCs w:val="24"/>
        </w:rPr>
        <w:t>每周</w:t>
      </w:r>
    </w:p>
    <w:p w:rsidR="007735E5" w:rsidRPr="00F10A86" w:rsidRDefault="007735E5" w:rsidP="00F10A86">
      <w:pPr>
        <w:spacing w:line="276" w:lineRule="auto"/>
        <w:rPr>
          <w:rFonts w:asciiTheme="minorEastAsia" w:hAnsiTheme="minorEastAsia"/>
          <w:sz w:val="24"/>
          <w:szCs w:val="24"/>
        </w:rPr>
      </w:pPr>
      <w:r w:rsidRPr="00F10A86">
        <w:rPr>
          <w:rFonts w:asciiTheme="minorEastAsia" w:hAnsiTheme="minorEastAsia" w:hint="eastAsia"/>
          <w:sz w:val="24"/>
          <w:szCs w:val="24"/>
        </w:rPr>
        <w:t>B：</w:t>
      </w:r>
      <w:r w:rsidRPr="007735E5">
        <w:rPr>
          <w:rFonts w:asciiTheme="minorEastAsia" w:hAnsiTheme="minorEastAsia" w:cs="Arial" w:hint="eastAsia"/>
          <w:kern w:val="0"/>
          <w:sz w:val="24"/>
          <w:szCs w:val="24"/>
        </w:rPr>
        <w:t>每月</w:t>
      </w:r>
    </w:p>
    <w:p w:rsidR="007735E5" w:rsidRPr="00F10A86" w:rsidRDefault="007735E5" w:rsidP="00F10A86">
      <w:pPr>
        <w:spacing w:line="276" w:lineRule="auto"/>
        <w:rPr>
          <w:rFonts w:asciiTheme="minorEastAsia" w:hAnsiTheme="minorEastAsia"/>
          <w:sz w:val="24"/>
          <w:szCs w:val="24"/>
        </w:rPr>
      </w:pPr>
      <w:r w:rsidRPr="00F10A86">
        <w:rPr>
          <w:rFonts w:asciiTheme="minorEastAsia" w:hAnsiTheme="minorEastAsia" w:hint="eastAsia"/>
          <w:sz w:val="24"/>
          <w:szCs w:val="24"/>
        </w:rPr>
        <w:t>C：</w:t>
      </w:r>
      <w:r w:rsidRPr="007735E5">
        <w:rPr>
          <w:rFonts w:asciiTheme="minorEastAsia" w:hAnsiTheme="minorEastAsia" w:cs="Arial" w:hint="eastAsia"/>
          <w:kern w:val="0"/>
          <w:sz w:val="24"/>
          <w:szCs w:val="24"/>
        </w:rPr>
        <w:t>每季</w:t>
      </w:r>
    </w:p>
    <w:p w:rsidR="007735E5" w:rsidRPr="00F10A86" w:rsidRDefault="007735E5" w:rsidP="00F10A86">
      <w:pPr>
        <w:spacing w:line="276" w:lineRule="auto"/>
        <w:rPr>
          <w:rFonts w:asciiTheme="minorEastAsia" w:hAnsiTheme="minorEastAsia"/>
          <w:sz w:val="24"/>
          <w:szCs w:val="24"/>
        </w:rPr>
      </w:pPr>
      <w:r w:rsidRPr="00F10A86">
        <w:rPr>
          <w:rFonts w:asciiTheme="minorEastAsia" w:hAnsiTheme="minorEastAsia" w:hint="eastAsia"/>
          <w:sz w:val="24"/>
          <w:szCs w:val="24"/>
        </w:rPr>
        <w:t>D：</w:t>
      </w:r>
      <w:r w:rsidRPr="007735E5">
        <w:rPr>
          <w:rFonts w:asciiTheme="minorEastAsia" w:hAnsiTheme="minorEastAsia" w:cs="Arial" w:hint="eastAsia"/>
          <w:kern w:val="0"/>
          <w:sz w:val="24"/>
          <w:szCs w:val="24"/>
        </w:rPr>
        <w:t>每年</w:t>
      </w:r>
    </w:p>
    <w:p w:rsidR="007735E5" w:rsidRPr="00DD61FD" w:rsidRDefault="007735E5" w:rsidP="00F10A86">
      <w:pPr>
        <w:spacing w:line="276" w:lineRule="auto"/>
        <w:rPr>
          <w:rFonts w:asciiTheme="minorEastAsia" w:hAnsiTheme="minorEastAsia"/>
          <w:b/>
          <w:sz w:val="24"/>
          <w:szCs w:val="24"/>
        </w:rPr>
      </w:pPr>
      <w:r w:rsidRPr="00DD61FD">
        <w:rPr>
          <w:rFonts w:asciiTheme="minorEastAsia" w:hAnsiTheme="minorEastAsia" w:hint="eastAsia"/>
          <w:b/>
          <w:sz w:val="24"/>
          <w:szCs w:val="24"/>
        </w:rPr>
        <w:t>三、判断题：</w:t>
      </w:r>
      <w:r w:rsidR="009F7084">
        <w:rPr>
          <w:rFonts w:asciiTheme="minorEastAsia" w:hAnsiTheme="minorEastAsia" w:hint="eastAsia"/>
          <w:b/>
          <w:sz w:val="24"/>
          <w:szCs w:val="24"/>
        </w:rPr>
        <w:t>（每题1分，共15分）</w:t>
      </w:r>
    </w:p>
    <w:p w:rsidR="007735E5" w:rsidRPr="00F10A86" w:rsidRDefault="007735E5" w:rsidP="00F10A86">
      <w:pPr>
        <w:spacing w:line="276" w:lineRule="auto"/>
        <w:rPr>
          <w:rFonts w:asciiTheme="minorEastAsia" w:hAnsiTheme="minorEastAsia"/>
          <w:sz w:val="24"/>
          <w:szCs w:val="24"/>
        </w:rPr>
      </w:pPr>
      <w:r w:rsidRPr="00F10A86">
        <w:rPr>
          <w:rFonts w:asciiTheme="minorEastAsia" w:hAnsiTheme="minorEastAsia" w:hint="eastAsia"/>
          <w:sz w:val="24"/>
          <w:szCs w:val="24"/>
        </w:rPr>
        <w:t>1、锅炉的三大安全附件是指 安全阀 、 压力表 、 水位计 。 （    ）</w:t>
      </w:r>
    </w:p>
    <w:p w:rsidR="007735E5" w:rsidRPr="00F10A86" w:rsidRDefault="007735E5" w:rsidP="00F10A86">
      <w:pPr>
        <w:spacing w:line="276" w:lineRule="auto"/>
        <w:rPr>
          <w:rFonts w:asciiTheme="minorEastAsia" w:hAnsiTheme="minorEastAsia"/>
          <w:sz w:val="24"/>
          <w:szCs w:val="24"/>
        </w:rPr>
      </w:pPr>
      <w:r w:rsidRPr="00F10A86">
        <w:rPr>
          <w:rFonts w:asciiTheme="minorEastAsia" w:hAnsiTheme="minorEastAsia" w:hint="eastAsia"/>
          <w:sz w:val="24"/>
          <w:szCs w:val="24"/>
        </w:rPr>
        <w:t>2、只要电压低于36V即可随意碰触。</w:t>
      </w:r>
      <w:r w:rsidR="000F4044" w:rsidRPr="00F10A86">
        <w:rPr>
          <w:rFonts w:asciiTheme="minorEastAsia" w:hAnsiTheme="minorEastAsia" w:hint="eastAsia"/>
          <w:sz w:val="24"/>
          <w:szCs w:val="24"/>
        </w:rPr>
        <w:t> （    ）</w:t>
      </w:r>
    </w:p>
    <w:p w:rsidR="007735E5" w:rsidRPr="00F10A86" w:rsidRDefault="007735E5" w:rsidP="00F10A86">
      <w:pPr>
        <w:spacing w:line="276" w:lineRule="auto"/>
        <w:rPr>
          <w:rFonts w:asciiTheme="minorEastAsia" w:hAnsiTheme="minorEastAsia"/>
          <w:sz w:val="24"/>
          <w:szCs w:val="24"/>
        </w:rPr>
      </w:pPr>
      <w:r w:rsidRPr="00F10A86">
        <w:rPr>
          <w:rFonts w:asciiTheme="minorEastAsia" w:hAnsiTheme="minorEastAsia" w:hint="eastAsia"/>
          <w:sz w:val="24"/>
          <w:szCs w:val="24"/>
        </w:rPr>
        <w:lastRenderedPageBreak/>
        <w:t>3、可以利用较粗的管道悬吊重物和起重滑车。 </w:t>
      </w:r>
      <w:r w:rsidR="000F4044" w:rsidRPr="00F10A86">
        <w:rPr>
          <w:rFonts w:asciiTheme="minorEastAsia" w:hAnsiTheme="minorEastAsia" w:hint="eastAsia"/>
          <w:sz w:val="24"/>
          <w:szCs w:val="24"/>
        </w:rPr>
        <w:t> （    ）</w:t>
      </w:r>
    </w:p>
    <w:p w:rsidR="007735E5" w:rsidRPr="00F10A86" w:rsidRDefault="007735E5" w:rsidP="00F10A86">
      <w:pPr>
        <w:spacing w:line="276" w:lineRule="auto"/>
        <w:rPr>
          <w:rFonts w:asciiTheme="minorEastAsia" w:hAnsiTheme="minorEastAsia"/>
          <w:sz w:val="24"/>
          <w:szCs w:val="24"/>
        </w:rPr>
      </w:pPr>
      <w:r w:rsidRPr="00F10A86">
        <w:rPr>
          <w:rFonts w:asciiTheme="minorEastAsia" w:hAnsiTheme="minorEastAsia" w:hint="eastAsia"/>
          <w:sz w:val="24"/>
          <w:szCs w:val="24"/>
        </w:rPr>
        <w:t>4、</w:t>
      </w:r>
      <w:r w:rsidR="000F4044" w:rsidRPr="00F10A86">
        <w:rPr>
          <w:rFonts w:asciiTheme="minorEastAsia" w:hAnsiTheme="minorEastAsia" w:hint="eastAsia"/>
          <w:sz w:val="24"/>
          <w:szCs w:val="24"/>
        </w:rPr>
        <w:t>我国安全生产方针是“安全生产，人人有责”。   （    ）</w:t>
      </w:r>
    </w:p>
    <w:p w:rsidR="007735E5" w:rsidRPr="00F10A86" w:rsidRDefault="007735E5" w:rsidP="00F10A86">
      <w:pPr>
        <w:spacing w:line="276" w:lineRule="auto"/>
        <w:rPr>
          <w:rFonts w:asciiTheme="minorEastAsia" w:hAnsiTheme="minorEastAsia"/>
          <w:sz w:val="24"/>
          <w:szCs w:val="24"/>
        </w:rPr>
      </w:pPr>
      <w:r w:rsidRPr="00F10A86">
        <w:rPr>
          <w:rFonts w:asciiTheme="minorEastAsia" w:hAnsiTheme="minorEastAsia" w:hint="eastAsia"/>
          <w:sz w:val="24"/>
          <w:szCs w:val="24"/>
        </w:rPr>
        <w:t>5、</w:t>
      </w:r>
      <w:r w:rsidR="000F4044" w:rsidRPr="00F10A86">
        <w:rPr>
          <w:rFonts w:asciiTheme="minorEastAsia" w:hAnsiTheme="minorEastAsia" w:hint="eastAsia"/>
          <w:sz w:val="24"/>
          <w:szCs w:val="24"/>
        </w:rPr>
        <w:t>从事特种作业的劳动者经过专门培训即可进行特种作业。</w:t>
      </w:r>
      <w:r w:rsidR="00F10A86" w:rsidRPr="00F10A86">
        <w:rPr>
          <w:rFonts w:asciiTheme="minorEastAsia" w:hAnsiTheme="minorEastAsia" w:hint="eastAsia"/>
          <w:sz w:val="24"/>
          <w:szCs w:val="24"/>
        </w:rPr>
        <w:t>（    ）</w:t>
      </w:r>
    </w:p>
    <w:p w:rsidR="007735E5" w:rsidRPr="00F10A86" w:rsidRDefault="007735E5" w:rsidP="00F10A86">
      <w:pPr>
        <w:spacing w:line="276" w:lineRule="auto"/>
        <w:rPr>
          <w:rFonts w:asciiTheme="minorEastAsia" w:hAnsiTheme="minorEastAsia"/>
          <w:sz w:val="24"/>
          <w:szCs w:val="24"/>
        </w:rPr>
      </w:pPr>
      <w:r w:rsidRPr="00F10A86">
        <w:rPr>
          <w:rFonts w:asciiTheme="minorEastAsia" w:hAnsiTheme="minorEastAsia" w:hint="eastAsia"/>
          <w:sz w:val="24"/>
          <w:szCs w:val="24"/>
        </w:rPr>
        <w:t>6、</w:t>
      </w:r>
      <w:r w:rsidR="000F4044" w:rsidRPr="00F10A86">
        <w:rPr>
          <w:rFonts w:asciiTheme="minorEastAsia" w:hAnsiTheme="minorEastAsia" w:hint="eastAsia"/>
          <w:sz w:val="24"/>
          <w:szCs w:val="24"/>
        </w:rPr>
        <w:t>只要工作必需，可以在工作场所存储少量易燃物品（如：汽油、煤油、酒精等）。  </w:t>
      </w:r>
      <w:r w:rsidR="00F10A86" w:rsidRPr="00F10A86">
        <w:rPr>
          <w:rFonts w:asciiTheme="minorEastAsia" w:hAnsiTheme="minorEastAsia" w:hint="eastAsia"/>
          <w:sz w:val="24"/>
          <w:szCs w:val="24"/>
        </w:rPr>
        <w:t>（    ）</w:t>
      </w:r>
    </w:p>
    <w:p w:rsidR="007735E5" w:rsidRPr="00F10A86" w:rsidRDefault="007735E5" w:rsidP="00F10A86">
      <w:pPr>
        <w:spacing w:line="276" w:lineRule="auto"/>
        <w:rPr>
          <w:rFonts w:asciiTheme="minorEastAsia" w:hAnsiTheme="minorEastAsia"/>
          <w:sz w:val="24"/>
          <w:szCs w:val="24"/>
        </w:rPr>
      </w:pPr>
      <w:r w:rsidRPr="00F10A86">
        <w:rPr>
          <w:rFonts w:asciiTheme="minorEastAsia" w:hAnsiTheme="minorEastAsia" w:hint="eastAsia"/>
          <w:sz w:val="24"/>
          <w:szCs w:val="24"/>
        </w:rPr>
        <w:t>7、</w:t>
      </w:r>
      <w:r w:rsidR="000F4044" w:rsidRPr="00F10A86">
        <w:rPr>
          <w:rFonts w:asciiTheme="minorEastAsia" w:hAnsiTheme="minorEastAsia" w:hint="eastAsia"/>
          <w:sz w:val="24"/>
          <w:szCs w:val="24"/>
        </w:rPr>
        <w:t>交直流电焊机的一次线不准超过２m，二次线接头不超过３个。</w:t>
      </w:r>
      <w:r w:rsidR="00F10A86" w:rsidRPr="00F10A86">
        <w:rPr>
          <w:rFonts w:asciiTheme="minorEastAsia" w:hAnsiTheme="minorEastAsia" w:hint="eastAsia"/>
          <w:sz w:val="24"/>
          <w:szCs w:val="24"/>
        </w:rPr>
        <w:t>（    ）</w:t>
      </w:r>
    </w:p>
    <w:p w:rsidR="007735E5" w:rsidRPr="00F10A86" w:rsidRDefault="007735E5" w:rsidP="00F10A86">
      <w:pPr>
        <w:spacing w:line="276" w:lineRule="auto"/>
        <w:rPr>
          <w:rFonts w:asciiTheme="minorEastAsia" w:hAnsiTheme="minorEastAsia"/>
          <w:sz w:val="24"/>
          <w:szCs w:val="24"/>
        </w:rPr>
      </w:pPr>
      <w:r w:rsidRPr="00F10A86">
        <w:rPr>
          <w:rFonts w:asciiTheme="minorEastAsia" w:hAnsiTheme="minorEastAsia" w:hint="eastAsia"/>
          <w:sz w:val="24"/>
          <w:szCs w:val="24"/>
        </w:rPr>
        <w:t>8、</w:t>
      </w:r>
      <w:r w:rsidR="000F4044" w:rsidRPr="00F10A86">
        <w:rPr>
          <w:rFonts w:asciiTheme="minorEastAsia" w:hAnsiTheme="minorEastAsia" w:hint="eastAsia"/>
          <w:sz w:val="24"/>
          <w:szCs w:val="24"/>
        </w:rPr>
        <w:t>检修项目中止后再次开工时，应重新进行现场安全交底。</w:t>
      </w:r>
      <w:r w:rsidR="00F10A86" w:rsidRPr="00F10A86">
        <w:rPr>
          <w:rFonts w:asciiTheme="minorEastAsia" w:hAnsiTheme="minorEastAsia" w:hint="eastAsia"/>
          <w:sz w:val="24"/>
          <w:szCs w:val="24"/>
        </w:rPr>
        <w:t>（    ）</w:t>
      </w:r>
    </w:p>
    <w:p w:rsidR="007735E5" w:rsidRPr="00F10A86" w:rsidRDefault="007735E5" w:rsidP="00F10A86">
      <w:pPr>
        <w:spacing w:line="276" w:lineRule="auto"/>
        <w:rPr>
          <w:rFonts w:asciiTheme="minorEastAsia" w:hAnsiTheme="minorEastAsia"/>
          <w:sz w:val="24"/>
          <w:szCs w:val="24"/>
        </w:rPr>
      </w:pPr>
      <w:r w:rsidRPr="00F10A86">
        <w:rPr>
          <w:rFonts w:asciiTheme="minorEastAsia" w:hAnsiTheme="minorEastAsia" w:hint="eastAsia"/>
          <w:sz w:val="24"/>
          <w:szCs w:val="24"/>
        </w:rPr>
        <w:t>9、</w:t>
      </w:r>
      <w:r w:rsidR="000F4044" w:rsidRPr="00F10A86">
        <w:rPr>
          <w:rFonts w:asciiTheme="minorEastAsia" w:hAnsiTheme="minorEastAsia" w:hint="eastAsia"/>
          <w:sz w:val="24"/>
          <w:szCs w:val="24"/>
        </w:rPr>
        <w:t>电焊机的外壳必须可靠接地，接地电阻不得大于4Ω。</w:t>
      </w:r>
      <w:r w:rsidR="00F10A86" w:rsidRPr="00F10A86">
        <w:rPr>
          <w:rFonts w:asciiTheme="minorEastAsia" w:hAnsiTheme="minorEastAsia" w:hint="eastAsia"/>
          <w:sz w:val="24"/>
          <w:szCs w:val="24"/>
        </w:rPr>
        <w:t>（    ）</w:t>
      </w:r>
    </w:p>
    <w:p w:rsidR="007735E5" w:rsidRPr="00F10A86" w:rsidRDefault="007735E5" w:rsidP="00F10A86">
      <w:pPr>
        <w:spacing w:line="276" w:lineRule="auto"/>
        <w:rPr>
          <w:rFonts w:asciiTheme="minorEastAsia" w:hAnsiTheme="minorEastAsia"/>
          <w:sz w:val="24"/>
          <w:szCs w:val="24"/>
        </w:rPr>
      </w:pPr>
      <w:r w:rsidRPr="00F10A86">
        <w:rPr>
          <w:rFonts w:asciiTheme="minorEastAsia" w:hAnsiTheme="minorEastAsia" w:hint="eastAsia"/>
          <w:sz w:val="24"/>
          <w:szCs w:val="24"/>
        </w:rPr>
        <w:t>10、</w:t>
      </w:r>
      <w:r w:rsidR="000F4044" w:rsidRPr="00F10A86">
        <w:rPr>
          <w:rFonts w:asciiTheme="minorEastAsia" w:hAnsiTheme="minorEastAsia" w:hint="eastAsia"/>
          <w:sz w:val="24"/>
          <w:szCs w:val="24"/>
        </w:rPr>
        <w:t>锅炉炉膛内部检修不属密闭空间作业。</w:t>
      </w:r>
      <w:r w:rsidR="00F10A86" w:rsidRPr="00F10A86">
        <w:rPr>
          <w:rFonts w:asciiTheme="minorEastAsia" w:hAnsiTheme="minorEastAsia" w:hint="eastAsia"/>
          <w:sz w:val="24"/>
          <w:szCs w:val="24"/>
        </w:rPr>
        <w:t>（    ）</w:t>
      </w:r>
    </w:p>
    <w:p w:rsidR="007735E5" w:rsidRPr="00F10A86" w:rsidRDefault="007735E5" w:rsidP="00F10A86">
      <w:pPr>
        <w:spacing w:line="276" w:lineRule="auto"/>
        <w:rPr>
          <w:rFonts w:asciiTheme="minorEastAsia" w:hAnsiTheme="minorEastAsia"/>
          <w:sz w:val="24"/>
          <w:szCs w:val="24"/>
        </w:rPr>
      </w:pPr>
      <w:r w:rsidRPr="00F10A86">
        <w:rPr>
          <w:rFonts w:asciiTheme="minorEastAsia" w:hAnsiTheme="minorEastAsia" w:hint="eastAsia"/>
          <w:sz w:val="24"/>
          <w:szCs w:val="24"/>
        </w:rPr>
        <w:t>11、</w:t>
      </w:r>
      <w:r w:rsidR="000F4044" w:rsidRPr="00F10A86">
        <w:rPr>
          <w:rFonts w:asciiTheme="minorEastAsia" w:hAnsiTheme="minorEastAsia" w:hint="eastAsia"/>
          <w:sz w:val="24"/>
          <w:szCs w:val="24"/>
        </w:rPr>
        <w:t> 热力机械工作票中“运行人员补充安全措施”一栏，应填写要求运行人员做好的安全措施。 </w:t>
      </w:r>
      <w:r w:rsidR="00F10A86" w:rsidRPr="00F10A86">
        <w:rPr>
          <w:rFonts w:asciiTheme="minorEastAsia" w:hAnsiTheme="minorEastAsia" w:hint="eastAsia"/>
          <w:sz w:val="24"/>
          <w:szCs w:val="24"/>
        </w:rPr>
        <w:t>（    ）</w:t>
      </w:r>
    </w:p>
    <w:p w:rsidR="007735E5" w:rsidRPr="00F10A86" w:rsidRDefault="007735E5" w:rsidP="00F10A86">
      <w:pPr>
        <w:spacing w:line="276" w:lineRule="auto"/>
        <w:rPr>
          <w:rFonts w:asciiTheme="minorEastAsia" w:hAnsiTheme="minorEastAsia"/>
          <w:sz w:val="24"/>
          <w:szCs w:val="24"/>
        </w:rPr>
      </w:pPr>
      <w:r w:rsidRPr="00F10A86">
        <w:rPr>
          <w:rFonts w:asciiTheme="minorEastAsia" w:hAnsiTheme="minorEastAsia" w:hint="eastAsia"/>
          <w:sz w:val="24"/>
          <w:szCs w:val="24"/>
        </w:rPr>
        <w:t>12、</w:t>
      </w:r>
      <w:r w:rsidR="0067069A" w:rsidRPr="00F10A86">
        <w:rPr>
          <w:rFonts w:asciiTheme="minorEastAsia" w:hAnsiTheme="minorEastAsia" w:hint="eastAsia"/>
          <w:sz w:val="24"/>
          <w:szCs w:val="24"/>
        </w:rPr>
        <w:t>消防工作的方针是以消为主，以防为辅。</w:t>
      </w:r>
      <w:r w:rsidR="00F10A86" w:rsidRPr="00F10A86">
        <w:rPr>
          <w:rFonts w:asciiTheme="minorEastAsia" w:hAnsiTheme="minorEastAsia" w:hint="eastAsia"/>
          <w:sz w:val="24"/>
          <w:szCs w:val="24"/>
        </w:rPr>
        <w:t>（    ）</w:t>
      </w:r>
    </w:p>
    <w:p w:rsidR="007735E5" w:rsidRPr="00F10A86" w:rsidRDefault="007735E5" w:rsidP="00F10A86">
      <w:pPr>
        <w:spacing w:line="276" w:lineRule="auto"/>
        <w:rPr>
          <w:rFonts w:asciiTheme="minorEastAsia" w:hAnsiTheme="minorEastAsia"/>
          <w:sz w:val="24"/>
          <w:szCs w:val="24"/>
        </w:rPr>
      </w:pPr>
      <w:r w:rsidRPr="00F10A86">
        <w:rPr>
          <w:rFonts w:asciiTheme="minorEastAsia" w:hAnsiTheme="minorEastAsia" w:hint="eastAsia"/>
          <w:sz w:val="24"/>
          <w:szCs w:val="24"/>
        </w:rPr>
        <w:t>13、</w:t>
      </w:r>
      <w:r w:rsidR="0067069A" w:rsidRPr="00F10A86">
        <w:rPr>
          <w:rFonts w:asciiTheme="minorEastAsia" w:hAnsiTheme="minorEastAsia" w:hint="eastAsia"/>
          <w:sz w:val="24"/>
          <w:szCs w:val="24"/>
        </w:rPr>
        <w:t>灭火器上的压力表用红、黄、绿三色表示灭火器的压力情况，当指针指在绿色区域表示偏低。</w:t>
      </w:r>
      <w:r w:rsidR="00F10A86" w:rsidRPr="00F10A86">
        <w:rPr>
          <w:rFonts w:asciiTheme="minorEastAsia" w:hAnsiTheme="minorEastAsia" w:hint="eastAsia"/>
          <w:sz w:val="24"/>
          <w:szCs w:val="24"/>
        </w:rPr>
        <w:t>（    ）</w:t>
      </w:r>
    </w:p>
    <w:p w:rsidR="007735E5" w:rsidRPr="00F10A86" w:rsidRDefault="007735E5" w:rsidP="00F10A86">
      <w:pPr>
        <w:spacing w:line="276" w:lineRule="auto"/>
        <w:rPr>
          <w:rFonts w:asciiTheme="minorEastAsia" w:hAnsiTheme="minorEastAsia"/>
          <w:sz w:val="24"/>
          <w:szCs w:val="24"/>
        </w:rPr>
      </w:pPr>
      <w:r w:rsidRPr="00F10A86">
        <w:rPr>
          <w:rFonts w:asciiTheme="minorEastAsia" w:hAnsiTheme="minorEastAsia" w:hint="eastAsia"/>
          <w:sz w:val="24"/>
          <w:szCs w:val="24"/>
        </w:rPr>
        <w:t>14、</w:t>
      </w:r>
      <w:r w:rsidR="0047106F" w:rsidRPr="00F10A86">
        <w:rPr>
          <w:rFonts w:asciiTheme="minorEastAsia" w:hAnsiTheme="minorEastAsia" w:hint="eastAsia"/>
          <w:sz w:val="24"/>
          <w:szCs w:val="24"/>
        </w:rPr>
        <w:t>《安全色》规定，有红、黄、蓝、绿四种颜色。其含义是：红色表示禁止、停止；黄色表示警告、注意；蓝色表示指令、必须遵守的规定；绿色表示提示、安全状态、通行。</w:t>
      </w:r>
      <w:r w:rsidR="00F10A86" w:rsidRPr="00F10A86">
        <w:rPr>
          <w:rFonts w:asciiTheme="minorEastAsia" w:hAnsiTheme="minorEastAsia" w:hint="eastAsia"/>
          <w:sz w:val="24"/>
          <w:szCs w:val="24"/>
        </w:rPr>
        <w:t>（    ）</w:t>
      </w:r>
    </w:p>
    <w:p w:rsidR="007735E5" w:rsidRPr="00F10A86" w:rsidRDefault="007735E5" w:rsidP="00F10A86">
      <w:pPr>
        <w:spacing w:line="276" w:lineRule="auto"/>
        <w:rPr>
          <w:rFonts w:asciiTheme="minorEastAsia" w:hAnsiTheme="minorEastAsia"/>
          <w:sz w:val="24"/>
          <w:szCs w:val="24"/>
        </w:rPr>
      </w:pPr>
      <w:r w:rsidRPr="00F10A86">
        <w:rPr>
          <w:rFonts w:asciiTheme="minorEastAsia" w:hAnsiTheme="minorEastAsia" w:hint="eastAsia"/>
          <w:sz w:val="24"/>
          <w:szCs w:val="24"/>
        </w:rPr>
        <w:t>15、</w:t>
      </w:r>
      <w:r w:rsidR="0047106F" w:rsidRPr="00F10A86">
        <w:rPr>
          <w:rFonts w:asciiTheme="minorEastAsia" w:hAnsiTheme="minorEastAsia" w:hint="eastAsia"/>
          <w:sz w:val="24"/>
          <w:szCs w:val="24"/>
        </w:rPr>
        <w:t>《中华人民共和国安全生产法》规定，生产经营单位应向从业人员如实告知作业场所和工作岗位存在的危险因素、防范措施以及事故应急措施。</w:t>
      </w:r>
      <w:r w:rsidR="00F10A86" w:rsidRPr="00F10A86">
        <w:rPr>
          <w:rFonts w:asciiTheme="minorEastAsia" w:hAnsiTheme="minorEastAsia" w:hint="eastAsia"/>
          <w:sz w:val="24"/>
          <w:szCs w:val="24"/>
        </w:rPr>
        <w:t>（    ）</w:t>
      </w:r>
    </w:p>
    <w:p w:rsidR="00F10A86" w:rsidRPr="00DD61FD" w:rsidRDefault="00F10A86" w:rsidP="00F10A86">
      <w:pPr>
        <w:pStyle w:val="a6"/>
        <w:wordWrap w:val="0"/>
        <w:spacing w:line="276" w:lineRule="auto"/>
        <w:rPr>
          <w:rFonts w:asciiTheme="minorEastAsia" w:eastAsiaTheme="minorEastAsia" w:hAnsiTheme="minorEastAsia" w:cs="Helvetica"/>
          <w:b/>
          <w:color w:val="333333"/>
        </w:rPr>
      </w:pPr>
      <w:r w:rsidRPr="00DD61FD">
        <w:rPr>
          <w:rFonts w:asciiTheme="minorEastAsia" w:eastAsiaTheme="minorEastAsia" w:hAnsiTheme="minorEastAsia" w:cs="Helvetica" w:hint="eastAsia"/>
          <w:b/>
          <w:color w:val="333333"/>
        </w:rPr>
        <w:t>四、问答题</w:t>
      </w:r>
      <w:r w:rsidR="009F7084">
        <w:rPr>
          <w:rFonts w:asciiTheme="minorEastAsia" w:eastAsiaTheme="minorEastAsia" w:hAnsiTheme="minorEastAsia" w:cs="Helvetica" w:hint="eastAsia"/>
          <w:b/>
          <w:color w:val="333333"/>
        </w:rPr>
        <w:t>（每题5分，共15分）</w:t>
      </w:r>
    </w:p>
    <w:p w:rsidR="00F10A86" w:rsidRPr="00F10A86" w:rsidRDefault="00F10A86"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hint="eastAsia"/>
          <w:color w:val="333333"/>
        </w:rPr>
        <w:t>1、</w:t>
      </w:r>
      <w:r w:rsidRPr="00F10A86">
        <w:rPr>
          <w:rFonts w:asciiTheme="minorEastAsia" w:eastAsiaTheme="minorEastAsia" w:hAnsiTheme="minorEastAsia" w:cs="Helvetica"/>
          <w:color w:val="333333"/>
        </w:rPr>
        <w:t>工作人员的工作服有什么要求？</w:t>
      </w:r>
    </w:p>
    <w:p w:rsidR="00F10A86" w:rsidRDefault="00F10A86" w:rsidP="00F10A86">
      <w:pPr>
        <w:pStyle w:val="a6"/>
        <w:wordWrap w:val="0"/>
        <w:spacing w:line="276" w:lineRule="auto"/>
        <w:rPr>
          <w:rFonts w:cs="Helvetica"/>
          <w:color w:val="333333"/>
        </w:rPr>
      </w:pPr>
      <w:r w:rsidRPr="00F10A86">
        <w:rPr>
          <w:rFonts w:cs="Helvetica"/>
          <w:color w:val="333333"/>
        </w:rPr>
        <w:t>答：</w:t>
      </w:r>
    </w:p>
    <w:p w:rsidR="009F7084" w:rsidRDefault="009F7084" w:rsidP="00F10A86">
      <w:pPr>
        <w:pStyle w:val="a6"/>
        <w:wordWrap w:val="0"/>
        <w:spacing w:line="276" w:lineRule="auto"/>
        <w:rPr>
          <w:rFonts w:cs="Helvetica"/>
          <w:color w:val="333333"/>
        </w:rPr>
      </w:pPr>
    </w:p>
    <w:p w:rsidR="009F7084" w:rsidRDefault="009F7084" w:rsidP="00F10A86">
      <w:pPr>
        <w:pStyle w:val="a6"/>
        <w:wordWrap w:val="0"/>
        <w:spacing w:line="276" w:lineRule="auto"/>
        <w:rPr>
          <w:rFonts w:cs="Helvetica"/>
          <w:color w:val="333333"/>
        </w:rPr>
      </w:pPr>
    </w:p>
    <w:p w:rsidR="009F7084" w:rsidRDefault="009F7084" w:rsidP="00F10A86">
      <w:pPr>
        <w:pStyle w:val="a6"/>
        <w:wordWrap w:val="0"/>
        <w:spacing w:line="276" w:lineRule="auto"/>
        <w:rPr>
          <w:rFonts w:cs="Helvetica"/>
          <w:color w:val="333333"/>
        </w:rPr>
      </w:pPr>
    </w:p>
    <w:p w:rsidR="009F7084" w:rsidRDefault="009F7084" w:rsidP="00F10A86">
      <w:pPr>
        <w:pStyle w:val="a6"/>
        <w:wordWrap w:val="0"/>
        <w:spacing w:line="276" w:lineRule="auto"/>
        <w:rPr>
          <w:rFonts w:cs="Helvetica"/>
          <w:color w:val="333333"/>
        </w:rPr>
      </w:pPr>
    </w:p>
    <w:p w:rsidR="009F7084" w:rsidRDefault="009F7084" w:rsidP="00F10A86">
      <w:pPr>
        <w:pStyle w:val="a6"/>
        <w:wordWrap w:val="0"/>
        <w:spacing w:line="276" w:lineRule="auto"/>
        <w:rPr>
          <w:rFonts w:cs="Helvetica"/>
          <w:color w:val="333333"/>
        </w:rPr>
      </w:pPr>
    </w:p>
    <w:p w:rsidR="009F7084" w:rsidRPr="00F10A86" w:rsidRDefault="009F7084" w:rsidP="00F10A86">
      <w:pPr>
        <w:pStyle w:val="a6"/>
        <w:wordWrap w:val="0"/>
        <w:spacing w:line="276" w:lineRule="auto"/>
        <w:rPr>
          <w:rFonts w:asciiTheme="minorEastAsia" w:eastAsiaTheme="minorEastAsia" w:hAnsiTheme="minorEastAsia" w:cs="Helvetica"/>
          <w:color w:val="333333"/>
        </w:rPr>
      </w:pPr>
    </w:p>
    <w:p w:rsidR="00F10A86" w:rsidRPr="00F10A86" w:rsidRDefault="00F10A86"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hint="eastAsia"/>
          <w:color w:val="333333"/>
        </w:rPr>
        <w:t>2、</w:t>
      </w:r>
      <w:r w:rsidRPr="00F10A86">
        <w:rPr>
          <w:rFonts w:asciiTheme="minorEastAsia" w:eastAsiaTheme="minorEastAsia" w:hAnsiTheme="minorEastAsia" w:cs="Helvetica"/>
          <w:color w:val="333333"/>
        </w:rPr>
        <w:t>电气工具和用具使用的注意事项有那些？</w:t>
      </w:r>
    </w:p>
    <w:p w:rsidR="00F10A86" w:rsidRDefault="00F10A86" w:rsidP="00F10A86">
      <w:pPr>
        <w:pStyle w:val="a6"/>
        <w:wordWrap w:val="0"/>
        <w:spacing w:line="276" w:lineRule="auto"/>
        <w:rPr>
          <w:rFonts w:asciiTheme="minorEastAsia" w:eastAsiaTheme="minorEastAsia" w:hAnsiTheme="minorEastAsia" w:cs="Helvetica"/>
          <w:color w:val="333333"/>
        </w:rPr>
      </w:pPr>
      <w:r w:rsidRPr="00F10A86">
        <w:rPr>
          <w:rFonts w:cs="Helvetica"/>
          <w:color w:val="333333"/>
        </w:rPr>
        <w:t>答：</w:t>
      </w:r>
      <w:r w:rsidRPr="00F10A86">
        <w:rPr>
          <w:rFonts w:asciiTheme="minorEastAsia" w:eastAsiaTheme="minorEastAsia" w:hAnsiTheme="minorEastAsia" w:cs="Helvetica"/>
          <w:color w:val="333333"/>
        </w:rPr>
        <w:t xml:space="preserve"> </w:t>
      </w:r>
    </w:p>
    <w:p w:rsidR="009F7084" w:rsidRDefault="009F7084" w:rsidP="00F10A86">
      <w:pPr>
        <w:pStyle w:val="a6"/>
        <w:wordWrap w:val="0"/>
        <w:spacing w:line="276" w:lineRule="auto"/>
        <w:rPr>
          <w:rFonts w:asciiTheme="minorEastAsia" w:eastAsiaTheme="minorEastAsia" w:hAnsiTheme="minorEastAsia" w:cs="Helvetica"/>
          <w:color w:val="333333"/>
        </w:rPr>
      </w:pPr>
    </w:p>
    <w:p w:rsidR="009F7084" w:rsidRDefault="009F7084" w:rsidP="00F10A86">
      <w:pPr>
        <w:pStyle w:val="a6"/>
        <w:wordWrap w:val="0"/>
        <w:spacing w:line="276" w:lineRule="auto"/>
        <w:rPr>
          <w:rFonts w:asciiTheme="minorEastAsia" w:eastAsiaTheme="minorEastAsia" w:hAnsiTheme="minorEastAsia" w:cs="Helvetica"/>
          <w:color w:val="333333"/>
        </w:rPr>
      </w:pPr>
    </w:p>
    <w:p w:rsidR="009F7084" w:rsidRDefault="009F7084" w:rsidP="00F10A86">
      <w:pPr>
        <w:pStyle w:val="a6"/>
        <w:wordWrap w:val="0"/>
        <w:spacing w:line="276" w:lineRule="auto"/>
        <w:rPr>
          <w:rFonts w:asciiTheme="minorEastAsia" w:eastAsiaTheme="minorEastAsia" w:hAnsiTheme="minorEastAsia" w:cs="Helvetica"/>
          <w:color w:val="333333"/>
        </w:rPr>
      </w:pPr>
    </w:p>
    <w:p w:rsidR="009F7084" w:rsidRPr="00F10A86" w:rsidRDefault="009F7084" w:rsidP="00F10A86">
      <w:pPr>
        <w:pStyle w:val="a6"/>
        <w:wordWrap w:val="0"/>
        <w:spacing w:line="276" w:lineRule="auto"/>
        <w:rPr>
          <w:rFonts w:cs="Helvetica"/>
          <w:color w:val="333333"/>
        </w:rPr>
      </w:pPr>
    </w:p>
    <w:p w:rsidR="00F10A86" w:rsidRPr="00F10A86" w:rsidRDefault="009F7084" w:rsidP="00F10A86">
      <w:pPr>
        <w:spacing w:line="276" w:lineRule="auto"/>
        <w:rPr>
          <w:rFonts w:asciiTheme="minorEastAsia" w:hAnsiTheme="minorEastAsia"/>
          <w:sz w:val="24"/>
          <w:szCs w:val="24"/>
        </w:rPr>
      </w:pPr>
      <w:r>
        <w:rPr>
          <w:rFonts w:asciiTheme="minorEastAsia" w:hAnsiTheme="minorEastAsia" w:hint="eastAsia"/>
          <w:sz w:val="24"/>
          <w:szCs w:val="24"/>
        </w:rPr>
        <w:t>3</w:t>
      </w:r>
      <w:r w:rsidR="00F10A86" w:rsidRPr="00F10A86">
        <w:rPr>
          <w:rFonts w:asciiTheme="minorEastAsia" w:hAnsiTheme="minorEastAsia" w:hint="eastAsia"/>
          <w:sz w:val="24"/>
          <w:szCs w:val="24"/>
        </w:rPr>
        <w:t>、四不放过原则指的是什么？</w:t>
      </w:r>
    </w:p>
    <w:p w:rsidR="007735E5" w:rsidRDefault="00F10A86" w:rsidP="00F10A86">
      <w:pPr>
        <w:pStyle w:val="a6"/>
        <w:wordWrap w:val="0"/>
        <w:spacing w:line="276" w:lineRule="auto"/>
        <w:rPr>
          <w:rFonts w:asciiTheme="minorEastAsia" w:eastAsiaTheme="minorEastAsia" w:hAnsiTheme="minorEastAsia" w:cs="Helvetica"/>
          <w:color w:val="333333"/>
        </w:rPr>
      </w:pPr>
      <w:r w:rsidRPr="00F10A86">
        <w:rPr>
          <w:rFonts w:cs="Helvetica"/>
          <w:color w:val="333333"/>
        </w:rPr>
        <w:t>答：</w:t>
      </w:r>
      <w:r w:rsidRPr="00F10A86">
        <w:rPr>
          <w:rFonts w:asciiTheme="minorEastAsia" w:eastAsiaTheme="minorEastAsia" w:hAnsiTheme="minorEastAsia" w:cs="Helvetica"/>
          <w:color w:val="333333"/>
        </w:rPr>
        <w:t xml:space="preserve"> </w:t>
      </w:r>
    </w:p>
    <w:p w:rsidR="009F7084" w:rsidRDefault="009F7084" w:rsidP="00F10A86">
      <w:pPr>
        <w:pStyle w:val="a6"/>
        <w:wordWrap w:val="0"/>
        <w:spacing w:line="276" w:lineRule="auto"/>
        <w:rPr>
          <w:rFonts w:asciiTheme="minorEastAsia" w:eastAsiaTheme="minorEastAsia" w:hAnsiTheme="minorEastAsia" w:cs="Helvetica"/>
          <w:color w:val="333333"/>
        </w:rPr>
      </w:pPr>
    </w:p>
    <w:p w:rsidR="009F7084" w:rsidRPr="00F10A86" w:rsidRDefault="009F7084" w:rsidP="00F10A86">
      <w:pPr>
        <w:pStyle w:val="a6"/>
        <w:wordWrap w:val="0"/>
        <w:spacing w:line="276" w:lineRule="auto"/>
        <w:rPr>
          <w:rFonts w:asciiTheme="minorEastAsia" w:eastAsiaTheme="minorEastAsia" w:hAnsiTheme="minorEastAsia" w:cs="Helvetica"/>
          <w:color w:val="333333"/>
        </w:rPr>
      </w:pPr>
    </w:p>
    <w:p w:rsidR="00F10A86" w:rsidRPr="00DD61FD" w:rsidRDefault="00F10A86" w:rsidP="00F10A86">
      <w:pPr>
        <w:pStyle w:val="a6"/>
        <w:wordWrap w:val="0"/>
        <w:spacing w:line="276" w:lineRule="auto"/>
        <w:rPr>
          <w:rFonts w:asciiTheme="minorEastAsia" w:eastAsiaTheme="minorEastAsia" w:hAnsiTheme="minorEastAsia" w:cs="Helvetica"/>
          <w:b/>
          <w:color w:val="333333"/>
        </w:rPr>
      </w:pPr>
      <w:r w:rsidRPr="00DD61FD">
        <w:rPr>
          <w:rFonts w:asciiTheme="minorEastAsia" w:eastAsiaTheme="minorEastAsia" w:hAnsiTheme="minorEastAsia" w:cs="Helvetica" w:hint="eastAsia"/>
          <w:b/>
          <w:color w:val="333333"/>
        </w:rPr>
        <w:lastRenderedPageBreak/>
        <w:t>五、案例分析题：</w:t>
      </w:r>
      <w:r w:rsidR="009F7084">
        <w:rPr>
          <w:rFonts w:asciiTheme="minorEastAsia" w:eastAsiaTheme="minorEastAsia" w:hAnsiTheme="minorEastAsia" w:cs="Helvetica" w:hint="eastAsia"/>
          <w:b/>
          <w:color w:val="333333"/>
        </w:rPr>
        <w:t>（10分）</w:t>
      </w:r>
    </w:p>
    <w:p w:rsidR="00F10A86" w:rsidRPr="00F10A86" w:rsidRDefault="00F10A86"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hint="eastAsia"/>
          <w:color w:val="333333"/>
        </w:rPr>
        <w:t>案例：某厂在27日对#42、#43吸收塔循环泵入口短管及塔壁处进行鳞片修补施工，施工单位工作人员为了加快施工进度，凭经验增加了固化剂的添加比例，准备缩短鳞片固化时间；当天作业人员在完成了#43吸收塔循环泵入口处的修补任务后，将所有的材料料与工具都带出吸收塔外，监护人对现场进行检查完毕，确认无异常后全体人员于27日18时50分全部撤离。28日01时24分，检修球磨机加班人员现吸收塔入口人孔门有火喷出，并报火警。某厂消防中队、某市消防大队分别于28日01:32和01：58分先后到达现场组织灭火，于28日02时14分将火扑灭。</w:t>
      </w:r>
    </w:p>
    <w:p w:rsidR="00F10A86" w:rsidRPr="00F10A86" w:rsidRDefault="00F10A86"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hint="eastAsia"/>
          <w:color w:val="333333"/>
        </w:rPr>
        <w:t>根据上述案例做以下回答：</w:t>
      </w:r>
    </w:p>
    <w:p w:rsidR="00F10A86" w:rsidRPr="00F10A86" w:rsidRDefault="00F10A86"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hint="eastAsia"/>
          <w:color w:val="333333"/>
        </w:rPr>
        <w:t>1、这起事故暴露出来的问题为（        ）。</w:t>
      </w:r>
    </w:p>
    <w:p w:rsidR="00F10A86" w:rsidRPr="00F10A86" w:rsidRDefault="00F10A86"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hint="eastAsia"/>
          <w:color w:val="333333"/>
        </w:rPr>
        <w:t>A、</w:t>
      </w:r>
      <w:r w:rsidRPr="00F10A86">
        <w:rPr>
          <w:rFonts w:asciiTheme="minorEastAsia" w:eastAsiaTheme="minorEastAsia" w:hAnsiTheme="minorEastAsia" w:cs="Arial" w:hint="eastAsia"/>
        </w:rPr>
        <w:t>施工人员缺乏必要的技术工艺知识和化学品安全知识</w:t>
      </w:r>
    </w:p>
    <w:p w:rsidR="00F10A86" w:rsidRPr="00F10A86" w:rsidRDefault="00F10A86"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hint="eastAsia"/>
          <w:color w:val="333333"/>
        </w:rPr>
        <w:t>B、</w:t>
      </w:r>
      <w:r w:rsidRPr="00F10A86">
        <w:rPr>
          <w:rFonts w:asciiTheme="minorEastAsia" w:eastAsiaTheme="minorEastAsia" w:hAnsiTheme="minorEastAsia" w:cs="Arial" w:hint="eastAsia"/>
        </w:rPr>
        <w:t>施工人员对现场存在的风险知情不报</w:t>
      </w:r>
    </w:p>
    <w:p w:rsidR="00F10A86" w:rsidRPr="00F10A86" w:rsidRDefault="00F10A86"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hint="eastAsia"/>
          <w:color w:val="333333"/>
        </w:rPr>
        <w:t>C、</w:t>
      </w:r>
      <w:r w:rsidRPr="00F10A86">
        <w:rPr>
          <w:rFonts w:asciiTheme="minorEastAsia" w:eastAsiaTheme="minorEastAsia" w:hAnsiTheme="minorEastAsia" w:cs="Arial" w:hint="eastAsia"/>
        </w:rPr>
        <w:t>施工单位生产管理制度不严格</w:t>
      </w:r>
    </w:p>
    <w:p w:rsidR="00F10A86" w:rsidRPr="00F10A86" w:rsidRDefault="00F10A86"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hint="eastAsia"/>
          <w:color w:val="333333"/>
        </w:rPr>
        <w:t>D、</w:t>
      </w:r>
      <w:r w:rsidRPr="00F10A86">
        <w:rPr>
          <w:rFonts w:asciiTheme="minorEastAsia" w:eastAsiaTheme="minorEastAsia" w:hAnsiTheme="minorEastAsia" w:cs="Arial" w:hint="eastAsia"/>
        </w:rPr>
        <w:t>技术人员工作随意性大，未按要求进行操作</w:t>
      </w:r>
    </w:p>
    <w:p w:rsidR="00F10A86" w:rsidRPr="00F10A86" w:rsidRDefault="00F10A86"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hint="eastAsia"/>
          <w:color w:val="333333"/>
        </w:rPr>
        <w:t>E、</w:t>
      </w:r>
      <w:r w:rsidRPr="00F10A86">
        <w:rPr>
          <w:rFonts w:asciiTheme="minorEastAsia" w:eastAsiaTheme="minorEastAsia" w:hAnsiTheme="minorEastAsia" w:cs="Arial" w:hint="eastAsia"/>
        </w:rPr>
        <w:t>业主方技术人员对鳞片修补工艺不了解，对防腐材料的理化特性不了解，不了解鳞片漆中加入过量固化剂会引发引发施工材料自燃，故不能对存在的风险准确评估并编制有针对性的防范措施，没能从措施上控制火灾的发生</w:t>
      </w:r>
    </w:p>
    <w:p w:rsidR="00F10A86" w:rsidRPr="00F10A86" w:rsidRDefault="00F10A86"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hint="eastAsia"/>
          <w:color w:val="333333"/>
        </w:rPr>
        <w:t>2、针对此事件应采取的安全防范措施为（        ）。</w:t>
      </w:r>
    </w:p>
    <w:p w:rsidR="00F10A86" w:rsidRPr="00F10A86" w:rsidRDefault="00F10A86"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hint="eastAsia"/>
          <w:color w:val="333333"/>
        </w:rPr>
        <w:t>A、</w:t>
      </w:r>
      <w:r w:rsidRPr="00F10A86">
        <w:rPr>
          <w:rFonts w:asciiTheme="minorEastAsia" w:eastAsiaTheme="minorEastAsia" w:hAnsiTheme="minorEastAsia" w:cs="Arial" w:hint="eastAsia"/>
        </w:rPr>
        <w:t>加强安全教育，提高施工人员的安全意识</w:t>
      </w:r>
    </w:p>
    <w:p w:rsidR="00F10A86" w:rsidRPr="00F10A86" w:rsidRDefault="00F10A86"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hint="eastAsia"/>
          <w:color w:val="333333"/>
        </w:rPr>
        <w:t>B、</w:t>
      </w:r>
      <w:r w:rsidRPr="00F10A86">
        <w:rPr>
          <w:rFonts w:asciiTheme="minorEastAsia" w:eastAsiaTheme="minorEastAsia" w:hAnsiTheme="minorEastAsia" w:cs="Arial" w:hint="eastAsia"/>
        </w:rPr>
        <w:t>督促承包商对施工人员进行必要的安全技术培训</w:t>
      </w:r>
    </w:p>
    <w:p w:rsidR="00F10A86" w:rsidRPr="00F10A86" w:rsidRDefault="00F10A86"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hint="eastAsia"/>
          <w:color w:val="333333"/>
        </w:rPr>
        <w:t>C、</w:t>
      </w:r>
      <w:r w:rsidRPr="00F10A86">
        <w:rPr>
          <w:rFonts w:asciiTheme="minorEastAsia" w:eastAsiaTheme="minorEastAsia" w:hAnsiTheme="minorEastAsia" w:cs="Arial" w:hint="eastAsia"/>
        </w:rPr>
        <w:t>采取有效措施加强对承包商的安全管理工作。</w:t>
      </w:r>
    </w:p>
    <w:p w:rsidR="00F10A86" w:rsidRPr="00F10A86" w:rsidRDefault="00F10A86"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hint="eastAsia"/>
          <w:color w:val="333333"/>
        </w:rPr>
        <w:t>D、</w:t>
      </w:r>
      <w:r w:rsidRPr="00F10A86">
        <w:rPr>
          <w:rFonts w:asciiTheme="minorEastAsia" w:eastAsiaTheme="minorEastAsia" w:hAnsiTheme="minorEastAsia" w:cs="Arial" w:hint="eastAsia"/>
        </w:rPr>
        <w:t>业主单位应采取有效措施提高工程技术人员的技术技能水平，提高他们对作业风险的辨识能力</w:t>
      </w:r>
    </w:p>
    <w:p w:rsidR="00F10A86" w:rsidRPr="00F10A86" w:rsidRDefault="00F10A86" w:rsidP="00F10A86">
      <w:pPr>
        <w:pStyle w:val="a6"/>
        <w:wordWrap w:val="0"/>
        <w:spacing w:line="276" w:lineRule="auto"/>
        <w:rPr>
          <w:rFonts w:asciiTheme="minorEastAsia" w:eastAsiaTheme="minorEastAsia" w:hAnsiTheme="minorEastAsia" w:cs="Helvetica"/>
          <w:color w:val="333333"/>
        </w:rPr>
      </w:pPr>
      <w:r w:rsidRPr="00F10A86">
        <w:rPr>
          <w:rFonts w:asciiTheme="minorEastAsia" w:eastAsiaTheme="minorEastAsia" w:hAnsiTheme="minorEastAsia" w:cs="Helvetica" w:hint="eastAsia"/>
          <w:color w:val="333333"/>
        </w:rPr>
        <w:t>E、</w:t>
      </w:r>
      <w:r w:rsidRPr="00F10A86">
        <w:rPr>
          <w:rFonts w:asciiTheme="minorEastAsia" w:eastAsiaTheme="minorEastAsia" w:hAnsiTheme="minorEastAsia" w:cs="Arial" w:hint="eastAsia"/>
        </w:rPr>
        <w:t>合理安排工期，控制施工进度及节点</w:t>
      </w:r>
    </w:p>
    <w:p w:rsidR="00F10A86" w:rsidRPr="00F10A86" w:rsidRDefault="00F10A86" w:rsidP="00F10A86">
      <w:pPr>
        <w:pStyle w:val="a6"/>
        <w:wordWrap w:val="0"/>
        <w:spacing w:line="276" w:lineRule="auto"/>
        <w:rPr>
          <w:rFonts w:asciiTheme="minorEastAsia" w:eastAsiaTheme="minorEastAsia" w:hAnsiTheme="minorEastAsia" w:cs="Helvetica"/>
          <w:color w:val="333333"/>
        </w:rPr>
      </w:pPr>
    </w:p>
    <w:sectPr w:rsidR="00F10A86" w:rsidRPr="00F10A86" w:rsidSect="002A2C5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0B1D" w:rsidRDefault="006E0B1D" w:rsidP="00E9478C">
      <w:r>
        <w:separator/>
      </w:r>
    </w:p>
  </w:endnote>
  <w:endnote w:type="continuationSeparator" w:id="1">
    <w:p w:rsidR="006E0B1D" w:rsidRDefault="006E0B1D" w:rsidP="00E947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Helvetica">
    <w:panose1 w:val="020B0604020202020204"/>
    <w:charset w:val="00"/>
    <w:family w:val="swiss"/>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0B1D" w:rsidRDefault="006E0B1D" w:rsidP="00E9478C">
      <w:r>
        <w:separator/>
      </w:r>
    </w:p>
  </w:footnote>
  <w:footnote w:type="continuationSeparator" w:id="1">
    <w:p w:rsidR="006E0B1D" w:rsidRDefault="006E0B1D" w:rsidP="00E947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7969CD"/>
    <w:multiLevelType w:val="hybridMultilevel"/>
    <w:tmpl w:val="54D292CE"/>
    <w:lvl w:ilvl="0" w:tplc="0862F8D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9478C"/>
    <w:rsid w:val="000F4044"/>
    <w:rsid w:val="00185CD8"/>
    <w:rsid w:val="002A2C56"/>
    <w:rsid w:val="0036719D"/>
    <w:rsid w:val="003B1C12"/>
    <w:rsid w:val="004168EB"/>
    <w:rsid w:val="0047106F"/>
    <w:rsid w:val="0067069A"/>
    <w:rsid w:val="006E0B1D"/>
    <w:rsid w:val="007735E5"/>
    <w:rsid w:val="009F7084"/>
    <w:rsid w:val="00B961B2"/>
    <w:rsid w:val="00DB72DE"/>
    <w:rsid w:val="00DD61FD"/>
    <w:rsid w:val="00E9478C"/>
    <w:rsid w:val="00F10A86"/>
    <w:rsid w:val="00F175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C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947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9478C"/>
    <w:rPr>
      <w:sz w:val="18"/>
      <w:szCs w:val="18"/>
    </w:rPr>
  </w:style>
  <w:style w:type="paragraph" w:styleId="a4">
    <w:name w:val="footer"/>
    <w:basedOn w:val="a"/>
    <w:link w:val="Char0"/>
    <w:uiPriority w:val="99"/>
    <w:semiHidden/>
    <w:unhideWhenUsed/>
    <w:rsid w:val="00E9478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9478C"/>
    <w:rPr>
      <w:sz w:val="18"/>
      <w:szCs w:val="18"/>
    </w:rPr>
  </w:style>
  <w:style w:type="paragraph" w:styleId="a5">
    <w:name w:val="List Paragraph"/>
    <w:basedOn w:val="a"/>
    <w:uiPriority w:val="34"/>
    <w:qFormat/>
    <w:rsid w:val="00E9478C"/>
    <w:pPr>
      <w:ind w:firstLineChars="200" w:firstLine="420"/>
    </w:pPr>
  </w:style>
  <w:style w:type="paragraph" w:styleId="a6">
    <w:name w:val="Normal (Web)"/>
    <w:basedOn w:val="a"/>
    <w:rsid w:val="00E9478C"/>
    <w:pPr>
      <w:widowControl/>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7868653">
      <w:bodyDiv w:val="1"/>
      <w:marLeft w:val="0"/>
      <w:marRight w:val="0"/>
      <w:marTop w:val="0"/>
      <w:marBottom w:val="0"/>
      <w:divBdr>
        <w:top w:val="none" w:sz="0" w:space="0" w:color="auto"/>
        <w:left w:val="none" w:sz="0" w:space="0" w:color="auto"/>
        <w:bottom w:val="none" w:sz="0" w:space="0" w:color="auto"/>
        <w:right w:val="none" w:sz="0" w:space="0" w:color="auto"/>
      </w:divBdr>
    </w:div>
    <w:div w:id="72512667">
      <w:bodyDiv w:val="1"/>
      <w:marLeft w:val="0"/>
      <w:marRight w:val="0"/>
      <w:marTop w:val="0"/>
      <w:marBottom w:val="0"/>
      <w:divBdr>
        <w:top w:val="none" w:sz="0" w:space="0" w:color="auto"/>
        <w:left w:val="none" w:sz="0" w:space="0" w:color="auto"/>
        <w:bottom w:val="none" w:sz="0" w:space="0" w:color="auto"/>
        <w:right w:val="none" w:sz="0" w:space="0" w:color="auto"/>
      </w:divBdr>
    </w:div>
    <w:div w:id="237986163">
      <w:bodyDiv w:val="1"/>
      <w:marLeft w:val="0"/>
      <w:marRight w:val="0"/>
      <w:marTop w:val="0"/>
      <w:marBottom w:val="0"/>
      <w:divBdr>
        <w:top w:val="none" w:sz="0" w:space="0" w:color="auto"/>
        <w:left w:val="none" w:sz="0" w:space="0" w:color="auto"/>
        <w:bottom w:val="none" w:sz="0" w:space="0" w:color="auto"/>
        <w:right w:val="none" w:sz="0" w:space="0" w:color="auto"/>
      </w:divBdr>
    </w:div>
    <w:div w:id="517164321">
      <w:bodyDiv w:val="1"/>
      <w:marLeft w:val="0"/>
      <w:marRight w:val="0"/>
      <w:marTop w:val="0"/>
      <w:marBottom w:val="0"/>
      <w:divBdr>
        <w:top w:val="none" w:sz="0" w:space="0" w:color="auto"/>
        <w:left w:val="none" w:sz="0" w:space="0" w:color="auto"/>
        <w:bottom w:val="none" w:sz="0" w:space="0" w:color="auto"/>
        <w:right w:val="none" w:sz="0" w:space="0" w:color="auto"/>
      </w:divBdr>
    </w:div>
    <w:div w:id="830872814">
      <w:bodyDiv w:val="1"/>
      <w:marLeft w:val="0"/>
      <w:marRight w:val="0"/>
      <w:marTop w:val="0"/>
      <w:marBottom w:val="0"/>
      <w:divBdr>
        <w:top w:val="none" w:sz="0" w:space="0" w:color="auto"/>
        <w:left w:val="none" w:sz="0" w:space="0" w:color="auto"/>
        <w:bottom w:val="none" w:sz="0" w:space="0" w:color="auto"/>
        <w:right w:val="none" w:sz="0" w:space="0" w:color="auto"/>
      </w:divBdr>
      <w:divsChild>
        <w:div w:id="436174417">
          <w:marLeft w:val="0"/>
          <w:marRight w:val="0"/>
          <w:marTop w:val="0"/>
          <w:marBottom w:val="0"/>
          <w:divBdr>
            <w:top w:val="none" w:sz="0" w:space="0" w:color="auto"/>
            <w:left w:val="none" w:sz="0" w:space="0" w:color="auto"/>
            <w:bottom w:val="none" w:sz="0" w:space="0" w:color="auto"/>
            <w:right w:val="none" w:sz="0" w:space="0" w:color="auto"/>
          </w:divBdr>
          <w:divsChild>
            <w:div w:id="39523420">
              <w:marLeft w:val="0"/>
              <w:marRight w:val="0"/>
              <w:marTop w:val="0"/>
              <w:marBottom w:val="0"/>
              <w:divBdr>
                <w:top w:val="none" w:sz="0" w:space="0" w:color="auto"/>
                <w:left w:val="none" w:sz="0" w:space="0" w:color="auto"/>
                <w:bottom w:val="none" w:sz="0" w:space="0" w:color="auto"/>
                <w:right w:val="none" w:sz="0" w:space="0" w:color="auto"/>
              </w:divBdr>
            </w:div>
          </w:divsChild>
        </w:div>
        <w:div w:id="113451737">
          <w:marLeft w:val="0"/>
          <w:marRight w:val="0"/>
          <w:marTop w:val="0"/>
          <w:marBottom w:val="0"/>
          <w:divBdr>
            <w:top w:val="none" w:sz="0" w:space="0" w:color="auto"/>
            <w:left w:val="none" w:sz="0" w:space="0" w:color="auto"/>
            <w:bottom w:val="none" w:sz="0" w:space="0" w:color="auto"/>
            <w:right w:val="none" w:sz="0" w:space="0" w:color="auto"/>
          </w:divBdr>
          <w:divsChild>
            <w:div w:id="431164464">
              <w:marLeft w:val="0"/>
              <w:marRight w:val="0"/>
              <w:marTop w:val="0"/>
              <w:marBottom w:val="0"/>
              <w:divBdr>
                <w:top w:val="none" w:sz="0" w:space="0" w:color="auto"/>
                <w:left w:val="none" w:sz="0" w:space="0" w:color="auto"/>
                <w:bottom w:val="none" w:sz="0" w:space="0" w:color="auto"/>
                <w:right w:val="none" w:sz="0" w:space="0" w:color="auto"/>
              </w:divBdr>
            </w:div>
          </w:divsChild>
        </w:div>
        <w:div w:id="1061637449">
          <w:marLeft w:val="0"/>
          <w:marRight w:val="0"/>
          <w:marTop w:val="0"/>
          <w:marBottom w:val="0"/>
          <w:divBdr>
            <w:top w:val="none" w:sz="0" w:space="0" w:color="auto"/>
            <w:left w:val="none" w:sz="0" w:space="0" w:color="auto"/>
            <w:bottom w:val="none" w:sz="0" w:space="0" w:color="auto"/>
            <w:right w:val="none" w:sz="0" w:space="0" w:color="auto"/>
          </w:divBdr>
          <w:divsChild>
            <w:div w:id="1883054594">
              <w:marLeft w:val="0"/>
              <w:marRight w:val="0"/>
              <w:marTop w:val="0"/>
              <w:marBottom w:val="0"/>
              <w:divBdr>
                <w:top w:val="none" w:sz="0" w:space="0" w:color="auto"/>
                <w:left w:val="none" w:sz="0" w:space="0" w:color="auto"/>
                <w:bottom w:val="none" w:sz="0" w:space="0" w:color="auto"/>
                <w:right w:val="none" w:sz="0" w:space="0" w:color="auto"/>
              </w:divBdr>
            </w:div>
          </w:divsChild>
        </w:div>
        <w:div w:id="2088574219">
          <w:marLeft w:val="0"/>
          <w:marRight w:val="0"/>
          <w:marTop w:val="0"/>
          <w:marBottom w:val="0"/>
          <w:divBdr>
            <w:top w:val="none" w:sz="0" w:space="0" w:color="auto"/>
            <w:left w:val="none" w:sz="0" w:space="0" w:color="auto"/>
            <w:bottom w:val="none" w:sz="0" w:space="0" w:color="auto"/>
            <w:right w:val="none" w:sz="0" w:space="0" w:color="auto"/>
          </w:divBdr>
          <w:divsChild>
            <w:div w:id="10592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083555">
      <w:bodyDiv w:val="1"/>
      <w:marLeft w:val="0"/>
      <w:marRight w:val="0"/>
      <w:marTop w:val="0"/>
      <w:marBottom w:val="0"/>
      <w:divBdr>
        <w:top w:val="none" w:sz="0" w:space="0" w:color="auto"/>
        <w:left w:val="none" w:sz="0" w:space="0" w:color="auto"/>
        <w:bottom w:val="none" w:sz="0" w:space="0" w:color="auto"/>
        <w:right w:val="none" w:sz="0" w:space="0" w:color="auto"/>
      </w:divBdr>
    </w:div>
    <w:div w:id="1550654924">
      <w:bodyDiv w:val="1"/>
      <w:marLeft w:val="0"/>
      <w:marRight w:val="0"/>
      <w:marTop w:val="0"/>
      <w:marBottom w:val="0"/>
      <w:divBdr>
        <w:top w:val="none" w:sz="0" w:space="0" w:color="auto"/>
        <w:left w:val="none" w:sz="0" w:space="0" w:color="auto"/>
        <w:bottom w:val="none" w:sz="0" w:space="0" w:color="auto"/>
        <w:right w:val="none" w:sz="0" w:space="0" w:color="auto"/>
      </w:divBdr>
    </w:div>
    <w:div w:id="1601181154">
      <w:bodyDiv w:val="1"/>
      <w:marLeft w:val="0"/>
      <w:marRight w:val="0"/>
      <w:marTop w:val="0"/>
      <w:marBottom w:val="0"/>
      <w:divBdr>
        <w:top w:val="none" w:sz="0" w:space="0" w:color="auto"/>
        <w:left w:val="none" w:sz="0" w:space="0" w:color="auto"/>
        <w:bottom w:val="none" w:sz="0" w:space="0" w:color="auto"/>
        <w:right w:val="none" w:sz="0" w:space="0" w:color="auto"/>
      </w:divBdr>
    </w:div>
    <w:div w:id="1779180347">
      <w:bodyDiv w:val="1"/>
      <w:marLeft w:val="0"/>
      <w:marRight w:val="0"/>
      <w:marTop w:val="0"/>
      <w:marBottom w:val="0"/>
      <w:divBdr>
        <w:top w:val="none" w:sz="0" w:space="0" w:color="auto"/>
        <w:left w:val="none" w:sz="0" w:space="0" w:color="auto"/>
        <w:bottom w:val="none" w:sz="0" w:space="0" w:color="auto"/>
        <w:right w:val="none" w:sz="0" w:space="0" w:color="auto"/>
      </w:divBdr>
    </w:div>
    <w:div w:id="1802113043">
      <w:bodyDiv w:val="1"/>
      <w:marLeft w:val="0"/>
      <w:marRight w:val="0"/>
      <w:marTop w:val="0"/>
      <w:marBottom w:val="0"/>
      <w:divBdr>
        <w:top w:val="none" w:sz="0" w:space="0" w:color="auto"/>
        <w:left w:val="none" w:sz="0" w:space="0" w:color="auto"/>
        <w:bottom w:val="none" w:sz="0" w:space="0" w:color="auto"/>
        <w:right w:val="none" w:sz="0" w:space="0" w:color="auto"/>
      </w:divBdr>
    </w:div>
    <w:div w:id="1816682548">
      <w:bodyDiv w:val="1"/>
      <w:marLeft w:val="0"/>
      <w:marRight w:val="0"/>
      <w:marTop w:val="0"/>
      <w:marBottom w:val="0"/>
      <w:divBdr>
        <w:top w:val="none" w:sz="0" w:space="0" w:color="auto"/>
        <w:left w:val="none" w:sz="0" w:space="0" w:color="auto"/>
        <w:bottom w:val="none" w:sz="0" w:space="0" w:color="auto"/>
        <w:right w:val="none" w:sz="0" w:space="0" w:color="auto"/>
      </w:divBdr>
    </w:div>
    <w:div w:id="1820146613">
      <w:bodyDiv w:val="1"/>
      <w:marLeft w:val="0"/>
      <w:marRight w:val="0"/>
      <w:marTop w:val="0"/>
      <w:marBottom w:val="0"/>
      <w:divBdr>
        <w:top w:val="none" w:sz="0" w:space="0" w:color="auto"/>
        <w:left w:val="none" w:sz="0" w:space="0" w:color="auto"/>
        <w:bottom w:val="none" w:sz="0" w:space="0" w:color="auto"/>
        <w:right w:val="none" w:sz="0" w:space="0" w:color="auto"/>
      </w:divBdr>
    </w:div>
    <w:div w:id="2037999685">
      <w:bodyDiv w:val="1"/>
      <w:marLeft w:val="0"/>
      <w:marRight w:val="0"/>
      <w:marTop w:val="0"/>
      <w:marBottom w:val="0"/>
      <w:divBdr>
        <w:top w:val="none" w:sz="0" w:space="0" w:color="auto"/>
        <w:left w:val="none" w:sz="0" w:space="0" w:color="auto"/>
        <w:bottom w:val="none" w:sz="0" w:space="0" w:color="auto"/>
        <w:right w:val="none" w:sz="0" w:space="0" w:color="auto"/>
      </w:divBdr>
    </w:div>
    <w:div w:id="209296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5</Pages>
  <Words>601</Words>
  <Characters>3432</Characters>
  <Application>Microsoft Office Word</Application>
  <DocSecurity>0</DocSecurity>
  <Lines>28</Lines>
  <Paragraphs>8</Paragraphs>
  <ScaleCrop>false</ScaleCrop>
  <Company>Microsoft</Company>
  <LinksUpToDate>false</LinksUpToDate>
  <CharactersWithSpaces>4025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Ghostxp3</cp:lastModifiedBy>
  <cp:revision>5</cp:revision>
  <dcterms:created xsi:type="dcterms:W3CDTF">2016-05-26T00:25:00Z</dcterms:created>
  <dcterms:modified xsi:type="dcterms:W3CDTF">2017-08-10T00:16:00Z</dcterms:modified>
</cp:coreProperties>
</file>