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34E" w:rsidRPr="0052292C" w:rsidRDefault="00DE734E" w:rsidP="00DE734E">
      <w:pPr>
        <w:widowControl/>
        <w:jc w:val="left"/>
        <w:outlineLvl w:val="1"/>
        <w:rPr>
          <w:rFonts w:eastAsia="仿宋_GB2312"/>
          <w:b/>
          <w:color w:val="000000"/>
          <w:spacing w:val="6"/>
          <w:sz w:val="28"/>
          <w:szCs w:val="28"/>
        </w:rPr>
      </w:pPr>
      <w:r w:rsidRPr="0052292C">
        <w:rPr>
          <w:rFonts w:eastAsia="仿宋_GB2312"/>
          <w:b/>
          <w:color w:val="000000"/>
          <w:spacing w:val="6"/>
          <w:sz w:val="28"/>
          <w:szCs w:val="28"/>
        </w:rPr>
        <w:t>附件</w:t>
      </w:r>
      <w:r>
        <w:rPr>
          <w:rFonts w:eastAsia="仿宋_GB2312" w:hint="eastAsia"/>
          <w:b/>
          <w:color w:val="000000"/>
          <w:spacing w:val="6"/>
          <w:sz w:val="28"/>
          <w:szCs w:val="28"/>
        </w:rPr>
        <w:t>3</w:t>
      </w:r>
      <w:r w:rsidRPr="0052292C">
        <w:rPr>
          <w:rFonts w:eastAsia="仿宋_GB2312"/>
          <w:b/>
          <w:color w:val="000000"/>
          <w:spacing w:val="6"/>
          <w:sz w:val="28"/>
          <w:szCs w:val="28"/>
        </w:rPr>
        <w:t>：</w:t>
      </w:r>
      <w:r w:rsidRPr="0052292C">
        <w:rPr>
          <w:rFonts w:eastAsia="仿宋_GB2312" w:hint="eastAsia"/>
          <w:b/>
          <w:color w:val="000000"/>
          <w:spacing w:val="6"/>
          <w:sz w:val="28"/>
          <w:szCs w:val="28"/>
        </w:rPr>
        <w:t>评审办法</w:t>
      </w:r>
      <w:r>
        <w:rPr>
          <w:rFonts w:ascii="Times New Roman" w:eastAsia="仿宋_GB2312" w:hAnsi="Times New Roman" w:cs="Times New Roman" w:hint="eastAsia"/>
          <w:b/>
          <w:color w:val="000000"/>
          <w:spacing w:val="6"/>
          <w:sz w:val="28"/>
          <w:szCs w:val="28"/>
        </w:rPr>
        <w:t>（申报单位不填写）</w:t>
      </w:r>
    </w:p>
    <w:p w:rsidR="00DE734E" w:rsidRDefault="00DE734E" w:rsidP="00DE734E">
      <w:pPr>
        <w:jc w:val="center"/>
        <w:rPr>
          <w:rFonts w:eastAsia="华文中宋"/>
          <w:b/>
          <w:sz w:val="36"/>
          <w:szCs w:val="36"/>
        </w:rPr>
      </w:pPr>
    </w:p>
    <w:p w:rsidR="00DE734E" w:rsidRDefault="00DE734E" w:rsidP="00DE734E">
      <w:pPr>
        <w:jc w:val="center"/>
        <w:rPr>
          <w:rFonts w:eastAsia="华文中宋"/>
          <w:b/>
          <w:sz w:val="36"/>
          <w:szCs w:val="36"/>
        </w:rPr>
      </w:pPr>
    </w:p>
    <w:p w:rsidR="00DE734E" w:rsidRDefault="00DE734E" w:rsidP="00DE734E">
      <w:pPr>
        <w:jc w:val="center"/>
        <w:rPr>
          <w:rFonts w:eastAsia="华文中宋"/>
          <w:b/>
          <w:sz w:val="36"/>
          <w:szCs w:val="36"/>
        </w:rPr>
      </w:pPr>
    </w:p>
    <w:p w:rsidR="00DE734E" w:rsidRDefault="00DE734E" w:rsidP="00DE734E">
      <w:pPr>
        <w:jc w:val="center"/>
        <w:rPr>
          <w:rFonts w:eastAsia="华文中宋"/>
          <w:b/>
          <w:sz w:val="36"/>
          <w:szCs w:val="36"/>
        </w:rPr>
      </w:pPr>
      <w:r>
        <w:rPr>
          <w:rFonts w:eastAsia="华文中宋" w:hint="eastAsia"/>
          <w:b/>
          <w:sz w:val="36"/>
          <w:szCs w:val="36"/>
        </w:rPr>
        <w:t>上海虹桥国际中央商务区专项发展资金项目</w:t>
      </w:r>
    </w:p>
    <w:p w:rsidR="00DE734E" w:rsidRDefault="00DE734E" w:rsidP="00DE734E">
      <w:pPr>
        <w:jc w:val="center"/>
        <w:rPr>
          <w:rFonts w:eastAsia="华文中宋"/>
          <w:b/>
          <w:sz w:val="36"/>
          <w:szCs w:val="36"/>
        </w:rPr>
      </w:pPr>
      <w:r>
        <w:rPr>
          <w:rFonts w:eastAsia="华文中宋" w:hint="eastAsia"/>
          <w:b/>
          <w:sz w:val="36"/>
          <w:szCs w:val="36"/>
        </w:rPr>
        <w:t>（海绵城市建设）立项评审表</w:t>
      </w:r>
    </w:p>
    <w:p w:rsidR="00DE734E" w:rsidRDefault="00DE734E" w:rsidP="00DE734E">
      <w:pPr>
        <w:spacing w:beforeLines="50" w:before="156" w:afterLines="50" w:after="156" w:line="288" w:lineRule="auto"/>
        <w:rPr>
          <w:rFonts w:eastAsia="仿宋_GB2312"/>
          <w:b/>
          <w:kern w:val="0"/>
          <w:sz w:val="30"/>
          <w:szCs w:val="30"/>
        </w:rPr>
      </w:pPr>
    </w:p>
    <w:p w:rsidR="00DE734E" w:rsidRDefault="00DE734E" w:rsidP="00DE734E">
      <w:pPr>
        <w:spacing w:beforeLines="50" w:before="156" w:afterLines="50" w:after="156" w:line="288" w:lineRule="auto"/>
        <w:rPr>
          <w:rFonts w:eastAsia="仿宋_GB2312"/>
          <w:b/>
          <w:kern w:val="0"/>
          <w:sz w:val="30"/>
          <w:szCs w:val="30"/>
        </w:rPr>
      </w:pPr>
    </w:p>
    <w:p w:rsidR="00DE734E" w:rsidRDefault="00DE734E" w:rsidP="00DE734E">
      <w:pPr>
        <w:spacing w:beforeLines="50" w:before="156" w:afterLines="50" w:after="156" w:line="288" w:lineRule="auto"/>
        <w:rPr>
          <w:rFonts w:eastAsia="仿宋_GB2312"/>
          <w:b/>
          <w:kern w:val="0"/>
          <w:sz w:val="30"/>
          <w:szCs w:val="30"/>
        </w:rPr>
      </w:pPr>
    </w:p>
    <w:p w:rsidR="00DE734E" w:rsidRDefault="00DE734E" w:rsidP="00DE734E">
      <w:pPr>
        <w:spacing w:beforeLines="50" w:before="156" w:afterLines="50" w:after="156" w:line="288" w:lineRule="auto"/>
        <w:rPr>
          <w:rFonts w:eastAsia="仿宋_GB2312"/>
          <w:b/>
          <w:kern w:val="0"/>
          <w:sz w:val="30"/>
          <w:szCs w:val="30"/>
        </w:rPr>
      </w:pPr>
    </w:p>
    <w:p w:rsidR="00DE734E" w:rsidRDefault="00DE734E" w:rsidP="00DE734E">
      <w:pPr>
        <w:spacing w:beforeLines="50" w:before="156" w:afterLines="50" w:after="156" w:line="288" w:lineRule="auto"/>
        <w:ind w:firstLineChars="400" w:firstLine="1200"/>
        <w:rPr>
          <w:rFonts w:eastAsia="仿宋_GB2312"/>
          <w:b/>
          <w:kern w:val="0"/>
          <w:sz w:val="30"/>
          <w:szCs w:val="30"/>
        </w:rPr>
      </w:pPr>
      <w:r>
        <w:rPr>
          <w:rFonts w:eastAsia="仿宋_GB2312" w:hint="eastAsia"/>
          <w:b/>
          <w:kern w:val="0"/>
          <w:sz w:val="30"/>
          <w:szCs w:val="30"/>
        </w:rPr>
        <w:t>项目名称：</w:t>
      </w:r>
    </w:p>
    <w:p w:rsidR="00DE734E" w:rsidRDefault="00DE734E" w:rsidP="00DE734E">
      <w:pPr>
        <w:spacing w:beforeLines="50" w:before="156" w:afterLines="50" w:after="156" w:line="288" w:lineRule="auto"/>
        <w:ind w:firstLineChars="400" w:firstLine="1200"/>
        <w:rPr>
          <w:rFonts w:eastAsia="仿宋_GB2312"/>
          <w:b/>
          <w:kern w:val="0"/>
          <w:sz w:val="30"/>
          <w:szCs w:val="30"/>
        </w:rPr>
      </w:pPr>
      <w:r>
        <w:rPr>
          <w:rFonts w:eastAsia="仿宋_GB2312" w:hint="eastAsia"/>
          <w:b/>
          <w:kern w:val="0"/>
          <w:sz w:val="30"/>
          <w:szCs w:val="30"/>
        </w:rPr>
        <w:t>申报单位：</w:t>
      </w:r>
    </w:p>
    <w:p w:rsidR="00DE734E" w:rsidRDefault="00DE734E" w:rsidP="00DE734E">
      <w:pPr>
        <w:snapToGrid w:val="0"/>
        <w:spacing w:line="360" w:lineRule="auto"/>
        <w:jc w:val="center"/>
        <w:rPr>
          <w:rFonts w:eastAsia="仿宋_GB2312"/>
          <w:b/>
          <w:kern w:val="0"/>
          <w:sz w:val="30"/>
          <w:szCs w:val="30"/>
        </w:rPr>
      </w:pPr>
    </w:p>
    <w:p w:rsidR="00DE734E" w:rsidRDefault="00DE734E" w:rsidP="00DE734E">
      <w:pPr>
        <w:snapToGrid w:val="0"/>
        <w:spacing w:line="360" w:lineRule="auto"/>
        <w:jc w:val="center"/>
        <w:rPr>
          <w:rFonts w:eastAsia="仿宋_GB2312"/>
          <w:b/>
          <w:sz w:val="30"/>
          <w:szCs w:val="30"/>
        </w:rPr>
      </w:pPr>
    </w:p>
    <w:p w:rsidR="00DE734E" w:rsidRDefault="00DE734E" w:rsidP="00DE734E">
      <w:pPr>
        <w:snapToGrid w:val="0"/>
        <w:spacing w:line="360" w:lineRule="auto"/>
        <w:jc w:val="center"/>
        <w:rPr>
          <w:rFonts w:eastAsia="仿宋_GB2312"/>
          <w:b/>
          <w:sz w:val="30"/>
          <w:szCs w:val="30"/>
        </w:rPr>
      </w:pPr>
    </w:p>
    <w:p w:rsidR="00DE734E" w:rsidRDefault="00DE734E" w:rsidP="00DE734E">
      <w:pPr>
        <w:snapToGrid w:val="0"/>
        <w:spacing w:line="360" w:lineRule="auto"/>
        <w:jc w:val="center"/>
        <w:rPr>
          <w:rFonts w:eastAsia="仿宋_GB2312"/>
          <w:b/>
          <w:sz w:val="30"/>
          <w:szCs w:val="30"/>
        </w:rPr>
      </w:pPr>
    </w:p>
    <w:p w:rsidR="00DE734E" w:rsidRDefault="00DE734E" w:rsidP="00DE734E">
      <w:pPr>
        <w:snapToGrid w:val="0"/>
        <w:spacing w:line="360" w:lineRule="auto"/>
        <w:jc w:val="center"/>
        <w:rPr>
          <w:rFonts w:eastAsia="仿宋_GB2312"/>
          <w:b/>
          <w:sz w:val="30"/>
          <w:szCs w:val="30"/>
        </w:rPr>
      </w:pPr>
    </w:p>
    <w:p w:rsidR="00DE734E" w:rsidRDefault="00DE734E" w:rsidP="00DE734E">
      <w:pPr>
        <w:spacing w:line="640" w:lineRule="exact"/>
        <w:jc w:val="center"/>
        <w:rPr>
          <w:rFonts w:eastAsia="仿宋_GB2312"/>
          <w:b/>
          <w:sz w:val="30"/>
          <w:szCs w:val="30"/>
        </w:rPr>
      </w:pPr>
      <w:r>
        <w:rPr>
          <w:rFonts w:eastAsia="仿宋_GB2312" w:hint="eastAsia"/>
          <w:b/>
          <w:sz w:val="30"/>
          <w:szCs w:val="30"/>
        </w:rPr>
        <w:t>年</w:t>
      </w:r>
      <w:r>
        <w:rPr>
          <w:rFonts w:eastAsia="仿宋_GB2312" w:hint="eastAsia"/>
          <w:b/>
          <w:sz w:val="30"/>
          <w:szCs w:val="30"/>
        </w:rPr>
        <w:t xml:space="preserve">    </w:t>
      </w:r>
      <w:r>
        <w:rPr>
          <w:rFonts w:eastAsia="仿宋_GB2312" w:hint="eastAsia"/>
          <w:b/>
          <w:sz w:val="30"/>
          <w:szCs w:val="30"/>
        </w:rPr>
        <w:t>月</w:t>
      </w:r>
      <w:r>
        <w:rPr>
          <w:rFonts w:eastAsia="仿宋_GB2312" w:hint="eastAsia"/>
          <w:b/>
          <w:sz w:val="30"/>
          <w:szCs w:val="30"/>
        </w:rPr>
        <w:t xml:space="preserve">    </w:t>
      </w:r>
      <w:r>
        <w:rPr>
          <w:rFonts w:eastAsia="仿宋_GB2312" w:hint="eastAsia"/>
          <w:b/>
          <w:sz w:val="30"/>
          <w:szCs w:val="30"/>
        </w:rPr>
        <w:t>日</w:t>
      </w:r>
    </w:p>
    <w:p w:rsidR="00DE734E" w:rsidRDefault="00DE734E" w:rsidP="00DE734E">
      <w:pPr>
        <w:widowControl/>
        <w:jc w:val="left"/>
        <w:rPr>
          <w:rFonts w:eastAsia="仿宋_GB2312"/>
          <w:b/>
          <w:sz w:val="30"/>
          <w:szCs w:val="30"/>
        </w:rPr>
      </w:pPr>
      <w:r>
        <w:rPr>
          <w:rFonts w:eastAsia="仿宋_GB2312"/>
          <w:b/>
          <w:sz w:val="30"/>
          <w:szCs w:val="30"/>
        </w:rPr>
        <w:br w:type="page"/>
      </w:r>
    </w:p>
    <w:p w:rsidR="00DE734E" w:rsidRDefault="00DE734E" w:rsidP="00DE734E">
      <w:pPr>
        <w:jc w:val="center"/>
        <w:rPr>
          <w:rFonts w:eastAsia="仿宋_GB2312"/>
          <w:b/>
          <w:sz w:val="40"/>
          <w:szCs w:val="30"/>
        </w:rPr>
      </w:pPr>
      <w:r>
        <w:rPr>
          <w:rFonts w:eastAsia="仿宋_GB2312" w:hint="eastAsia"/>
          <w:b/>
          <w:sz w:val="40"/>
          <w:szCs w:val="30"/>
        </w:rPr>
        <w:lastRenderedPageBreak/>
        <w:t>相关说明</w:t>
      </w:r>
    </w:p>
    <w:p w:rsidR="00DE734E" w:rsidRDefault="00DE734E" w:rsidP="00DE734E">
      <w:pPr>
        <w:spacing w:line="360" w:lineRule="auto"/>
        <w:ind w:firstLineChars="200" w:firstLine="560"/>
        <w:jc w:val="left"/>
        <w:rPr>
          <w:rFonts w:eastAsia="仿宋_GB2312"/>
          <w:sz w:val="28"/>
          <w:szCs w:val="28"/>
        </w:rPr>
      </w:pPr>
      <w:r>
        <w:rPr>
          <w:rFonts w:eastAsia="仿宋_GB2312" w:hint="eastAsia"/>
          <w:sz w:val="28"/>
          <w:szCs w:val="28"/>
        </w:rPr>
        <w:t>1</w:t>
      </w:r>
      <w:r>
        <w:rPr>
          <w:rFonts w:eastAsia="仿宋_GB2312" w:hint="eastAsia"/>
          <w:sz w:val="28"/>
          <w:szCs w:val="28"/>
        </w:rPr>
        <w:t>、</w:t>
      </w:r>
      <w:r w:rsidRPr="009536D3">
        <w:rPr>
          <w:rFonts w:eastAsia="仿宋_GB2312" w:hint="eastAsia"/>
          <w:sz w:val="28"/>
          <w:szCs w:val="28"/>
        </w:rPr>
        <w:t>本评审表适用于申报上海虹桥</w:t>
      </w:r>
      <w:r>
        <w:rPr>
          <w:rFonts w:eastAsia="仿宋_GB2312" w:hint="eastAsia"/>
          <w:sz w:val="28"/>
          <w:szCs w:val="28"/>
        </w:rPr>
        <w:t>国际中央</w:t>
      </w:r>
      <w:r w:rsidRPr="009536D3">
        <w:rPr>
          <w:rFonts w:eastAsia="仿宋_GB2312" w:hint="eastAsia"/>
          <w:sz w:val="28"/>
          <w:szCs w:val="28"/>
        </w:rPr>
        <w:t>商务区专项发展资金项目</w:t>
      </w:r>
      <w:r>
        <w:rPr>
          <w:rFonts w:eastAsia="仿宋_GB2312" w:hint="eastAsia"/>
          <w:sz w:val="28"/>
          <w:szCs w:val="28"/>
        </w:rPr>
        <w:t>（</w:t>
      </w:r>
      <w:r w:rsidRPr="009536D3">
        <w:rPr>
          <w:rFonts w:eastAsia="仿宋_GB2312" w:hint="eastAsia"/>
          <w:sz w:val="28"/>
          <w:szCs w:val="28"/>
        </w:rPr>
        <w:t>海绵城市建设</w:t>
      </w:r>
      <w:r>
        <w:rPr>
          <w:rFonts w:eastAsia="仿宋_GB2312" w:hint="eastAsia"/>
          <w:sz w:val="28"/>
          <w:szCs w:val="28"/>
        </w:rPr>
        <w:t>）立项评审专家</w:t>
      </w:r>
      <w:r>
        <w:rPr>
          <w:rFonts w:eastAsia="仿宋_GB2312"/>
          <w:sz w:val="28"/>
          <w:szCs w:val="28"/>
        </w:rPr>
        <w:t>评分表</w:t>
      </w:r>
      <w:r>
        <w:rPr>
          <w:rFonts w:eastAsia="仿宋_GB2312" w:hint="eastAsia"/>
          <w:sz w:val="28"/>
          <w:szCs w:val="28"/>
        </w:rPr>
        <w:t>。</w:t>
      </w:r>
    </w:p>
    <w:p w:rsidR="00DE734E" w:rsidRDefault="00DE734E" w:rsidP="00DE734E">
      <w:pPr>
        <w:spacing w:line="360" w:lineRule="auto"/>
        <w:ind w:firstLineChars="200" w:firstLine="560"/>
        <w:jc w:val="left"/>
        <w:rPr>
          <w:rFonts w:eastAsia="仿宋_GB2312"/>
          <w:sz w:val="28"/>
          <w:szCs w:val="28"/>
        </w:rPr>
      </w:pPr>
      <w:r>
        <w:rPr>
          <w:rFonts w:eastAsia="仿宋_GB2312" w:hint="eastAsia"/>
          <w:sz w:val="28"/>
          <w:szCs w:val="28"/>
        </w:rPr>
        <w:t>2</w:t>
      </w:r>
      <w:r>
        <w:rPr>
          <w:rFonts w:eastAsia="仿宋_GB2312" w:hint="eastAsia"/>
          <w:sz w:val="28"/>
          <w:szCs w:val="28"/>
        </w:rPr>
        <w:t>、根据《上海虹桥商务区管</w:t>
      </w:r>
      <w:r w:rsidRPr="009536D3">
        <w:rPr>
          <w:rFonts w:eastAsia="仿宋_GB2312" w:hint="eastAsia"/>
          <w:sz w:val="28"/>
          <w:szCs w:val="28"/>
        </w:rPr>
        <w:t>委会关于推进低碳实践区建设的政策意见》，对达到《虹桥商务区主城片区海绵城市建设规划》（</w:t>
      </w:r>
      <w:r w:rsidRPr="009536D3">
        <w:rPr>
          <w:rFonts w:eastAsia="仿宋_GB2312" w:hint="eastAsia"/>
          <w:sz w:val="28"/>
          <w:szCs w:val="28"/>
        </w:rPr>
        <w:t>2020-2035</w:t>
      </w:r>
      <w:r w:rsidRPr="009536D3">
        <w:rPr>
          <w:rFonts w:eastAsia="仿宋_GB2312" w:hint="eastAsia"/>
          <w:sz w:val="28"/>
          <w:szCs w:val="28"/>
        </w:rPr>
        <w:t>）或相关区政府海绵城市建设规划</w:t>
      </w:r>
      <w:r>
        <w:rPr>
          <w:rFonts w:eastAsia="仿宋_GB2312" w:hint="eastAsia"/>
          <w:sz w:val="28"/>
          <w:szCs w:val="28"/>
        </w:rPr>
        <w:t>中的相关指标控制要求，以项目占地面积为基数，</w:t>
      </w:r>
      <w:r w:rsidRPr="000757C5">
        <w:rPr>
          <w:rFonts w:eastAsia="仿宋_GB2312" w:hint="eastAsia"/>
          <w:sz w:val="28"/>
          <w:szCs w:val="28"/>
        </w:rPr>
        <w:t>新建项目资金补贴标准为最高不超过</w:t>
      </w:r>
      <w:r w:rsidRPr="000757C5">
        <w:rPr>
          <w:rFonts w:eastAsia="仿宋_GB2312"/>
          <w:sz w:val="28"/>
          <w:szCs w:val="28"/>
        </w:rPr>
        <w:t xml:space="preserve"> 100 </w:t>
      </w:r>
      <w:r w:rsidRPr="000757C5">
        <w:rPr>
          <w:rFonts w:eastAsia="仿宋_GB2312" w:hint="eastAsia"/>
          <w:sz w:val="28"/>
          <w:szCs w:val="28"/>
        </w:rPr>
        <w:t>元</w:t>
      </w:r>
      <w:r w:rsidRPr="000757C5">
        <w:rPr>
          <w:rFonts w:eastAsia="仿宋_GB2312"/>
          <w:sz w:val="28"/>
          <w:szCs w:val="28"/>
        </w:rPr>
        <w:t>/</w:t>
      </w:r>
      <w:r w:rsidRPr="000757C5">
        <w:rPr>
          <w:rFonts w:eastAsia="仿宋_GB2312" w:hint="eastAsia"/>
          <w:sz w:val="28"/>
          <w:szCs w:val="28"/>
        </w:rPr>
        <w:t>平方米，改建项目资金补贴标准最高不超过</w:t>
      </w:r>
      <w:r w:rsidRPr="000757C5">
        <w:rPr>
          <w:rFonts w:eastAsia="仿宋_GB2312" w:hint="eastAsia"/>
          <w:sz w:val="28"/>
          <w:szCs w:val="28"/>
        </w:rPr>
        <w:t>150</w:t>
      </w:r>
      <w:r w:rsidRPr="000757C5">
        <w:rPr>
          <w:rFonts w:eastAsia="仿宋_GB2312" w:hint="eastAsia"/>
          <w:sz w:val="28"/>
          <w:szCs w:val="28"/>
        </w:rPr>
        <w:t>元</w:t>
      </w:r>
      <w:r w:rsidRPr="000757C5">
        <w:rPr>
          <w:rFonts w:eastAsia="仿宋_GB2312" w:hint="eastAsia"/>
          <w:sz w:val="28"/>
          <w:szCs w:val="28"/>
        </w:rPr>
        <w:t>/</w:t>
      </w:r>
      <w:r w:rsidRPr="000757C5">
        <w:rPr>
          <w:rFonts w:eastAsia="仿宋_GB2312" w:hint="eastAsia"/>
          <w:sz w:val="28"/>
          <w:szCs w:val="28"/>
        </w:rPr>
        <w:t>平方米</w:t>
      </w:r>
      <w:r w:rsidRPr="005379E6">
        <w:rPr>
          <w:rFonts w:eastAsia="仿宋_GB2312" w:hint="eastAsia"/>
          <w:sz w:val="28"/>
          <w:szCs w:val="28"/>
        </w:rPr>
        <w:t>。</w:t>
      </w:r>
      <w:r w:rsidRPr="000757C5">
        <w:rPr>
          <w:rFonts w:eastAsia="仿宋_GB2312" w:hint="eastAsia"/>
          <w:sz w:val="28"/>
          <w:szCs w:val="28"/>
        </w:rPr>
        <w:t>综合项</w:t>
      </w:r>
      <w:r w:rsidRPr="009536D3">
        <w:rPr>
          <w:rFonts w:eastAsia="仿宋_GB2312" w:hint="eastAsia"/>
          <w:sz w:val="28"/>
          <w:szCs w:val="28"/>
        </w:rPr>
        <w:t>目评审表得分和评审意见最终</w:t>
      </w:r>
      <w:r>
        <w:rPr>
          <w:rFonts w:eastAsia="仿宋_GB2312" w:hint="eastAsia"/>
          <w:sz w:val="28"/>
          <w:szCs w:val="28"/>
        </w:rPr>
        <w:t>确定各项目补贴金额。</w:t>
      </w:r>
    </w:p>
    <w:p w:rsidR="00DE734E" w:rsidRDefault="00DE734E" w:rsidP="00DE734E">
      <w:pPr>
        <w:spacing w:line="360" w:lineRule="auto"/>
        <w:ind w:firstLineChars="200" w:firstLine="560"/>
        <w:jc w:val="left"/>
        <w:rPr>
          <w:rFonts w:eastAsia="仿宋_GB2312"/>
          <w:sz w:val="28"/>
          <w:szCs w:val="28"/>
        </w:rPr>
      </w:pPr>
      <w:r>
        <w:rPr>
          <w:rFonts w:eastAsia="仿宋_GB2312" w:hint="eastAsia"/>
          <w:sz w:val="28"/>
          <w:szCs w:val="28"/>
        </w:rPr>
        <w:t>3</w:t>
      </w:r>
      <w:r>
        <w:rPr>
          <w:rFonts w:eastAsia="仿宋_GB2312" w:hint="eastAsia"/>
          <w:sz w:val="28"/>
          <w:szCs w:val="28"/>
        </w:rPr>
        <w:t>、本评审表总分</w:t>
      </w:r>
      <w:r>
        <w:rPr>
          <w:rFonts w:eastAsia="仿宋_GB2312"/>
          <w:sz w:val="28"/>
          <w:szCs w:val="28"/>
        </w:rPr>
        <w:t>100</w:t>
      </w:r>
      <w:r>
        <w:rPr>
          <w:rFonts w:eastAsia="仿宋_GB2312" w:hint="eastAsia"/>
          <w:sz w:val="28"/>
          <w:szCs w:val="28"/>
        </w:rPr>
        <w:t>分，包含基础项和提升项。基础项指项目的海绵城市建设达标情况（</w:t>
      </w:r>
      <w:r>
        <w:rPr>
          <w:rFonts w:eastAsia="仿宋_GB2312" w:hint="eastAsia"/>
          <w:sz w:val="28"/>
          <w:szCs w:val="28"/>
        </w:rPr>
        <w:t>70</w:t>
      </w:r>
      <w:r>
        <w:rPr>
          <w:rFonts w:eastAsia="仿宋_GB2312" w:hint="eastAsia"/>
          <w:sz w:val="28"/>
          <w:szCs w:val="28"/>
        </w:rPr>
        <w:t>分），提升项主要考察项目的功能丰富性及保障措施（</w:t>
      </w:r>
      <w:r>
        <w:rPr>
          <w:rFonts w:eastAsia="仿宋_GB2312" w:hint="eastAsia"/>
          <w:sz w:val="28"/>
          <w:szCs w:val="28"/>
        </w:rPr>
        <w:t>30</w:t>
      </w:r>
      <w:r>
        <w:rPr>
          <w:rFonts w:eastAsia="仿宋_GB2312" w:hint="eastAsia"/>
          <w:sz w:val="28"/>
          <w:szCs w:val="28"/>
        </w:rPr>
        <w:t>分）。</w:t>
      </w:r>
    </w:p>
    <w:p w:rsidR="00DE734E" w:rsidRDefault="00DE734E" w:rsidP="00DE734E">
      <w:pPr>
        <w:spacing w:line="360" w:lineRule="auto"/>
        <w:ind w:firstLineChars="200" w:firstLine="560"/>
        <w:jc w:val="left"/>
        <w:rPr>
          <w:rFonts w:eastAsia="仿宋_GB2312"/>
          <w:sz w:val="28"/>
          <w:szCs w:val="28"/>
        </w:rPr>
      </w:pPr>
      <w:r>
        <w:rPr>
          <w:rFonts w:eastAsia="仿宋_GB2312" w:hint="eastAsia"/>
          <w:sz w:val="28"/>
          <w:szCs w:val="28"/>
        </w:rPr>
        <w:t>4</w:t>
      </w:r>
      <w:r>
        <w:rPr>
          <w:rFonts w:eastAsia="仿宋_GB2312" w:hint="eastAsia"/>
          <w:sz w:val="28"/>
          <w:szCs w:val="28"/>
        </w:rPr>
        <w:t>、评定方式：建设项目和设计项目分别按照评分项的评分标准说明及分值设定，在“得分”栏中评定各评分项得分分值，分值取整。表中分值设定为该项最高得分，实际得分根据项目完成情况进行评定，评审所得平均分</w:t>
      </w:r>
      <w:r>
        <w:rPr>
          <w:rFonts w:ascii="宋体" w:hAnsi="宋体" w:cs="宋体" w:hint="eastAsia"/>
          <w:sz w:val="28"/>
          <w:szCs w:val="28"/>
        </w:rPr>
        <w:t>﹤</w:t>
      </w:r>
      <w:r>
        <w:rPr>
          <w:rFonts w:eastAsia="仿宋_GB2312" w:hint="eastAsia"/>
          <w:sz w:val="28"/>
          <w:szCs w:val="28"/>
        </w:rPr>
        <w:t>70</w:t>
      </w:r>
      <w:r>
        <w:rPr>
          <w:rFonts w:eastAsia="仿宋_GB2312" w:hint="eastAsia"/>
          <w:sz w:val="28"/>
          <w:szCs w:val="28"/>
        </w:rPr>
        <w:t>分为不合格项目，不予补贴；评审所得平均分≥</w:t>
      </w:r>
      <w:r>
        <w:rPr>
          <w:rFonts w:eastAsia="仿宋_GB2312" w:hint="eastAsia"/>
          <w:sz w:val="28"/>
          <w:szCs w:val="28"/>
        </w:rPr>
        <w:t>70</w:t>
      </w:r>
      <w:r>
        <w:rPr>
          <w:rFonts w:eastAsia="仿宋_GB2312" w:hint="eastAsia"/>
          <w:sz w:val="28"/>
          <w:szCs w:val="28"/>
        </w:rPr>
        <w:t>分，且超过三分之二的专家评分≥</w:t>
      </w:r>
      <w:r>
        <w:rPr>
          <w:rFonts w:eastAsia="仿宋_GB2312" w:hint="eastAsia"/>
          <w:sz w:val="28"/>
          <w:szCs w:val="28"/>
        </w:rPr>
        <w:t>70</w:t>
      </w:r>
      <w:r>
        <w:rPr>
          <w:rFonts w:eastAsia="仿宋_GB2312" w:hint="eastAsia"/>
          <w:sz w:val="28"/>
          <w:szCs w:val="28"/>
        </w:rPr>
        <w:t>分为合格项目，实际补贴标准</w:t>
      </w:r>
      <w:r>
        <w:rPr>
          <w:rFonts w:eastAsia="仿宋_GB2312"/>
          <w:sz w:val="28"/>
          <w:szCs w:val="28"/>
        </w:rPr>
        <w:t>=</w:t>
      </w:r>
      <w:r>
        <w:rPr>
          <w:rFonts w:eastAsia="仿宋_GB2312"/>
          <w:sz w:val="28"/>
          <w:szCs w:val="28"/>
        </w:rPr>
        <w:t>最高</w:t>
      </w:r>
      <w:r>
        <w:rPr>
          <w:rFonts w:eastAsia="仿宋_GB2312" w:hint="eastAsia"/>
          <w:sz w:val="28"/>
          <w:szCs w:val="28"/>
        </w:rPr>
        <w:t>补贴标准</w:t>
      </w:r>
      <w:r>
        <w:rPr>
          <w:rFonts w:eastAsia="仿宋_GB2312"/>
          <w:sz w:val="28"/>
          <w:szCs w:val="28"/>
        </w:rPr>
        <w:t>*</w:t>
      </w:r>
      <w:r>
        <w:rPr>
          <w:rFonts w:eastAsia="仿宋_GB2312"/>
          <w:sz w:val="28"/>
          <w:szCs w:val="28"/>
        </w:rPr>
        <w:t>（</w:t>
      </w:r>
      <w:r>
        <w:rPr>
          <w:rFonts w:eastAsia="仿宋_GB2312" w:hint="eastAsia"/>
          <w:sz w:val="28"/>
          <w:szCs w:val="28"/>
        </w:rPr>
        <w:t>专家评分之</w:t>
      </w:r>
      <w:r>
        <w:rPr>
          <w:rFonts w:eastAsia="仿宋_GB2312"/>
          <w:sz w:val="28"/>
          <w:szCs w:val="28"/>
        </w:rPr>
        <w:t>平均</w:t>
      </w:r>
      <w:r>
        <w:rPr>
          <w:rFonts w:eastAsia="仿宋_GB2312" w:hint="eastAsia"/>
          <w:sz w:val="28"/>
          <w:szCs w:val="28"/>
        </w:rPr>
        <w:t>分</w:t>
      </w:r>
      <w:r>
        <w:rPr>
          <w:rFonts w:eastAsia="仿宋_GB2312" w:hint="eastAsia"/>
          <w:sz w:val="28"/>
          <w:szCs w:val="28"/>
        </w:rPr>
        <w:t>/100</w:t>
      </w:r>
      <w:r>
        <w:rPr>
          <w:rFonts w:eastAsia="仿宋_GB2312"/>
          <w:sz w:val="28"/>
          <w:szCs w:val="28"/>
        </w:rPr>
        <w:t>）</w:t>
      </w:r>
      <w:r>
        <w:rPr>
          <w:rFonts w:eastAsia="仿宋_GB2312" w:hint="eastAsia"/>
          <w:sz w:val="28"/>
          <w:szCs w:val="28"/>
        </w:rPr>
        <w:t>。</w:t>
      </w:r>
    </w:p>
    <w:p w:rsidR="00DE734E" w:rsidRDefault="00DE734E" w:rsidP="00DE734E">
      <w:pPr>
        <w:ind w:firstLineChars="200" w:firstLine="560"/>
        <w:rPr>
          <w:rFonts w:ascii="仿宋_GB2312" w:eastAsia="仿宋_GB2312"/>
          <w:sz w:val="28"/>
          <w:szCs w:val="28"/>
        </w:rPr>
      </w:pPr>
    </w:p>
    <w:p w:rsidR="00DE734E" w:rsidRDefault="00DE734E" w:rsidP="00DE734E">
      <w:pPr>
        <w:spacing w:line="360" w:lineRule="auto"/>
        <w:jc w:val="center"/>
        <w:rPr>
          <w:rFonts w:eastAsia="仿宋_GB2312"/>
          <w:b/>
          <w:sz w:val="24"/>
        </w:rPr>
      </w:pPr>
    </w:p>
    <w:p w:rsidR="00DE734E" w:rsidRPr="00D10725" w:rsidRDefault="00DE734E" w:rsidP="00DE734E">
      <w:pPr>
        <w:spacing w:line="360" w:lineRule="auto"/>
        <w:jc w:val="center"/>
        <w:rPr>
          <w:rFonts w:eastAsia="仿宋_GB2312"/>
          <w:b/>
          <w:sz w:val="24"/>
        </w:rPr>
      </w:pPr>
    </w:p>
    <w:p w:rsidR="00DE734E" w:rsidRDefault="00DE734E" w:rsidP="00DE734E">
      <w:pPr>
        <w:spacing w:line="360" w:lineRule="auto"/>
        <w:jc w:val="center"/>
        <w:rPr>
          <w:rFonts w:eastAsia="仿宋_GB2312"/>
          <w:b/>
          <w:sz w:val="24"/>
        </w:rPr>
      </w:pPr>
    </w:p>
    <w:p w:rsidR="00DE734E" w:rsidRDefault="00DE734E" w:rsidP="00DE734E">
      <w:pPr>
        <w:spacing w:line="360" w:lineRule="auto"/>
        <w:jc w:val="center"/>
        <w:rPr>
          <w:rFonts w:eastAsia="仿宋_GB2312"/>
          <w:b/>
          <w:sz w:val="24"/>
        </w:rPr>
      </w:pPr>
    </w:p>
    <w:p w:rsidR="00DE734E" w:rsidRDefault="00DE734E" w:rsidP="00DE734E">
      <w:pPr>
        <w:spacing w:line="360" w:lineRule="auto"/>
        <w:jc w:val="center"/>
        <w:rPr>
          <w:rFonts w:eastAsia="华文中宋"/>
          <w:b/>
          <w:sz w:val="28"/>
          <w:szCs w:val="28"/>
        </w:rPr>
      </w:pPr>
      <w:r>
        <w:rPr>
          <w:rFonts w:eastAsia="华文中宋" w:hint="eastAsia"/>
          <w:b/>
          <w:sz w:val="28"/>
          <w:szCs w:val="28"/>
        </w:rPr>
        <w:lastRenderedPageBreak/>
        <w:t>上海虹桥国际中央商务区专项发展资金项目</w:t>
      </w:r>
      <w:r>
        <w:rPr>
          <w:rFonts w:eastAsia="华文中宋"/>
          <w:b/>
          <w:sz w:val="28"/>
          <w:szCs w:val="28"/>
        </w:rPr>
        <w:t>(</w:t>
      </w:r>
      <w:r>
        <w:rPr>
          <w:rFonts w:eastAsia="华文中宋" w:hint="eastAsia"/>
          <w:b/>
          <w:sz w:val="28"/>
          <w:szCs w:val="28"/>
        </w:rPr>
        <w:t>海绵城市建设</w:t>
      </w:r>
      <w:r>
        <w:rPr>
          <w:rFonts w:eastAsia="华文中宋"/>
          <w:b/>
          <w:sz w:val="28"/>
          <w:szCs w:val="28"/>
        </w:rPr>
        <w:t>)</w:t>
      </w:r>
    </w:p>
    <w:p w:rsidR="00DE734E" w:rsidRDefault="00DE734E" w:rsidP="00DE734E">
      <w:pPr>
        <w:spacing w:line="360" w:lineRule="auto"/>
        <w:jc w:val="center"/>
        <w:rPr>
          <w:rFonts w:eastAsia="华文中宋"/>
          <w:b/>
          <w:sz w:val="28"/>
          <w:szCs w:val="28"/>
        </w:rPr>
      </w:pPr>
      <w:r>
        <w:rPr>
          <w:rFonts w:eastAsia="华文中宋" w:hint="eastAsia"/>
          <w:b/>
          <w:sz w:val="28"/>
          <w:szCs w:val="28"/>
        </w:rPr>
        <w:t>立项评审表</w:t>
      </w:r>
    </w:p>
    <w:p w:rsidR="00DE734E" w:rsidRPr="00082CF8" w:rsidRDefault="00DE734E" w:rsidP="00DE734E">
      <w:pPr>
        <w:spacing w:line="360" w:lineRule="auto"/>
        <w:jc w:val="center"/>
        <w:rPr>
          <w:rFonts w:eastAsia="仿宋_GB2312"/>
          <w:b/>
          <w:sz w:val="24"/>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28"/>
        <w:gridCol w:w="5161"/>
        <w:gridCol w:w="825"/>
        <w:gridCol w:w="851"/>
      </w:tblGrid>
      <w:tr w:rsidR="00DE734E" w:rsidTr="004C41DE">
        <w:trPr>
          <w:trHeight w:val="22"/>
          <w:tblHeader/>
          <w:jc w:val="center"/>
        </w:trPr>
        <w:tc>
          <w:tcPr>
            <w:tcW w:w="705" w:type="dxa"/>
            <w:vAlign w:val="center"/>
          </w:tcPr>
          <w:p w:rsidR="00DE734E" w:rsidRDefault="00DE734E" w:rsidP="004C41DE">
            <w:pPr>
              <w:pStyle w:val="a5"/>
              <w:snapToGrid w:val="0"/>
              <w:spacing w:before="0" w:after="0"/>
              <w:jc w:val="both"/>
              <w:rPr>
                <w:rFonts w:ascii="Times New Roman" w:hAnsi="Times New Roman" w:cs="Times New Roman"/>
                <w:sz w:val="24"/>
                <w:szCs w:val="24"/>
              </w:rPr>
            </w:pPr>
            <w:r>
              <w:rPr>
                <w:rFonts w:ascii="Times New Roman" w:hAnsi="Times New Roman" w:cs="Times New Roman" w:hint="eastAsia"/>
                <w:sz w:val="24"/>
                <w:szCs w:val="24"/>
              </w:rPr>
              <w:t>序号</w:t>
            </w:r>
          </w:p>
        </w:tc>
        <w:tc>
          <w:tcPr>
            <w:tcW w:w="1228" w:type="dxa"/>
            <w:vAlign w:val="center"/>
          </w:tcPr>
          <w:p w:rsidR="00DE734E" w:rsidRDefault="00DE734E" w:rsidP="004C41DE">
            <w:pPr>
              <w:pStyle w:val="a5"/>
              <w:snapToGrid w:val="0"/>
              <w:spacing w:before="0" w:after="0"/>
              <w:jc w:val="both"/>
              <w:rPr>
                <w:rFonts w:ascii="Times New Roman" w:hAnsi="Times New Roman" w:cs="Times New Roman"/>
                <w:sz w:val="24"/>
                <w:szCs w:val="24"/>
              </w:rPr>
            </w:pPr>
            <w:r>
              <w:rPr>
                <w:rFonts w:ascii="Times New Roman" w:hAnsi="Times New Roman" w:cs="Times New Roman" w:hint="eastAsia"/>
                <w:sz w:val="24"/>
                <w:szCs w:val="24"/>
              </w:rPr>
              <w:t>评分项</w:t>
            </w:r>
          </w:p>
        </w:tc>
        <w:tc>
          <w:tcPr>
            <w:tcW w:w="5161" w:type="dxa"/>
            <w:vAlign w:val="center"/>
          </w:tcPr>
          <w:p w:rsidR="00DE734E" w:rsidRDefault="00DE734E" w:rsidP="004C41DE">
            <w:pPr>
              <w:pStyle w:val="a5"/>
              <w:snapToGrid w:val="0"/>
              <w:spacing w:before="0" w:after="0"/>
              <w:rPr>
                <w:rFonts w:ascii="Times New Roman" w:hAnsi="Times New Roman" w:cs="Times New Roman"/>
                <w:sz w:val="24"/>
                <w:szCs w:val="24"/>
              </w:rPr>
            </w:pPr>
            <w:r>
              <w:rPr>
                <w:rFonts w:ascii="Times New Roman" w:hAnsi="Times New Roman" w:cs="Times New Roman" w:hint="eastAsia"/>
                <w:sz w:val="24"/>
                <w:szCs w:val="24"/>
              </w:rPr>
              <w:t>评分标准说明</w:t>
            </w:r>
          </w:p>
        </w:tc>
        <w:tc>
          <w:tcPr>
            <w:tcW w:w="825" w:type="dxa"/>
            <w:vAlign w:val="center"/>
          </w:tcPr>
          <w:p w:rsidR="00DE734E" w:rsidRDefault="00DE734E" w:rsidP="004C41DE">
            <w:pPr>
              <w:pStyle w:val="a5"/>
              <w:snapToGrid w:val="0"/>
              <w:spacing w:before="0" w:after="0"/>
              <w:jc w:val="both"/>
              <w:rPr>
                <w:rFonts w:ascii="Times New Roman" w:hAnsi="Times New Roman" w:cs="Times New Roman"/>
                <w:sz w:val="24"/>
                <w:szCs w:val="24"/>
              </w:rPr>
            </w:pPr>
            <w:r>
              <w:rPr>
                <w:rFonts w:ascii="Times New Roman" w:hAnsi="Times New Roman" w:cs="Times New Roman" w:hint="eastAsia"/>
                <w:sz w:val="24"/>
                <w:szCs w:val="24"/>
              </w:rPr>
              <w:t>分值设定</w:t>
            </w:r>
          </w:p>
          <w:p w:rsidR="00DE734E" w:rsidRPr="00663C24" w:rsidRDefault="00DE734E" w:rsidP="004C41DE">
            <w:pPr>
              <w:pStyle w:val="a5"/>
              <w:snapToGrid w:val="0"/>
              <w:spacing w:before="0" w:after="0"/>
              <w:jc w:val="both"/>
            </w:pPr>
            <w:r w:rsidRPr="00663C24">
              <w:rPr>
                <w:rFonts w:ascii="Times New Roman" w:hAnsi="Times New Roman" w:cs="Times New Roman" w:hint="eastAsia"/>
                <w:sz w:val="24"/>
                <w:szCs w:val="24"/>
              </w:rPr>
              <w:t>（建设项目）</w:t>
            </w:r>
          </w:p>
        </w:tc>
        <w:tc>
          <w:tcPr>
            <w:tcW w:w="851" w:type="dxa"/>
            <w:vAlign w:val="center"/>
          </w:tcPr>
          <w:p w:rsidR="00DE734E" w:rsidRDefault="00DE734E" w:rsidP="004C41DE">
            <w:pPr>
              <w:pStyle w:val="a5"/>
              <w:snapToGrid w:val="0"/>
              <w:spacing w:before="0" w:after="0"/>
              <w:jc w:val="both"/>
              <w:rPr>
                <w:rFonts w:ascii="Times New Roman" w:hAnsi="Times New Roman" w:cs="Times New Roman"/>
                <w:sz w:val="24"/>
                <w:szCs w:val="24"/>
              </w:rPr>
            </w:pPr>
            <w:r>
              <w:rPr>
                <w:rFonts w:ascii="Times New Roman" w:hAnsi="Times New Roman" w:cs="Times New Roman" w:hint="eastAsia"/>
                <w:sz w:val="24"/>
                <w:szCs w:val="24"/>
              </w:rPr>
              <w:t>得分</w:t>
            </w:r>
          </w:p>
        </w:tc>
      </w:tr>
      <w:tr w:rsidR="00DE734E" w:rsidTr="004C41DE">
        <w:trPr>
          <w:trHeight w:val="720"/>
          <w:tblHeader/>
          <w:jc w:val="center"/>
        </w:trPr>
        <w:tc>
          <w:tcPr>
            <w:tcW w:w="705" w:type="dxa"/>
            <w:vMerge w:val="restart"/>
            <w:vAlign w:val="center"/>
          </w:tcPr>
          <w:p w:rsidR="00DE734E" w:rsidRDefault="00DE734E" w:rsidP="004C41DE">
            <w:pPr>
              <w:adjustRightInd w:val="0"/>
              <w:snapToGrid w:val="0"/>
              <w:jc w:val="center"/>
              <w:rPr>
                <w:rFonts w:eastAsia="仿宋_GB2312"/>
                <w:sz w:val="24"/>
              </w:rPr>
            </w:pPr>
            <w:r>
              <w:rPr>
                <w:rFonts w:eastAsia="仿宋_GB2312"/>
                <w:sz w:val="24"/>
              </w:rPr>
              <w:t>1</w:t>
            </w:r>
          </w:p>
        </w:tc>
        <w:tc>
          <w:tcPr>
            <w:tcW w:w="1228" w:type="dxa"/>
            <w:vMerge w:val="restart"/>
            <w:vAlign w:val="center"/>
          </w:tcPr>
          <w:p w:rsidR="00DE734E" w:rsidRPr="00032065" w:rsidRDefault="00DE734E" w:rsidP="004C41DE">
            <w:pPr>
              <w:adjustRightInd w:val="0"/>
              <w:snapToGrid w:val="0"/>
              <w:jc w:val="center"/>
              <w:rPr>
                <w:rFonts w:eastAsia="仿宋_GB2312"/>
                <w:sz w:val="24"/>
              </w:rPr>
            </w:pPr>
            <w:r w:rsidRPr="00032065">
              <w:rPr>
                <w:rFonts w:eastAsia="仿宋_GB2312" w:hint="eastAsia"/>
                <w:sz w:val="24"/>
              </w:rPr>
              <w:t>基础项</w:t>
            </w:r>
          </w:p>
          <w:p w:rsidR="00DE734E" w:rsidRPr="00032065" w:rsidRDefault="00DE734E" w:rsidP="004C41DE">
            <w:pPr>
              <w:adjustRightInd w:val="0"/>
              <w:snapToGrid w:val="0"/>
              <w:jc w:val="center"/>
              <w:rPr>
                <w:rFonts w:eastAsia="仿宋_GB2312"/>
                <w:sz w:val="24"/>
              </w:rPr>
            </w:pPr>
            <w:r w:rsidRPr="00032065">
              <w:rPr>
                <w:rFonts w:eastAsia="仿宋_GB2312" w:hint="eastAsia"/>
                <w:sz w:val="24"/>
              </w:rPr>
              <w:t>（</w:t>
            </w:r>
            <w:r w:rsidRPr="00032065">
              <w:rPr>
                <w:rFonts w:eastAsia="仿宋_GB2312" w:hint="eastAsia"/>
                <w:sz w:val="24"/>
              </w:rPr>
              <w:t>70</w:t>
            </w:r>
            <w:r w:rsidRPr="00032065">
              <w:rPr>
                <w:rFonts w:eastAsia="仿宋_GB2312" w:hint="eastAsia"/>
                <w:sz w:val="24"/>
              </w:rPr>
              <w:t>分）</w:t>
            </w:r>
          </w:p>
        </w:tc>
        <w:tc>
          <w:tcPr>
            <w:tcW w:w="5161" w:type="dxa"/>
            <w:vAlign w:val="center"/>
          </w:tcPr>
          <w:p w:rsidR="00DE734E" w:rsidRDefault="00DE734E" w:rsidP="004C41DE">
            <w:pPr>
              <w:adjustRightInd w:val="0"/>
              <w:snapToGrid w:val="0"/>
              <w:rPr>
                <w:rFonts w:eastAsia="仿宋_GB2312"/>
                <w:sz w:val="24"/>
              </w:rPr>
            </w:pPr>
            <w:r>
              <w:rPr>
                <w:rFonts w:eastAsia="仿宋_GB2312" w:hint="eastAsia"/>
                <w:sz w:val="24"/>
              </w:rPr>
              <w:t>达到《虹桥商务区</w:t>
            </w:r>
            <w:r w:rsidRPr="00B612CE">
              <w:rPr>
                <w:rFonts w:eastAsia="仿宋_GB2312" w:hint="eastAsia"/>
                <w:sz w:val="24"/>
              </w:rPr>
              <w:t>主城片区</w:t>
            </w:r>
            <w:r>
              <w:rPr>
                <w:rFonts w:eastAsia="仿宋_GB2312" w:hint="eastAsia"/>
                <w:sz w:val="24"/>
              </w:rPr>
              <w:t>海绵城市建设规划（</w:t>
            </w:r>
            <w:r>
              <w:rPr>
                <w:rFonts w:eastAsia="仿宋_GB2312" w:hint="eastAsia"/>
                <w:sz w:val="24"/>
              </w:rPr>
              <w:t>2020-2035</w:t>
            </w:r>
            <w:r>
              <w:rPr>
                <w:rFonts w:eastAsia="仿宋_GB2312" w:hint="eastAsia"/>
                <w:sz w:val="24"/>
              </w:rPr>
              <w:t>）》</w:t>
            </w:r>
            <w:r w:rsidRPr="00777D05">
              <w:rPr>
                <w:rFonts w:eastAsia="仿宋_GB2312" w:hint="eastAsia"/>
                <w:sz w:val="24"/>
              </w:rPr>
              <w:t>或相关区政府海绵城市建设规划</w:t>
            </w:r>
            <w:r>
              <w:rPr>
                <w:rFonts w:eastAsia="仿宋_GB2312" w:hint="eastAsia"/>
                <w:sz w:val="24"/>
              </w:rPr>
              <w:t>中的控制指标要求</w:t>
            </w:r>
            <w:r w:rsidRPr="00947F97">
              <w:rPr>
                <w:rFonts w:eastAsia="仿宋_GB2312" w:hint="eastAsia"/>
                <w:sz w:val="24"/>
                <w:vertAlign w:val="superscript"/>
              </w:rPr>
              <w:t>1</w:t>
            </w:r>
            <w:r>
              <w:rPr>
                <w:rFonts w:eastAsia="仿宋_GB2312" w:hint="eastAsia"/>
                <w:sz w:val="24"/>
              </w:rPr>
              <w:t>；</w:t>
            </w:r>
          </w:p>
        </w:tc>
        <w:tc>
          <w:tcPr>
            <w:tcW w:w="825" w:type="dxa"/>
            <w:vMerge w:val="restart"/>
            <w:vAlign w:val="center"/>
          </w:tcPr>
          <w:p w:rsidR="00DE734E" w:rsidRDefault="00DE734E" w:rsidP="004C41DE">
            <w:pPr>
              <w:adjustRightInd w:val="0"/>
              <w:snapToGrid w:val="0"/>
              <w:jc w:val="center"/>
              <w:rPr>
                <w:rFonts w:eastAsia="仿宋_GB2312"/>
                <w:sz w:val="24"/>
              </w:rPr>
            </w:pPr>
            <w:r>
              <w:rPr>
                <w:rFonts w:eastAsia="仿宋_GB2312" w:hint="eastAsia"/>
                <w:sz w:val="24"/>
              </w:rPr>
              <w:t>70</w:t>
            </w:r>
          </w:p>
        </w:tc>
        <w:tc>
          <w:tcPr>
            <w:tcW w:w="851" w:type="dxa"/>
            <w:vMerge w:val="restart"/>
            <w:vAlign w:val="center"/>
          </w:tcPr>
          <w:p w:rsidR="00DE734E" w:rsidRDefault="00DE734E" w:rsidP="004C41DE">
            <w:pPr>
              <w:adjustRightInd w:val="0"/>
              <w:snapToGrid w:val="0"/>
              <w:jc w:val="center"/>
              <w:rPr>
                <w:rFonts w:eastAsia="仿宋_GB2312"/>
                <w:sz w:val="24"/>
              </w:rPr>
            </w:pPr>
          </w:p>
        </w:tc>
      </w:tr>
      <w:tr w:rsidR="00DE734E" w:rsidTr="004C41DE">
        <w:trPr>
          <w:trHeight w:val="720"/>
          <w:tblHeader/>
          <w:jc w:val="center"/>
        </w:trPr>
        <w:tc>
          <w:tcPr>
            <w:tcW w:w="705" w:type="dxa"/>
            <w:vMerge/>
            <w:vAlign w:val="center"/>
          </w:tcPr>
          <w:p w:rsidR="00DE734E" w:rsidRDefault="00DE734E" w:rsidP="004C41DE">
            <w:pPr>
              <w:adjustRightInd w:val="0"/>
              <w:snapToGrid w:val="0"/>
              <w:jc w:val="center"/>
              <w:rPr>
                <w:rFonts w:eastAsia="仿宋_GB2312"/>
                <w:sz w:val="24"/>
              </w:rPr>
            </w:pPr>
          </w:p>
        </w:tc>
        <w:tc>
          <w:tcPr>
            <w:tcW w:w="1228" w:type="dxa"/>
            <w:vMerge/>
            <w:vAlign w:val="center"/>
          </w:tcPr>
          <w:p w:rsidR="00DE734E" w:rsidRPr="00032065" w:rsidRDefault="00DE734E" w:rsidP="004C41DE">
            <w:pPr>
              <w:adjustRightInd w:val="0"/>
              <w:snapToGrid w:val="0"/>
              <w:jc w:val="center"/>
              <w:rPr>
                <w:rFonts w:eastAsia="仿宋_GB2312"/>
                <w:sz w:val="24"/>
              </w:rPr>
            </w:pPr>
          </w:p>
        </w:tc>
        <w:tc>
          <w:tcPr>
            <w:tcW w:w="5161" w:type="dxa"/>
            <w:vAlign w:val="center"/>
          </w:tcPr>
          <w:p w:rsidR="00DE734E" w:rsidRDefault="00DE734E" w:rsidP="004C41DE">
            <w:pPr>
              <w:adjustRightInd w:val="0"/>
              <w:snapToGrid w:val="0"/>
              <w:rPr>
                <w:rFonts w:eastAsia="仿宋_GB2312"/>
                <w:sz w:val="24"/>
              </w:rPr>
            </w:pPr>
            <w:r>
              <w:rPr>
                <w:rFonts w:eastAsia="仿宋_GB2312" w:hint="eastAsia"/>
                <w:sz w:val="24"/>
              </w:rPr>
              <w:t>设计文件海绵专篇通过专家评审，并提供专家评审意见</w:t>
            </w:r>
            <w:r w:rsidRPr="00947F97">
              <w:rPr>
                <w:rFonts w:eastAsia="仿宋_GB2312" w:hint="eastAsia"/>
                <w:sz w:val="24"/>
                <w:vertAlign w:val="superscript"/>
              </w:rPr>
              <w:t>2</w:t>
            </w:r>
            <w:r>
              <w:rPr>
                <w:rFonts w:eastAsia="仿宋_GB2312" w:hint="eastAsia"/>
                <w:sz w:val="24"/>
              </w:rPr>
              <w:t>；</w:t>
            </w:r>
          </w:p>
        </w:tc>
        <w:tc>
          <w:tcPr>
            <w:tcW w:w="825" w:type="dxa"/>
            <w:vMerge/>
            <w:vAlign w:val="center"/>
          </w:tcPr>
          <w:p w:rsidR="00DE734E" w:rsidRDefault="00DE734E" w:rsidP="004C41DE">
            <w:pPr>
              <w:adjustRightInd w:val="0"/>
              <w:snapToGrid w:val="0"/>
              <w:jc w:val="center"/>
              <w:rPr>
                <w:rFonts w:eastAsia="仿宋_GB2312"/>
                <w:sz w:val="24"/>
              </w:rPr>
            </w:pPr>
          </w:p>
        </w:tc>
        <w:tc>
          <w:tcPr>
            <w:tcW w:w="851" w:type="dxa"/>
            <w:vMerge/>
            <w:vAlign w:val="center"/>
          </w:tcPr>
          <w:p w:rsidR="00DE734E" w:rsidRDefault="00DE734E" w:rsidP="004C41DE">
            <w:pPr>
              <w:adjustRightInd w:val="0"/>
              <w:snapToGrid w:val="0"/>
              <w:jc w:val="center"/>
              <w:rPr>
                <w:rFonts w:eastAsia="仿宋_GB2312"/>
                <w:sz w:val="24"/>
              </w:rPr>
            </w:pPr>
          </w:p>
        </w:tc>
      </w:tr>
      <w:tr w:rsidR="00DE734E" w:rsidTr="004C41DE">
        <w:trPr>
          <w:trHeight w:val="720"/>
          <w:tblHeader/>
          <w:jc w:val="center"/>
        </w:trPr>
        <w:tc>
          <w:tcPr>
            <w:tcW w:w="705" w:type="dxa"/>
            <w:vMerge/>
            <w:vAlign w:val="center"/>
          </w:tcPr>
          <w:p w:rsidR="00DE734E" w:rsidRDefault="00DE734E" w:rsidP="004C41DE">
            <w:pPr>
              <w:adjustRightInd w:val="0"/>
              <w:snapToGrid w:val="0"/>
              <w:jc w:val="center"/>
              <w:rPr>
                <w:rFonts w:eastAsia="仿宋_GB2312"/>
                <w:sz w:val="24"/>
              </w:rPr>
            </w:pPr>
          </w:p>
        </w:tc>
        <w:tc>
          <w:tcPr>
            <w:tcW w:w="1228" w:type="dxa"/>
            <w:vMerge/>
            <w:vAlign w:val="center"/>
          </w:tcPr>
          <w:p w:rsidR="00DE734E" w:rsidRPr="00032065" w:rsidRDefault="00DE734E" w:rsidP="004C41DE">
            <w:pPr>
              <w:adjustRightInd w:val="0"/>
              <w:snapToGrid w:val="0"/>
              <w:jc w:val="center"/>
              <w:rPr>
                <w:rFonts w:eastAsia="仿宋_GB2312"/>
                <w:sz w:val="24"/>
              </w:rPr>
            </w:pPr>
          </w:p>
        </w:tc>
        <w:tc>
          <w:tcPr>
            <w:tcW w:w="5161" w:type="dxa"/>
            <w:vAlign w:val="center"/>
          </w:tcPr>
          <w:p w:rsidR="00DE734E" w:rsidRPr="00663C24" w:rsidRDefault="00DE734E" w:rsidP="004C41DE">
            <w:pPr>
              <w:adjustRightInd w:val="0"/>
              <w:snapToGrid w:val="0"/>
              <w:rPr>
                <w:rFonts w:eastAsia="仿宋_GB2312"/>
                <w:sz w:val="24"/>
              </w:rPr>
            </w:pPr>
            <w:r>
              <w:rPr>
                <w:rFonts w:eastAsia="仿宋_GB2312" w:hint="eastAsia"/>
                <w:sz w:val="24"/>
              </w:rPr>
              <w:t>相关</w:t>
            </w:r>
            <w:r w:rsidRPr="00CB3A77">
              <w:rPr>
                <w:rFonts w:eastAsia="仿宋_GB2312" w:hint="eastAsia"/>
                <w:sz w:val="24"/>
              </w:rPr>
              <w:t>主管部门按照由设计、施工、监理各方确认的竣工图进行专项验收</w:t>
            </w:r>
            <w:r>
              <w:rPr>
                <w:rFonts w:eastAsia="仿宋_GB2312" w:hint="eastAsia"/>
                <w:sz w:val="24"/>
              </w:rPr>
              <w:t>；</w:t>
            </w:r>
          </w:p>
        </w:tc>
        <w:tc>
          <w:tcPr>
            <w:tcW w:w="825" w:type="dxa"/>
            <w:vMerge/>
            <w:vAlign w:val="center"/>
          </w:tcPr>
          <w:p w:rsidR="00DE734E" w:rsidRDefault="00DE734E" w:rsidP="004C41DE">
            <w:pPr>
              <w:adjustRightInd w:val="0"/>
              <w:snapToGrid w:val="0"/>
              <w:jc w:val="center"/>
              <w:rPr>
                <w:rFonts w:eastAsia="仿宋_GB2312"/>
                <w:sz w:val="24"/>
              </w:rPr>
            </w:pPr>
          </w:p>
        </w:tc>
        <w:tc>
          <w:tcPr>
            <w:tcW w:w="851" w:type="dxa"/>
            <w:vMerge/>
            <w:vAlign w:val="center"/>
          </w:tcPr>
          <w:p w:rsidR="00DE734E" w:rsidRDefault="00DE734E" w:rsidP="004C41DE">
            <w:pPr>
              <w:adjustRightInd w:val="0"/>
              <w:snapToGrid w:val="0"/>
              <w:jc w:val="center"/>
              <w:rPr>
                <w:rFonts w:eastAsia="仿宋_GB2312"/>
                <w:sz w:val="24"/>
              </w:rPr>
            </w:pPr>
          </w:p>
        </w:tc>
      </w:tr>
      <w:tr w:rsidR="00DE734E" w:rsidTr="004C41DE">
        <w:trPr>
          <w:trHeight w:val="720"/>
          <w:tblHeader/>
          <w:jc w:val="center"/>
        </w:trPr>
        <w:tc>
          <w:tcPr>
            <w:tcW w:w="705" w:type="dxa"/>
            <w:vMerge/>
            <w:tcBorders>
              <w:bottom w:val="single" w:sz="4" w:space="0" w:color="auto"/>
            </w:tcBorders>
            <w:vAlign w:val="center"/>
          </w:tcPr>
          <w:p w:rsidR="00DE734E" w:rsidRDefault="00DE734E" w:rsidP="004C41DE">
            <w:pPr>
              <w:adjustRightInd w:val="0"/>
              <w:snapToGrid w:val="0"/>
              <w:jc w:val="center"/>
              <w:rPr>
                <w:rFonts w:eastAsia="仿宋_GB2312"/>
                <w:sz w:val="24"/>
              </w:rPr>
            </w:pPr>
          </w:p>
        </w:tc>
        <w:tc>
          <w:tcPr>
            <w:tcW w:w="1228" w:type="dxa"/>
            <w:vMerge/>
            <w:tcBorders>
              <w:bottom w:val="single" w:sz="4" w:space="0" w:color="auto"/>
            </w:tcBorders>
            <w:vAlign w:val="center"/>
          </w:tcPr>
          <w:p w:rsidR="00DE734E" w:rsidRPr="00032065" w:rsidRDefault="00DE734E" w:rsidP="004C41DE">
            <w:pPr>
              <w:adjustRightInd w:val="0"/>
              <w:snapToGrid w:val="0"/>
              <w:jc w:val="center"/>
              <w:rPr>
                <w:rFonts w:eastAsia="仿宋_GB2312"/>
                <w:sz w:val="24"/>
              </w:rPr>
            </w:pPr>
          </w:p>
        </w:tc>
        <w:tc>
          <w:tcPr>
            <w:tcW w:w="5161" w:type="dxa"/>
            <w:vAlign w:val="center"/>
          </w:tcPr>
          <w:p w:rsidR="00DE734E" w:rsidRDefault="00DE734E" w:rsidP="004C41DE">
            <w:pPr>
              <w:adjustRightInd w:val="0"/>
              <w:snapToGrid w:val="0"/>
              <w:rPr>
                <w:rFonts w:eastAsia="仿宋_GB2312"/>
                <w:sz w:val="24"/>
              </w:rPr>
            </w:pPr>
            <w:r>
              <w:rPr>
                <w:rFonts w:eastAsia="仿宋_GB2312" w:hint="eastAsia"/>
                <w:sz w:val="24"/>
              </w:rPr>
              <w:t>海绵设施已正常运行</w:t>
            </w:r>
            <w:r w:rsidRPr="0002651C">
              <w:rPr>
                <w:rFonts w:eastAsia="仿宋_GB2312" w:hint="eastAsia"/>
                <w:sz w:val="24"/>
                <w:vertAlign w:val="superscript"/>
              </w:rPr>
              <w:t>3</w:t>
            </w:r>
            <w:r>
              <w:rPr>
                <w:rFonts w:eastAsia="仿宋_GB2312" w:hint="eastAsia"/>
                <w:sz w:val="24"/>
              </w:rPr>
              <w:t>和监测至少一年，并提供一年监测数据。</w:t>
            </w:r>
          </w:p>
        </w:tc>
        <w:tc>
          <w:tcPr>
            <w:tcW w:w="825" w:type="dxa"/>
            <w:vMerge/>
            <w:vAlign w:val="center"/>
          </w:tcPr>
          <w:p w:rsidR="00DE734E" w:rsidRDefault="00DE734E" w:rsidP="004C41DE">
            <w:pPr>
              <w:adjustRightInd w:val="0"/>
              <w:snapToGrid w:val="0"/>
              <w:jc w:val="center"/>
              <w:rPr>
                <w:rFonts w:eastAsia="仿宋_GB2312"/>
                <w:sz w:val="24"/>
              </w:rPr>
            </w:pPr>
          </w:p>
        </w:tc>
        <w:tc>
          <w:tcPr>
            <w:tcW w:w="851" w:type="dxa"/>
            <w:vMerge/>
            <w:vAlign w:val="center"/>
          </w:tcPr>
          <w:p w:rsidR="00DE734E" w:rsidRDefault="00DE734E" w:rsidP="004C41DE">
            <w:pPr>
              <w:adjustRightInd w:val="0"/>
              <w:snapToGrid w:val="0"/>
              <w:jc w:val="center"/>
              <w:rPr>
                <w:rFonts w:eastAsia="仿宋_GB2312"/>
                <w:sz w:val="24"/>
              </w:rPr>
            </w:pPr>
          </w:p>
        </w:tc>
      </w:tr>
      <w:tr w:rsidR="00DE734E" w:rsidTr="004C41DE">
        <w:trPr>
          <w:trHeight w:val="1087"/>
          <w:tblHeader/>
          <w:jc w:val="center"/>
        </w:trPr>
        <w:tc>
          <w:tcPr>
            <w:tcW w:w="705" w:type="dxa"/>
            <w:vMerge w:val="restart"/>
            <w:vAlign w:val="center"/>
          </w:tcPr>
          <w:p w:rsidR="00DE734E" w:rsidRDefault="00DE734E" w:rsidP="004C41DE">
            <w:pPr>
              <w:adjustRightInd w:val="0"/>
              <w:snapToGrid w:val="0"/>
              <w:jc w:val="center"/>
              <w:rPr>
                <w:rFonts w:eastAsia="仿宋_GB2312"/>
                <w:sz w:val="24"/>
              </w:rPr>
            </w:pPr>
            <w:r>
              <w:rPr>
                <w:rFonts w:eastAsia="仿宋_GB2312"/>
                <w:sz w:val="24"/>
              </w:rPr>
              <w:t>2</w:t>
            </w:r>
          </w:p>
        </w:tc>
        <w:tc>
          <w:tcPr>
            <w:tcW w:w="1228" w:type="dxa"/>
            <w:vMerge w:val="restart"/>
            <w:vAlign w:val="center"/>
          </w:tcPr>
          <w:p w:rsidR="00DE734E" w:rsidRPr="00032065" w:rsidRDefault="00DE734E" w:rsidP="004C41DE">
            <w:pPr>
              <w:adjustRightInd w:val="0"/>
              <w:snapToGrid w:val="0"/>
              <w:rPr>
                <w:rFonts w:eastAsia="仿宋_GB2312"/>
                <w:sz w:val="24"/>
              </w:rPr>
            </w:pPr>
            <w:r w:rsidRPr="00032065">
              <w:rPr>
                <w:rFonts w:eastAsia="仿宋_GB2312" w:hint="eastAsia"/>
                <w:sz w:val="24"/>
              </w:rPr>
              <w:t>提升项</w:t>
            </w:r>
          </w:p>
          <w:p w:rsidR="00DE734E" w:rsidRPr="00032065" w:rsidRDefault="00DE734E" w:rsidP="004C41DE">
            <w:pPr>
              <w:adjustRightInd w:val="0"/>
              <w:snapToGrid w:val="0"/>
              <w:jc w:val="center"/>
              <w:rPr>
                <w:rFonts w:eastAsia="仿宋_GB2312"/>
                <w:sz w:val="24"/>
              </w:rPr>
            </w:pPr>
            <w:r w:rsidRPr="00032065">
              <w:rPr>
                <w:rFonts w:eastAsia="仿宋_GB2312" w:hint="eastAsia"/>
                <w:sz w:val="24"/>
              </w:rPr>
              <w:t>（</w:t>
            </w:r>
            <w:r w:rsidRPr="00032065">
              <w:rPr>
                <w:rFonts w:eastAsia="仿宋_GB2312" w:hint="eastAsia"/>
                <w:sz w:val="24"/>
              </w:rPr>
              <w:t>30</w:t>
            </w:r>
            <w:r w:rsidRPr="00032065">
              <w:rPr>
                <w:rFonts w:eastAsia="仿宋_GB2312" w:hint="eastAsia"/>
                <w:sz w:val="24"/>
              </w:rPr>
              <w:t>分）</w:t>
            </w:r>
          </w:p>
        </w:tc>
        <w:tc>
          <w:tcPr>
            <w:tcW w:w="5161" w:type="dxa"/>
            <w:tcBorders>
              <w:left w:val="nil"/>
            </w:tcBorders>
            <w:vAlign w:val="center"/>
          </w:tcPr>
          <w:p w:rsidR="00DE734E" w:rsidRDefault="00DE734E" w:rsidP="004C41DE">
            <w:pPr>
              <w:adjustRightInd w:val="0"/>
              <w:snapToGrid w:val="0"/>
              <w:jc w:val="left"/>
              <w:rPr>
                <w:rFonts w:eastAsia="仿宋_GB2312"/>
                <w:sz w:val="24"/>
              </w:rPr>
            </w:pPr>
            <w:r>
              <w:rPr>
                <w:rFonts w:eastAsia="仿宋_GB2312" w:hint="eastAsia"/>
                <w:sz w:val="24"/>
              </w:rPr>
              <w:t>高于</w:t>
            </w:r>
            <w:r w:rsidRPr="000B6F78">
              <w:rPr>
                <w:rFonts w:eastAsia="仿宋_GB2312" w:hint="eastAsia"/>
                <w:sz w:val="24"/>
              </w:rPr>
              <w:t>《虹桥商务区</w:t>
            </w:r>
            <w:r>
              <w:rPr>
                <w:rFonts w:eastAsia="仿宋_GB2312" w:hint="eastAsia"/>
                <w:sz w:val="24"/>
              </w:rPr>
              <w:t>主城片区</w:t>
            </w:r>
            <w:r w:rsidRPr="000B6F78">
              <w:rPr>
                <w:rFonts w:eastAsia="仿宋_GB2312" w:hint="eastAsia"/>
                <w:sz w:val="24"/>
              </w:rPr>
              <w:t>海绵城市建设规划（</w:t>
            </w:r>
            <w:r w:rsidRPr="000B6F78">
              <w:rPr>
                <w:rFonts w:eastAsia="仿宋_GB2312" w:hint="eastAsia"/>
                <w:sz w:val="24"/>
              </w:rPr>
              <w:t>2020-2035</w:t>
            </w:r>
            <w:r w:rsidRPr="000B6F78">
              <w:rPr>
                <w:rFonts w:eastAsia="仿宋_GB2312" w:hint="eastAsia"/>
                <w:sz w:val="24"/>
              </w:rPr>
              <w:t>）》</w:t>
            </w:r>
            <w:r w:rsidRPr="00777D05">
              <w:rPr>
                <w:rFonts w:eastAsia="仿宋_GB2312" w:hint="eastAsia"/>
                <w:sz w:val="24"/>
              </w:rPr>
              <w:t>或相关区政府海绵城市建设规划</w:t>
            </w:r>
            <w:r w:rsidRPr="000B6F78">
              <w:rPr>
                <w:rFonts w:eastAsia="仿宋_GB2312" w:hint="eastAsia"/>
                <w:sz w:val="24"/>
              </w:rPr>
              <w:t>中的</w:t>
            </w:r>
            <w:r>
              <w:rPr>
                <w:rFonts w:eastAsia="仿宋_GB2312" w:hint="eastAsia"/>
                <w:sz w:val="24"/>
              </w:rPr>
              <w:t>相关</w:t>
            </w:r>
            <w:r w:rsidRPr="000B6F78">
              <w:rPr>
                <w:rFonts w:eastAsia="仿宋_GB2312" w:hint="eastAsia"/>
                <w:sz w:val="24"/>
              </w:rPr>
              <w:t>控制指标要求</w:t>
            </w:r>
            <w:r>
              <w:rPr>
                <w:rFonts w:eastAsia="仿宋_GB2312" w:hint="eastAsia"/>
                <w:sz w:val="24"/>
              </w:rPr>
              <w:t>；</w:t>
            </w:r>
          </w:p>
        </w:tc>
        <w:tc>
          <w:tcPr>
            <w:tcW w:w="825" w:type="dxa"/>
            <w:shd w:val="clear" w:color="auto" w:fill="auto"/>
            <w:vAlign w:val="center"/>
          </w:tcPr>
          <w:p w:rsidR="00DE734E" w:rsidRDefault="00DE734E" w:rsidP="004C41DE">
            <w:pPr>
              <w:adjustRightInd w:val="0"/>
              <w:snapToGrid w:val="0"/>
              <w:jc w:val="center"/>
              <w:rPr>
                <w:rFonts w:eastAsia="仿宋_GB2312"/>
                <w:sz w:val="24"/>
              </w:rPr>
            </w:pPr>
            <w:r>
              <w:rPr>
                <w:rFonts w:eastAsia="仿宋_GB2312" w:hint="eastAsia"/>
                <w:sz w:val="24"/>
              </w:rPr>
              <w:t>10</w:t>
            </w:r>
          </w:p>
        </w:tc>
        <w:tc>
          <w:tcPr>
            <w:tcW w:w="851" w:type="dxa"/>
            <w:shd w:val="clear" w:color="auto" w:fill="auto"/>
            <w:vAlign w:val="center"/>
          </w:tcPr>
          <w:p w:rsidR="00DE734E" w:rsidRDefault="00DE734E" w:rsidP="004C41DE">
            <w:pPr>
              <w:adjustRightInd w:val="0"/>
              <w:snapToGrid w:val="0"/>
              <w:jc w:val="center"/>
              <w:rPr>
                <w:sz w:val="24"/>
              </w:rPr>
            </w:pPr>
          </w:p>
        </w:tc>
      </w:tr>
      <w:tr w:rsidR="00DE734E" w:rsidTr="004C41DE">
        <w:trPr>
          <w:trHeight w:val="692"/>
          <w:tblHeader/>
          <w:jc w:val="center"/>
        </w:trPr>
        <w:tc>
          <w:tcPr>
            <w:tcW w:w="705" w:type="dxa"/>
            <w:vMerge/>
            <w:vAlign w:val="center"/>
          </w:tcPr>
          <w:p w:rsidR="00DE734E" w:rsidRDefault="00DE734E" w:rsidP="004C41DE">
            <w:pPr>
              <w:adjustRightInd w:val="0"/>
              <w:snapToGrid w:val="0"/>
              <w:jc w:val="center"/>
              <w:rPr>
                <w:rFonts w:eastAsia="仿宋_GB2312"/>
                <w:sz w:val="24"/>
              </w:rPr>
            </w:pPr>
          </w:p>
        </w:tc>
        <w:tc>
          <w:tcPr>
            <w:tcW w:w="1228" w:type="dxa"/>
            <w:vMerge/>
            <w:vAlign w:val="center"/>
          </w:tcPr>
          <w:p w:rsidR="00DE734E" w:rsidRDefault="00DE734E" w:rsidP="004C41DE">
            <w:pPr>
              <w:adjustRightInd w:val="0"/>
              <w:snapToGrid w:val="0"/>
              <w:jc w:val="center"/>
              <w:rPr>
                <w:rFonts w:eastAsia="仿宋_GB2312"/>
                <w:sz w:val="24"/>
              </w:rPr>
            </w:pPr>
          </w:p>
        </w:tc>
        <w:tc>
          <w:tcPr>
            <w:tcW w:w="5161" w:type="dxa"/>
            <w:tcBorders>
              <w:left w:val="nil"/>
            </w:tcBorders>
            <w:vAlign w:val="center"/>
          </w:tcPr>
          <w:p w:rsidR="00DE734E" w:rsidRDefault="00DE734E" w:rsidP="004C41DE">
            <w:pPr>
              <w:adjustRightInd w:val="0"/>
              <w:snapToGrid w:val="0"/>
              <w:jc w:val="left"/>
              <w:rPr>
                <w:rFonts w:eastAsia="仿宋_GB2312"/>
                <w:sz w:val="24"/>
              </w:rPr>
            </w:pPr>
            <w:r>
              <w:rPr>
                <w:rFonts w:eastAsia="仿宋_GB2312" w:hint="eastAsia"/>
                <w:sz w:val="24"/>
              </w:rPr>
              <w:t>专家现场验收，项目达到海绵城市功能要求，并且具有良好景观性；</w:t>
            </w:r>
          </w:p>
        </w:tc>
        <w:tc>
          <w:tcPr>
            <w:tcW w:w="825" w:type="dxa"/>
            <w:shd w:val="clear" w:color="auto" w:fill="auto"/>
            <w:vAlign w:val="center"/>
          </w:tcPr>
          <w:p w:rsidR="00DE734E" w:rsidRDefault="00DE734E" w:rsidP="004C41DE">
            <w:pPr>
              <w:adjustRightInd w:val="0"/>
              <w:snapToGrid w:val="0"/>
              <w:jc w:val="center"/>
              <w:rPr>
                <w:rFonts w:eastAsia="仿宋_GB2312"/>
                <w:sz w:val="24"/>
              </w:rPr>
            </w:pPr>
            <w:r>
              <w:rPr>
                <w:rFonts w:eastAsia="仿宋_GB2312" w:hint="eastAsia"/>
                <w:sz w:val="24"/>
              </w:rPr>
              <w:t>10</w:t>
            </w:r>
          </w:p>
        </w:tc>
        <w:tc>
          <w:tcPr>
            <w:tcW w:w="851" w:type="dxa"/>
            <w:shd w:val="clear" w:color="auto" w:fill="auto"/>
            <w:vAlign w:val="center"/>
          </w:tcPr>
          <w:p w:rsidR="00DE734E" w:rsidRDefault="00DE734E" w:rsidP="004C41DE">
            <w:pPr>
              <w:adjustRightInd w:val="0"/>
              <w:snapToGrid w:val="0"/>
              <w:jc w:val="center"/>
              <w:rPr>
                <w:sz w:val="24"/>
              </w:rPr>
            </w:pPr>
          </w:p>
        </w:tc>
      </w:tr>
      <w:tr w:rsidR="00DE734E" w:rsidTr="004C41DE">
        <w:trPr>
          <w:trHeight w:val="704"/>
          <w:tblHeader/>
          <w:jc w:val="center"/>
        </w:trPr>
        <w:tc>
          <w:tcPr>
            <w:tcW w:w="705" w:type="dxa"/>
            <w:vMerge/>
            <w:vAlign w:val="center"/>
          </w:tcPr>
          <w:p w:rsidR="00DE734E" w:rsidRDefault="00DE734E" w:rsidP="004C41DE">
            <w:pPr>
              <w:adjustRightInd w:val="0"/>
              <w:snapToGrid w:val="0"/>
              <w:jc w:val="center"/>
              <w:rPr>
                <w:rFonts w:eastAsia="仿宋_GB2312"/>
                <w:sz w:val="24"/>
              </w:rPr>
            </w:pPr>
          </w:p>
        </w:tc>
        <w:tc>
          <w:tcPr>
            <w:tcW w:w="1228" w:type="dxa"/>
            <w:vMerge/>
            <w:vAlign w:val="center"/>
          </w:tcPr>
          <w:p w:rsidR="00DE734E" w:rsidRDefault="00DE734E" w:rsidP="004C41DE">
            <w:pPr>
              <w:adjustRightInd w:val="0"/>
              <w:snapToGrid w:val="0"/>
              <w:jc w:val="center"/>
              <w:rPr>
                <w:rFonts w:eastAsia="仿宋_GB2312"/>
                <w:sz w:val="24"/>
              </w:rPr>
            </w:pPr>
          </w:p>
        </w:tc>
        <w:tc>
          <w:tcPr>
            <w:tcW w:w="5161" w:type="dxa"/>
            <w:tcBorders>
              <w:left w:val="nil"/>
            </w:tcBorders>
            <w:vAlign w:val="center"/>
          </w:tcPr>
          <w:p w:rsidR="00DE734E" w:rsidRDefault="00DE734E" w:rsidP="004C41DE">
            <w:pPr>
              <w:adjustRightInd w:val="0"/>
              <w:snapToGrid w:val="0"/>
              <w:jc w:val="left"/>
              <w:rPr>
                <w:rFonts w:eastAsia="仿宋_GB2312"/>
                <w:sz w:val="24"/>
              </w:rPr>
            </w:pPr>
            <w:r w:rsidRPr="000C02CA">
              <w:rPr>
                <w:rFonts w:eastAsia="仿宋_GB2312" w:hint="eastAsia"/>
                <w:sz w:val="24"/>
              </w:rPr>
              <w:t>运用先进的适用技术与产品进行海绵城市建设</w:t>
            </w:r>
            <w:r>
              <w:rPr>
                <w:rFonts w:eastAsia="仿宋_GB2312" w:hint="eastAsia"/>
                <w:sz w:val="24"/>
                <w:vertAlign w:val="superscript"/>
              </w:rPr>
              <w:t>4</w:t>
            </w:r>
            <w:r w:rsidRPr="000C02CA">
              <w:rPr>
                <w:rFonts w:eastAsia="仿宋_GB2312" w:hint="eastAsia"/>
                <w:sz w:val="24"/>
              </w:rPr>
              <w:t>，并实施海绵设施运行维护保障措施。</w:t>
            </w:r>
          </w:p>
        </w:tc>
        <w:tc>
          <w:tcPr>
            <w:tcW w:w="825" w:type="dxa"/>
            <w:shd w:val="clear" w:color="auto" w:fill="auto"/>
            <w:vAlign w:val="center"/>
          </w:tcPr>
          <w:p w:rsidR="00DE734E" w:rsidRDefault="00DE734E" w:rsidP="004C41DE">
            <w:pPr>
              <w:adjustRightInd w:val="0"/>
              <w:snapToGrid w:val="0"/>
              <w:jc w:val="center"/>
              <w:rPr>
                <w:rFonts w:eastAsia="仿宋_GB2312"/>
                <w:sz w:val="24"/>
              </w:rPr>
            </w:pPr>
            <w:r>
              <w:rPr>
                <w:rFonts w:eastAsia="仿宋_GB2312" w:hint="eastAsia"/>
                <w:sz w:val="24"/>
              </w:rPr>
              <w:t>10</w:t>
            </w:r>
          </w:p>
        </w:tc>
        <w:tc>
          <w:tcPr>
            <w:tcW w:w="851" w:type="dxa"/>
            <w:shd w:val="clear" w:color="auto" w:fill="auto"/>
            <w:vAlign w:val="center"/>
          </w:tcPr>
          <w:p w:rsidR="00DE734E" w:rsidRDefault="00DE734E" w:rsidP="004C41DE">
            <w:pPr>
              <w:adjustRightInd w:val="0"/>
              <w:snapToGrid w:val="0"/>
              <w:jc w:val="center"/>
              <w:rPr>
                <w:sz w:val="24"/>
              </w:rPr>
            </w:pPr>
          </w:p>
        </w:tc>
      </w:tr>
      <w:tr w:rsidR="00DE734E" w:rsidTr="004C41DE">
        <w:trPr>
          <w:trHeight w:val="763"/>
          <w:tblHeader/>
          <w:jc w:val="center"/>
        </w:trPr>
        <w:tc>
          <w:tcPr>
            <w:tcW w:w="705" w:type="dxa"/>
            <w:vAlign w:val="center"/>
          </w:tcPr>
          <w:p w:rsidR="00DE734E" w:rsidRDefault="00DE734E" w:rsidP="004C41DE">
            <w:pPr>
              <w:adjustRightInd w:val="0"/>
              <w:snapToGrid w:val="0"/>
              <w:jc w:val="center"/>
              <w:rPr>
                <w:rFonts w:eastAsia="仿宋_GB2312"/>
                <w:sz w:val="24"/>
              </w:rPr>
            </w:pPr>
            <w:r>
              <w:rPr>
                <w:rFonts w:eastAsia="仿宋_GB2312"/>
                <w:sz w:val="24"/>
              </w:rPr>
              <w:t>3</w:t>
            </w:r>
          </w:p>
        </w:tc>
        <w:tc>
          <w:tcPr>
            <w:tcW w:w="6389" w:type="dxa"/>
            <w:gridSpan w:val="2"/>
            <w:vAlign w:val="center"/>
          </w:tcPr>
          <w:p w:rsidR="00DE734E" w:rsidRDefault="00DE734E" w:rsidP="004C41DE">
            <w:pPr>
              <w:adjustRightInd w:val="0"/>
              <w:snapToGrid w:val="0"/>
              <w:jc w:val="center"/>
              <w:rPr>
                <w:rFonts w:eastAsia="仿宋_GB2312"/>
                <w:sz w:val="24"/>
              </w:rPr>
            </w:pPr>
            <w:r>
              <w:rPr>
                <w:rFonts w:eastAsia="仿宋_GB2312" w:hint="eastAsia"/>
                <w:sz w:val="24"/>
              </w:rPr>
              <w:t>总分</w:t>
            </w:r>
          </w:p>
        </w:tc>
        <w:tc>
          <w:tcPr>
            <w:tcW w:w="825" w:type="dxa"/>
            <w:shd w:val="clear" w:color="auto" w:fill="auto"/>
            <w:vAlign w:val="center"/>
          </w:tcPr>
          <w:p w:rsidR="00DE734E" w:rsidRDefault="00DE734E" w:rsidP="004C41DE">
            <w:pPr>
              <w:adjustRightInd w:val="0"/>
              <w:snapToGrid w:val="0"/>
              <w:jc w:val="center"/>
              <w:rPr>
                <w:rFonts w:eastAsia="仿宋_GB2312"/>
                <w:sz w:val="24"/>
              </w:rPr>
            </w:pPr>
            <w:r>
              <w:rPr>
                <w:rFonts w:eastAsia="仿宋_GB2312"/>
                <w:sz w:val="24"/>
              </w:rPr>
              <w:t>100</w:t>
            </w:r>
          </w:p>
        </w:tc>
        <w:tc>
          <w:tcPr>
            <w:tcW w:w="851" w:type="dxa"/>
            <w:shd w:val="clear" w:color="auto" w:fill="auto"/>
            <w:vAlign w:val="center"/>
          </w:tcPr>
          <w:p w:rsidR="00DE734E" w:rsidRDefault="00DE734E" w:rsidP="004C41DE">
            <w:pPr>
              <w:adjustRightInd w:val="0"/>
              <w:snapToGrid w:val="0"/>
              <w:jc w:val="center"/>
              <w:rPr>
                <w:sz w:val="24"/>
              </w:rPr>
            </w:pPr>
          </w:p>
        </w:tc>
      </w:tr>
      <w:tr w:rsidR="00DE734E" w:rsidTr="004C41DE">
        <w:trPr>
          <w:trHeight w:val="763"/>
          <w:tblHeader/>
          <w:jc w:val="center"/>
        </w:trPr>
        <w:tc>
          <w:tcPr>
            <w:tcW w:w="705" w:type="dxa"/>
            <w:vAlign w:val="center"/>
          </w:tcPr>
          <w:p w:rsidR="00DE734E" w:rsidRDefault="00DE734E" w:rsidP="004C41DE">
            <w:pPr>
              <w:adjustRightInd w:val="0"/>
              <w:snapToGrid w:val="0"/>
              <w:jc w:val="center"/>
              <w:rPr>
                <w:rFonts w:eastAsia="仿宋_GB2312"/>
                <w:sz w:val="24"/>
              </w:rPr>
            </w:pPr>
            <w:r>
              <w:rPr>
                <w:rFonts w:eastAsia="仿宋_GB2312" w:hint="eastAsia"/>
                <w:sz w:val="24"/>
              </w:rPr>
              <w:t>说明</w:t>
            </w:r>
          </w:p>
        </w:tc>
        <w:tc>
          <w:tcPr>
            <w:tcW w:w="8065" w:type="dxa"/>
            <w:gridSpan w:val="4"/>
            <w:vAlign w:val="center"/>
          </w:tcPr>
          <w:p w:rsidR="00DE734E" w:rsidRPr="0002651C" w:rsidRDefault="00DE734E" w:rsidP="004C41DE">
            <w:pPr>
              <w:adjustRightInd w:val="0"/>
              <w:snapToGrid w:val="0"/>
              <w:jc w:val="left"/>
              <w:rPr>
                <w:rFonts w:eastAsia="仿宋_GB2312"/>
              </w:rPr>
            </w:pPr>
            <w:r w:rsidRPr="0002651C">
              <w:rPr>
                <w:rFonts w:eastAsia="仿宋_GB2312" w:hint="eastAsia"/>
                <w:sz w:val="22"/>
              </w:rPr>
              <w:t>1</w:t>
            </w:r>
            <w:r w:rsidRPr="0002651C">
              <w:rPr>
                <w:rFonts w:eastAsia="仿宋_GB2312" w:hint="eastAsia"/>
                <w:sz w:val="22"/>
              </w:rPr>
              <w:t>、控制指标详见附件五；</w:t>
            </w:r>
          </w:p>
          <w:p w:rsidR="00DE734E" w:rsidRDefault="00DE734E" w:rsidP="004C41DE">
            <w:pPr>
              <w:adjustRightInd w:val="0"/>
              <w:snapToGrid w:val="0"/>
              <w:jc w:val="left"/>
              <w:rPr>
                <w:rFonts w:eastAsia="仿宋_GB2312"/>
              </w:rPr>
            </w:pPr>
            <w:r w:rsidRPr="0002651C">
              <w:rPr>
                <w:rFonts w:eastAsia="仿宋_GB2312" w:hint="eastAsia"/>
                <w:sz w:val="22"/>
              </w:rPr>
              <w:t>2</w:t>
            </w:r>
            <w:r w:rsidRPr="0002651C">
              <w:rPr>
                <w:rFonts w:eastAsia="仿宋_GB2312" w:hint="eastAsia"/>
                <w:sz w:val="22"/>
              </w:rPr>
              <w:t>、建设单位应当从上海市海绵城市专家库中选择不少于</w:t>
            </w:r>
            <w:r w:rsidRPr="0002651C">
              <w:rPr>
                <w:rFonts w:eastAsia="仿宋_GB2312" w:hint="eastAsia"/>
                <w:sz w:val="22"/>
              </w:rPr>
              <w:t>3</w:t>
            </w:r>
            <w:r w:rsidRPr="0002651C">
              <w:rPr>
                <w:rFonts w:eastAsia="仿宋_GB2312" w:hint="eastAsia"/>
                <w:sz w:val="22"/>
              </w:rPr>
              <w:t>名专家，对海绵设计专篇进行评审，评审意见作为建设项目设计方案审批、施工图设计文件审查的依据；</w:t>
            </w:r>
          </w:p>
          <w:p w:rsidR="00DE734E" w:rsidRPr="0002651C" w:rsidRDefault="00DE734E" w:rsidP="004C41DE">
            <w:pPr>
              <w:adjustRightInd w:val="0"/>
              <w:snapToGrid w:val="0"/>
              <w:jc w:val="left"/>
              <w:rPr>
                <w:rFonts w:eastAsia="仿宋_GB2312"/>
              </w:rPr>
            </w:pPr>
            <w:r>
              <w:rPr>
                <w:rFonts w:eastAsia="仿宋_GB2312" w:hint="eastAsia"/>
                <w:sz w:val="22"/>
              </w:rPr>
              <w:t>3</w:t>
            </w:r>
            <w:r w:rsidRPr="0002651C">
              <w:rPr>
                <w:rFonts w:eastAsia="仿宋_GB2312" w:hint="eastAsia"/>
                <w:sz w:val="22"/>
              </w:rPr>
              <w:t>、正常运行，是指项目通过竣工验收后，按照《海绵城市建设技术标准》、设计文件海绵城市专篇中的相关要求对海绵设施进行运行维护以及监测，保障设施功能良好，并记录设施的监测、维护和检修情况。</w:t>
            </w:r>
          </w:p>
          <w:p w:rsidR="00DE734E" w:rsidRDefault="00DE734E" w:rsidP="004C41DE">
            <w:pPr>
              <w:adjustRightInd w:val="0"/>
              <w:snapToGrid w:val="0"/>
              <w:jc w:val="left"/>
              <w:rPr>
                <w:sz w:val="24"/>
              </w:rPr>
            </w:pPr>
            <w:r>
              <w:rPr>
                <w:rFonts w:eastAsia="仿宋_GB2312" w:hint="eastAsia"/>
                <w:sz w:val="22"/>
              </w:rPr>
              <w:t>4</w:t>
            </w:r>
            <w:r w:rsidRPr="0002651C">
              <w:rPr>
                <w:rFonts w:eastAsia="仿宋_GB2312" w:hint="eastAsia"/>
                <w:sz w:val="22"/>
              </w:rPr>
              <w:t>、先进的适用技术与产品参考住建部《海绵城市建设先进适用技术与产品目录</w:t>
            </w:r>
            <w:r w:rsidRPr="0002651C">
              <w:rPr>
                <w:rFonts w:eastAsia="仿宋_GB2312" w:hint="eastAsia"/>
                <w:sz w:val="22"/>
              </w:rPr>
              <w:t>(</w:t>
            </w:r>
            <w:r w:rsidRPr="0002651C">
              <w:rPr>
                <w:rFonts w:eastAsia="仿宋_GB2312" w:hint="eastAsia"/>
                <w:sz w:val="22"/>
              </w:rPr>
              <w:t>第一批</w:t>
            </w:r>
            <w:r w:rsidRPr="0002651C">
              <w:rPr>
                <w:rFonts w:eastAsia="仿宋_GB2312" w:hint="eastAsia"/>
                <w:sz w:val="22"/>
              </w:rPr>
              <w:t>)</w:t>
            </w:r>
            <w:r w:rsidRPr="0002651C">
              <w:rPr>
                <w:rFonts w:eastAsia="仿宋_GB2312" w:hint="eastAsia"/>
                <w:sz w:val="22"/>
              </w:rPr>
              <w:t>》。</w:t>
            </w:r>
          </w:p>
        </w:tc>
      </w:tr>
    </w:tbl>
    <w:p w:rsidR="00DE734E" w:rsidRPr="00C878AF" w:rsidRDefault="00DE734E" w:rsidP="00DE734E">
      <w:pPr>
        <w:outlineLvl w:val="1"/>
        <w:rPr>
          <w:rFonts w:ascii="黑体" w:eastAsia="黑体" w:hAnsi="黑体"/>
          <w:b/>
          <w:bCs/>
          <w:sz w:val="30"/>
          <w:szCs w:val="30"/>
        </w:rPr>
      </w:pPr>
    </w:p>
    <w:p w:rsidR="00DE734E" w:rsidRPr="00B40BC5" w:rsidRDefault="00DE734E" w:rsidP="00DE734E">
      <w:pPr>
        <w:widowControl/>
        <w:jc w:val="left"/>
        <w:rPr>
          <w:rFonts w:ascii="Times New Roman" w:eastAsia="宋体" w:hAnsi="Times New Roman" w:cs="Times New Roman"/>
          <w:kern w:val="0"/>
          <w:sz w:val="24"/>
          <w:szCs w:val="24"/>
        </w:rPr>
      </w:pPr>
    </w:p>
    <w:p w:rsidR="00053084" w:rsidRPr="00DE734E" w:rsidRDefault="00053084"/>
    <w:sectPr w:rsidR="00053084" w:rsidRPr="00DE734E" w:rsidSect="003531A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794" w:rsidRDefault="00C61794">
      <w:r>
        <w:separator/>
      </w:r>
    </w:p>
  </w:endnote>
  <w:endnote w:type="continuationSeparator" w:id="0">
    <w:p w:rsidR="00C61794" w:rsidRDefault="00C6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037" w:rsidRDefault="00000000">
    <w:pPr>
      <w:pStyle w:val="a3"/>
      <w:jc w:val="center"/>
    </w:pPr>
  </w:p>
  <w:p w:rsidR="00BF3037"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794" w:rsidRDefault="00C61794">
      <w:r>
        <w:separator/>
      </w:r>
    </w:p>
  </w:footnote>
  <w:footnote w:type="continuationSeparator" w:id="0">
    <w:p w:rsidR="00C61794" w:rsidRDefault="00C6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4E"/>
    <w:rsid w:val="00053084"/>
    <w:rsid w:val="005C6D06"/>
    <w:rsid w:val="00C61794"/>
    <w:rsid w:val="00DE7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11685-51A3-4E2F-A532-3137FAED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E734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DE734E"/>
    <w:rPr>
      <w:sz w:val="18"/>
      <w:szCs w:val="18"/>
    </w:rPr>
  </w:style>
  <w:style w:type="paragraph" w:styleId="a5">
    <w:name w:val="Title"/>
    <w:basedOn w:val="a"/>
    <w:next w:val="a"/>
    <w:link w:val="a6"/>
    <w:uiPriority w:val="10"/>
    <w:qFormat/>
    <w:rsid w:val="00DE734E"/>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qFormat/>
    <w:rsid w:val="00DE734E"/>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7093</dc:creator>
  <cp:lastModifiedBy>admin</cp:lastModifiedBy>
  <cp:revision>2</cp:revision>
  <dcterms:created xsi:type="dcterms:W3CDTF">2023-03-03T08:39:00Z</dcterms:created>
  <dcterms:modified xsi:type="dcterms:W3CDTF">2023-03-03T08:39:00Z</dcterms:modified>
</cp:coreProperties>
</file>