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ascii="微软雅黑" w:hAnsi="微软雅黑" w:eastAsia="微软雅黑" w:cs="微软雅黑"/>
          <w:i w:val="0"/>
          <w:iCs w:val="0"/>
          <w:caps w:val="0"/>
          <w:color w:val="000000"/>
          <w:spacing w:val="0"/>
          <w:sz w:val="19"/>
          <w:szCs w:val="19"/>
        </w:rPr>
      </w:pPr>
      <w:bookmarkStart w:id="0" w:name="_GoBack"/>
      <w:r>
        <w:rPr>
          <w:rFonts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闵行区“十四五”规划重点任务责任分解表</w:t>
      </w:r>
    </w:p>
    <w:bookmarkEnd w:id="0"/>
    <w:tbl>
      <w:tblPr>
        <w:tblW w:w="944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0"/>
        <w:gridCol w:w="681"/>
        <w:gridCol w:w="6383"/>
        <w:gridCol w:w="13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8" w:hRule="atLeast"/>
          <w:tblHeader/>
          <w:jc w:val="center"/>
        </w:trPr>
        <w:tc>
          <w:tcPr>
            <w:tcW w:w="1020" w:type="dxa"/>
            <w:tcBorders>
              <w:top w:val="double" w:color="auto" w:sz="4" w:space="0"/>
              <w:left w:val="nil"/>
              <w:bottom w:val="doub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ascii="黑体" w:hAnsi="宋体" w:eastAsia="黑体" w:cs="黑体"/>
                <w:kern w:val="0"/>
                <w:sz w:val="24"/>
                <w:szCs w:val="24"/>
                <w:bdr w:val="none" w:color="auto" w:sz="0" w:space="0"/>
                <w:lang w:val="en-US" w:eastAsia="zh-CN" w:bidi="ar"/>
              </w:rPr>
              <w:t>类别</w:t>
            </w:r>
          </w:p>
        </w:tc>
        <w:tc>
          <w:tcPr>
            <w:tcW w:w="681" w:type="dxa"/>
            <w:tcBorders>
              <w:top w:val="double" w:color="auto" w:sz="4" w:space="0"/>
              <w:left w:val="nil"/>
              <w:bottom w:val="doub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eastAsia" w:ascii="黑体" w:hAnsi="宋体" w:eastAsia="黑体" w:cs="黑体"/>
                <w:kern w:val="0"/>
                <w:sz w:val="24"/>
                <w:szCs w:val="24"/>
                <w:bdr w:val="none" w:color="auto" w:sz="0" w:space="0"/>
                <w:lang w:val="en-US" w:eastAsia="zh-CN" w:bidi="ar"/>
              </w:rPr>
              <w:t>序号</w:t>
            </w:r>
          </w:p>
        </w:tc>
        <w:tc>
          <w:tcPr>
            <w:tcW w:w="6383" w:type="dxa"/>
            <w:tcBorders>
              <w:top w:val="double" w:color="auto" w:sz="4" w:space="0"/>
              <w:left w:val="nil"/>
              <w:bottom w:val="doub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eastAsia" w:ascii="黑体" w:hAnsi="宋体" w:eastAsia="黑体" w:cs="黑体"/>
                <w:kern w:val="0"/>
                <w:sz w:val="24"/>
                <w:szCs w:val="24"/>
                <w:bdr w:val="none" w:color="auto" w:sz="0" w:space="0"/>
                <w:lang w:val="en-US" w:eastAsia="zh-CN" w:bidi="ar"/>
              </w:rPr>
              <w:t>主要任务</w:t>
            </w:r>
          </w:p>
        </w:tc>
        <w:tc>
          <w:tcPr>
            <w:tcW w:w="1363" w:type="dxa"/>
            <w:tcBorders>
              <w:top w:val="double" w:color="auto" w:sz="4" w:space="0"/>
              <w:left w:val="nil"/>
              <w:bottom w:val="double" w:color="auto" w:sz="4"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eastAsia" w:ascii="黑体" w:hAnsi="宋体" w:eastAsia="黑体" w:cs="黑体"/>
                <w:kern w:val="0"/>
                <w:sz w:val="24"/>
                <w:szCs w:val="24"/>
                <w:bdr w:val="none" w:color="auto" w:sz="0" w:space="0"/>
                <w:lang w:val="en-US" w:eastAsia="zh-CN" w:bidi="ar"/>
              </w:rPr>
              <w:t>牵头单位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70"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ascii="仿宋_GB2312" w:eastAsia="仿宋_GB2312" w:cs="仿宋_GB2312" w:hAnsiTheme="minorHAnsi"/>
                <w:kern w:val="0"/>
                <w:sz w:val="24"/>
                <w:szCs w:val="24"/>
                <w:bdr w:val="none" w:color="auto" w:sz="0" w:space="0"/>
                <w:lang w:val="en-US" w:eastAsia="zh-CN" w:bidi="ar"/>
              </w:rPr>
              <w:t>（一）实施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驱动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核心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战略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12"/>
                <w:kern w:val="0"/>
                <w:sz w:val="24"/>
                <w:szCs w:val="24"/>
                <w:bdr w:val="none" w:color="auto" w:sz="0" w:space="0"/>
                <w:lang w:val="en-US" w:eastAsia="zh-CN" w:bidi="ar"/>
              </w:rPr>
              <w:t>（11项）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全力建设上海南部科创中心*。</w:t>
            </w:r>
            <w:r>
              <w:rPr>
                <w:rFonts w:hint="default" w:ascii="仿宋_GB2312" w:eastAsia="仿宋_GB2312" w:cs="仿宋_GB2312" w:hAnsiTheme="minorHAnsi"/>
                <w:kern w:val="0"/>
                <w:sz w:val="24"/>
                <w:szCs w:val="24"/>
                <w:bdr w:val="none" w:color="auto" w:sz="0" w:space="0"/>
                <w:lang w:val="en-US" w:eastAsia="zh-CN" w:bidi="ar"/>
              </w:rPr>
              <w:t>聚焦闵行南部区域，围绕基础研究、科技研发、技术转移、成果产业化等功能承接，构建创新策源区和产业承载区联动发展格局，打造上海具有全球影响力的科技创新中心的关键承载区。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优化布局“零号湾”创新策源区。加强学生创新中心以及重点学科创新实验室等校内创新平台建设，打造创新策源核心区。加快华谊智慧天地、龙湖淡水河畔等存量资源改造和园区升级，创新与高校成果转化合作，打造科技转化引领区。优化周边配套载体及功能，打造全要素、开放式的科创主题街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区科委、闵行经济技术开发区、南滨江公司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建设各具功能的产业承载区。聚焦紫竹国家高新技术产业开发区、临港浦江国际科技城、向阳工业互联网基地，鼓励建立联合研发机构和技术联盟，促进高技术产业创新、成果产出和科技企业涌现。夯实闵行经济技术开发区、莘庄工业区生产制造和技术创新基础，加大与上海交大、复旦大学等院校合作，共建大海洋等科研创新平台及产业化基地，不断提高关键技术自主创新能力。推动上海航天产业基地、马桥人工智能创新试验区围绕国家战略任务，提升基础创新能力，打造产业创新及成果转化基地。</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区经委、区科委、相关园区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服务国家重大科技战略布局。瞄准人工智能、量子信息、集成电路、生命健康、生物育种、空天深海等前沿领域，积极承担一批具有前瞻性、战略性的国家和本市重大科技专项，鼓励重点项目攻关“揭榜挂帅”。加快上海交大国家重点实验室技术转移基地建设，积极推动国家级磁共振影像技术工程研究中心、纳米技术及应用国家工程研究中心等重大科技基础设施集聚，争取国家级、市级科研基地平台落户闵行。</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提高高校院所创新引领能力。做大做强上海交大、华东师大、华东理工等大学科技园，争取引进国内外知名高校在闵行设立大学科技园，打造一批具有影响力和品牌效应的大学科技园示范园，辐射联动周边园区，形成产值规模达到千亿级的创新创业集聚区。支持航空、航天、船舶等院所围绕航空部件、商业航天、能源装备等战略领域开展技术创新，提高上海航天创新创业中心等产业孵化能力。鼓励高校、科研院所向企业开放实验仪器设备，与企业共建工程技术中心、工程实验室、联合实验室、联合创新中心等研发平台。到2025年每万人口发明专利拥有量达到92件。</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区科委、区市场局、相关园区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畅通科技成果转移转化渠道。深化功能型平台建设，提高交大医疗机器人研究院、上海人工智能研究院、前瞻创新研究院等平台成果对接转化能力，促进更多科技成果在本地平台实现转化。力争到2025年全区高新技术成果转化项目达到500项。</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发挥企业创新主体地位作用。支持企业牵头组建创新联合体，深入推进产学研融合，加快构建企校院合作的创新生态链、产业生态圈。发挥龙头企业创新引领和支撑作用，建设大企业创新平台。大力引育创业团队和初创企业，支持创新型中小微企业成长为创新重要发源地。力争到2025年全区高新技术企业数达到4000家，市科技小巨人（含培育）企业数达到300家。</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（一）实施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驱动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核心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战略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12"/>
                <w:kern w:val="0"/>
                <w:sz w:val="24"/>
                <w:szCs w:val="24"/>
                <w:bdr w:val="none" w:color="auto" w:sz="0" w:space="0"/>
                <w:lang w:val="en-US" w:eastAsia="zh-CN" w:bidi="ar"/>
              </w:rPr>
              <w:t>（11项）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发展完善技术交易市场体系。积极构建链接国内外的上海国际技术交易市场，打造线上线下全球技术项目对接平台与网络。新增一批国内外技术转移渠道，培育和集聚一批技术转移机构，支持社会化转移机构为高校、科研院所、科技企业提供专业化服务。力争到2025年全区技术合同登记额达到300亿元。</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促进创新创业人才集聚。实施高端领军人才汇聚计划，加快集聚一批拥有引领性、原创性、填补空白技术的“高精尖缺”国内外领军人才及创新团队落地闵行。加强创新型人才培育，实施大学校友资源集聚计划，创新校友资源整合与共享模式。实施青年创业人才凝聚计划，加大对青年科学家的科研支持力度。到2025年市级启明星计划、青年英才（扬帆计划）、浦江人才、技术带头人总数不少于400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区委组织部、团区委、区科委、区人社局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提供科创金融多元服务。完善科技融资服务，鼓励各类金融机构采用贷款、担保、保险以及租赁等方式为科技企业提供服务。发挥政府引导基金对社会资本的导向作用，吸引具有市场竞争力的风险投资、创业投资、产业投资机构和基金公司落户闵行，推动更多社会资本投向中小微科创企业支持、研发中心建设、科技成果转化等领域。加快推动上海闵行国家科技成果转化专项基金运作。鼓励科创企业在科创板等全国性市场挂牌上市。</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区科委、区财政局（区金融办）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优化创新创业服务体系。进一步完善支持创新政策体系，推动重点领域项目、人才、资金一体化配置。加强大零号湾科创大厦（原：南科创公共服务中心）等综合性服务平台建设，大力集聚科技中介服务机构。提高知识产权创造质量、运用效益，全面提升知识产权保护能力和水平。加强专业化、专门化创新创业载体建设，完善“众创空间+孵化器+加速器+科技园区+产业基地”服务链。加强科普工作，推动创新教育深度融入现代教育，弘扬科学精神和工匠精神，提高科学素养。</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区科委、区市场局、南滨江公司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4"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（二）加快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现代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12"/>
                <w:kern w:val="0"/>
                <w:sz w:val="24"/>
                <w:szCs w:val="24"/>
                <w:bdr w:val="none" w:color="auto" w:sz="0" w:space="0"/>
                <w:lang w:val="en-US" w:eastAsia="zh-CN" w:bidi="ar"/>
              </w:rPr>
              <w:t>（13项）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优化经济发展动力结构。加快释放消费潜力，围绕重点商圈、特色街区、旅游景点，着力打响闵行购物节品牌活动，到2025年全区社会消费品零售总额达到2600亿元以上。保持投资合理增长，扩大战略性新兴产业投资，持续推进一批补短板、强优势的重大基础设施和产业项目建设。支持企业加大对外投资和扩大出口，开拓更加多元化的外贸市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区经委、区科委、区发改委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打造面向未来的新业态结构。围绕上海南部科创中心建设，积极发展创新型经济。聚焦虹桥商务区等重点区域，积极发展服务型经济。依托产业园区和楼宇载体，积极发展总部型经济。加快虹桥国际开放枢纽建设，积极发展开放型经济。着力推进南北产业联动、线上线下融合，积极发展流量型经济。</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区经委、区科委、区投资促进中心、南虹桥集团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8"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强化制造业领先发展地位。着力发展高端装备、新一代信息技术、生物医药、人工智能等四大主导产业，到2025年实现主导产业规模翻番。加快培育和壮大新能源、新能源汽车、新材料、节能环保等战略性新兴产业。面向未来布局一批先导产业，在第六代通信、智能医疗机器人、干细胞与再生医学、新型海洋经济等领域，加强科技攻关与前瞻谋划。集聚更多产业链供应链骨干企业和专精特新企业，到2025年培育形成10家以上国内“隐形冠军”。</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30"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spacing w:val="-2"/>
                <w:kern w:val="0"/>
                <w:sz w:val="24"/>
                <w:szCs w:val="24"/>
                <w:bdr w:val="none" w:color="auto" w:sz="0" w:space="0"/>
                <w:lang w:val="en-US" w:eastAsia="zh-CN" w:bidi="ar"/>
              </w:rPr>
              <w:t>加快建设马桥人工智能创新试验区*</w:t>
            </w:r>
            <w:r>
              <w:rPr>
                <w:rFonts w:hint="default" w:ascii="仿宋_GB2312" w:eastAsia="仿宋_GB2312" w:cs="仿宋_GB2312" w:hAnsiTheme="minorHAnsi"/>
                <w:spacing w:val="-2"/>
                <w:kern w:val="0"/>
                <w:sz w:val="24"/>
                <w:szCs w:val="24"/>
                <w:bdr w:val="none" w:color="auto" w:sz="0" w:space="0"/>
                <w:lang w:val="en-US" w:eastAsia="zh-CN" w:bidi="ar"/>
              </w:rPr>
              <w:t>。着力发展智能运载系统、智能机器人、智能感知系统、智能新硬件系统等“四智”产业，打造人工智能计算与赋能平台，推动“AI+”技术与产业深度融合，不断向智能场景应用延伸产业链，形成人工智能产业发展和场景应用的示范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马桥试验区公司、区经委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2"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（二）加快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现代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12"/>
                <w:kern w:val="0"/>
                <w:sz w:val="24"/>
                <w:szCs w:val="24"/>
                <w:bdr w:val="none" w:color="auto" w:sz="0" w:space="0"/>
                <w:lang w:val="en-US" w:eastAsia="zh-CN" w:bidi="ar"/>
              </w:rPr>
              <w:t>（13项）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推进传统产业质量提升。积极推动通讯设备及电子设备制造、通用设备制造、电气机械及器材制造、化学原料及化学制品制造等传统支柱产业实施现代化工艺和设备更新改造。加强质量品牌建设，强化标准引领。重点围绕食品、服装、轻工等消费品领域，打造一批上海市或国家名牌产品。</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区经委、区市场局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65"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推动向服务型制造转型。推动制造业由生产端向“制造+服务”转型。鼓励装备、航天、能源、新材料等产业领域，发展咨询设计、制造采购、施工安装、系统集成、运维管理等总集成总承包商。培育定制化服务模式。</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提高服务业现代化水平。围绕国际商贸、科技服务、文化创意、现代金融等四大重点产业，培育和夯实现代服务业发展根基。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区经委、区科委、区财政局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提高生产性服务业发展能级。鼓励制造业企业发展服务外包，优化物流企业供应链管理服务。建设虹桥国际中央法务区。促进检验检测企业向浦江、颛桥等镇集中发展。</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区经委、区司法局、南虹桥集团、浦江镇、颛桥镇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16"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提升生活性服务业发展品质。推动发展新兴健康医疗服务。促进教育培训机构、国际教育机构多样化发展。加快传统批发零售向“线上+线下+物流”深度融合零售新模式转型。创新推进“早餐工程”。促进家政服务提质扩容。</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区卫健委、区教育局、区经委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促进产业数字化智能化升级。全面落实智能制造行动计划，全力推进智能工厂建设，培育20家数字化智能工厂、无人生产线、无人车间。着力发展数字服务，发展平台经济、跨界经济、共享经济和体验经济，培育发展在线金融服务、在线文创服务、在线研发设计、在线医疗等高成长性、强竞争力的创新型企业。加强新型产业基础设施建设，打造智能综合“5G +”智慧园区。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建设制造业高质量发展主阵地。加快闵行经济技术开发区科技企业总部智造园、长三角智能制造共享服务基地等重点地块建设和西区开发。启动紫竹高新技术产业开发区研发基地二期建设。支持临港浦江国际科技城发展集成电路、生物医药，建设智慧之岸、国际生命健康城。推进莘庄工业区重点发展智能制造、信息技术产业，力争到2026年经济贡献超260亿元。打造漕河泾虹桥科技绿洲高科技总部园、向阳工业互联网基地。加快上海航天产业基地二期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区经委、相关园区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35"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优化服务业集聚区发展布局。重点打造“一核六极”特色服务业集聚区。全面提升虹桥商务区国际商贸、总部经济和专业服务业水平。莘庄商务区加快发展以集成电路设计为核心的生产性服务业。基本建成莘庄综合枢纽商务区。促进七宝生态商务区文化产业和总部经济集聚。建成九星国际家居建材商贸商务区。持续提升南方商务区高端商务和体验式消费功能。全面推进剑川路科创型商务区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2"/>
                <w:kern w:val="0"/>
                <w:sz w:val="24"/>
                <w:szCs w:val="24"/>
                <w:bdr w:val="none" w:color="auto" w:sz="0" w:space="0"/>
                <w:lang w:val="en-US" w:eastAsia="zh-CN" w:bidi="ar"/>
              </w:rPr>
              <w:t>区经委、相关镇、南虹桥集团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释放产业发展新空间*</w:t>
            </w:r>
            <w:r>
              <w:rPr>
                <w:rFonts w:hint="default" w:ascii="仿宋_GB2312" w:eastAsia="仿宋_GB2312" w:cs="仿宋_GB2312" w:hAnsiTheme="minorHAnsi"/>
                <w:kern w:val="0"/>
                <w:sz w:val="24"/>
                <w:szCs w:val="24"/>
                <w:bdr w:val="none" w:color="auto" w:sz="0" w:space="0"/>
                <w:lang w:val="en-US" w:eastAsia="zh-CN" w:bidi="ar"/>
              </w:rPr>
              <w:t>。加快低效用地存量资源盘活，按照“一地一策”推进“18+2+X”存量用地转型。聚焦推进吴泾、闵行老工业基地转型。持续推进吴泾老工业基地煤化工企业调整和场地清腾，稳步推进土地收储。</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区发改委、区经委、区征收中心、相关街镇、南滨江公司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29"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开放型经济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新格局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建设高标准国际化中央商务区*。</w:t>
            </w:r>
            <w:r>
              <w:rPr>
                <w:rFonts w:hint="default" w:ascii="仿宋_GB2312" w:eastAsia="仿宋_GB2312" w:cs="仿宋_GB2312" w:hAnsiTheme="minorHAnsi"/>
                <w:kern w:val="0"/>
                <w:sz w:val="24"/>
                <w:szCs w:val="24"/>
                <w:bdr w:val="none" w:color="auto" w:sz="0" w:space="0"/>
                <w:lang w:val="en-US" w:eastAsia="zh-CN" w:bidi="ar"/>
              </w:rPr>
              <w:t>鼓励跨国公司、央企、国企、民营企业在闵行设立地区总部，加快培育集聚本土跨国公司和企业总部，集聚一批资财中心、销售中心、采购中心、研发中心、供应链管理中心、共享服务中心等功能性机构。打造长三角创新研发总部新高地。依托虹桥国际商务人才港建设，加快引进专业性、国际化、创新性人力资源服务机构。吸引法律、会计、设计、咨询等专业服务机构入驻，打造国际化专业服务配套集聚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区经委、区投资促进中心、区人社局、南虹桥集团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03"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构建高能级国际贸易新平台*</w:t>
            </w:r>
            <w:r>
              <w:rPr>
                <w:rFonts w:hint="default" w:ascii="仿宋_GB2312" w:eastAsia="仿宋_GB2312" w:cs="仿宋_GB2312" w:hAnsiTheme="minorHAnsi"/>
                <w:kern w:val="0"/>
                <w:sz w:val="24"/>
                <w:szCs w:val="24"/>
                <w:bdr w:val="none" w:color="auto" w:sz="0" w:space="0"/>
                <w:lang w:val="en-US" w:eastAsia="zh-CN" w:bidi="ar"/>
              </w:rPr>
              <w:t>。</w:t>
            </w:r>
            <w:r>
              <w:rPr>
                <w:rFonts w:hint="default" w:ascii="仿宋_GB2312" w:eastAsia="仿宋_GB2312" w:cs="仿宋_GB2312" w:hAnsiTheme="minorHAnsi"/>
                <w:spacing w:val="-6"/>
                <w:kern w:val="0"/>
                <w:sz w:val="24"/>
                <w:szCs w:val="24"/>
                <w:bdr w:val="none" w:color="auto" w:sz="0" w:space="0"/>
                <w:lang w:val="en-US" w:eastAsia="zh-CN" w:bidi="ar"/>
              </w:rPr>
              <w:t>高质量建设国家进口贸易促进创新示范区。形成集商品进口、保税仓储、分拨配送、展示销售、零售推广及售后服务于一体的贸易服务链，着力打造联动长三角、服务全国、辐射亚太的要素出入境集散地。打造全球数字贸易港，建设虹桥数字贸易跨境服务集聚区和上海数字贸易港主要承载区。加快推进虹桥海外贸易中心、长三角电商中心功能平台建设与运营。依托虹桥商务区保税物流中心（B型），积极争取海关监管创新模式在闵行试点。</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区经委、南虹桥集团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树立高品质国际社区新标杆。完善国际国内优质学校为代表的教育资源体系。强化新虹桥国际医学中心高端国际医疗服务体系，提升高端化国际医疗服务能级。加快推进前湾公园、吴淞江生态间隔带建设。打造高品质国际社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2"/>
                <w:kern w:val="0"/>
                <w:sz w:val="24"/>
                <w:szCs w:val="24"/>
                <w:bdr w:val="none" w:color="auto" w:sz="0" w:space="0"/>
                <w:lang w:val="en-US" w:eastAsia="zh-CN" w:bidi="ar"/>
              </w:rPr>
              <w:t>南虹桥集团、区教育局、区卫健委、新虹桥公司、区绿化市容局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融入长三角一体化大格局。依托上海国际技术交易市场，打造一批科技成果转移转化类专业平台。加强长三角产业协作，鼓励重点产业龙头企业开展跨区域产业链整合。大力支持高端商务、国际商贸、数字经济、国际医疗等长三角一体化功能型平台建设。加强与长三角区域重点城市的合作交流。</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南虹桥集团、区科委、区经委、区府办、区发改委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spacing w:val="-2"/>
                <w:kern w:val="0"/>
                <w:sz w:val="24"/>
                <w:szCs w:val="24"/>
                <w:bdr w:val="none" w:color="auto" w:sz="0" w:space="0"/>
                <w:lang w:val="en-US" w:eastAsia="zh-CN" w:bidi="ar"/>
              </w:rPr>
              <w:t>放大进博会外溢带动效应*。</w:t>
            </w:r>
            <w:r>
              <w:rPr>
                <w:rFonts w:hint="default" w:ascii="仿宋_GB2312" w:eastAsia="仿宋_GB2312" w:cs="仿宋_GB2312" w:hAnsiTheme="minorHAnsi"/>
                <w:spacing w:val="-2"/>
                <w:kern w:val="0"/>
                <w:sz w:val="24"/>
                <w:szCs w:val="24"/>
                <w:bdr w:val="none" w:color="auto" w:sz="0" w:space="0"/>
                <w:lang w:val="en-US" w:eastAsia="zh-CN" w:bidi="ar"/>
              </w:rPr>
              <w:t>利用进博会海外网络资源，实施重点产业精准招商，吸引跨国公司、国际机构和大型央企等落户。加快推进虹桥进口商品展示交易中心建设，高标准建设一批面向“一带一路”国家和地区的商品直销平台、国别商品交易中心、专业贸易平台、跨境电商平台。吸引更多国际品牌在闵行举办全球新品首发活动，打造全球新品首发地和高端品牌首选地。高质量举办经贸投资活动，巩固和放大虹桥国际经济论坛品牌效应。</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2"/>
                <w:kern w:val="0"/>
                <w:sz w:val="24"/>
                <w:szCs w:val="24"/>
                <w:bdr w:val="none" w:color="auto" w:sz="0" w:space="0"/>
                <w:lang w:val="en-US" w:eastAsia="zh-CN" w:bidi="ar"/>
              </w:rPr>
              <w:t>区经委、南虹桥集团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进一步扩大服务业对外开放。率先落实上海新一轮服务业扩大开放措施。加强在人才管理、数字贸易、法律服务等服务业开放领域的积极探索和先行先试。</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2"/>
                <w:kern w:val="0"/>
                <w:sz w:val="24"/>
                <w:szCs w:val="24"/>
                <w:bdr w:val="none" w:color="auto" w:sz="0" w:space="0"/>
                <w:lang w:val="en-US" w:eastAsia="zh-CN" w:bidi="ar"/>
              </w:rPr>
              <w:t>区经委、区人社局、区司法局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2"/>
                <w:kern w:val="0"/>
                <w:sz w:val="24"/>
                <w:szCs w:val="24"/>
                <w:bdr w:val="none" w:color="auto" w:sz="0" w:space="0"/>
                <w:lang w:val="en-US" w:eastAsia="zh-CN" w:bidi="ar"/>
              </w:rPr>
              <w:t>全力做好对口支援与合作交流。持续推进与新疆泽普、云南保山等脱贫地区的帮扶，着力推进产业发展、劳务协作等合作交流。</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2"/>
                <w:kern w:val="0"/>
                <w:sz w:val="24"/>
                <w:szCs w:val="24"/>
                <w:bdr w:val="none" w:color="auto" w:sz="0" w:space="0"/>
                <w:lang w:val="en-US" w:eastAsia="zh-CN" w:bidi="ar"/>
              </w:rPr>
              <w:t>区府办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0"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（四）塑造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现代化主城区新面貌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center"/>
            </w:pPr>
            <w:r>
              <w:rPr>
                <w:rFonts w:hint="default" w:ascii="仿宋_GB2312" w:eastAsia="仿宋_GB2312" w:cs="仿宋_GB2312" w:hAnsiTheme="minorHAnsi"/>
                <w:kern w:val="0"/>
                <w:sz w:val="24"/>
                <w:szCs w:val="24"/>
                <w:bdr w:val="none" w:color="auto" w:sz="0" w:space="0"/>
                <w:lang w:val="en-US" w:eastAsia="zh-CN" w:bidi="ar"/>
              </w:rPr>
              <w:t>（4项）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spacing w:val="-2"/>
                <w:kern w:val="0"/>
                <w:sz w:val="24"/>
                <w:szCs w:val="24"/>
                <w:bdr w:val="none" w:color="auto" w:sz="0" w:space="0"/>
                <w:lang w:val="en-US" w:eastAsia="zh-CN" w:bidi="ar"/>
              </w:rPr>
              <w:t>积极打造两大城市副中心*。</w:t>
            </w:r>
            <w:r>
              <w:rPr>
                <w:rFonts w:hint="default" w:ascii="仿宋_GB2312" w:eastAsia="仿宋_GB2312" w:cs="仿宋_GB2312" w:hAnsiTheme="minorHAnsi"/>
                <w:spacing w:val="-2"/>
                <w:kern w:val="0"/>
                <w:sz w:val="24"/>
                <w:szCs w:val="24"/>
                <w:bdr w:val="none" w:color="auto" w:sz="0" w:space="0"/>
                <w:lang w:val="en-US" w:eastAsia="zh-CN" w:bidi="ar"/>
              </w:rPr>
              <w:t>聚焦虹桥城市副中心建设，不断完善虹桥国际开放枢纽功能，构建以前湾公园为核心的水绿交融的城市生态体系，全面提升国际社区、国际医疗、国际教育、国际文体等核心城市功能和生态品质。聚焦莘庄城市副中心建设，依托莘庄枢纽TOD开发和莘庄商务区建设，构建七莘路、北横泾都市活力带和水绿慢行环。</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2"/>
                <w:kern w:val="0"/>
                <w:sz w:val="24"/>
                <w:szCs w:val="24"/>
                <w:bdr w:val="none" w:color="auto" w:sz="0" w:space="0"/>
                <w:lang w:val="en-US" w:eastAsia="zh-CN" w:bidi="ar"/>
              </w:rPr>
              <w:t>南虹桥集团、华漕镇、莘庄镇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6"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全力推进城镇功能特色发展，北部打造国际商务集聚区，中部打造宜居生活提升区，南部打造创新智造核心区，东部打造宜居宜业文化新市镇。</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各镇、街道、莘庄工业区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2"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（四）塑造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现代化主城区新面貌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强化土地资源高效利用。加强空间规划引领，加快制定主城区南部、中部单元规划，推进浦江、马桥、华漕等地区控规修编。促进土地资源集约开发，加强土地全生命周期管理。大力推进城市更新，加大对虹桥前湾地区、莘庄副中心地区、梅陇-华泾地区、元江地区中心等重点地区用地支持力度。</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区规划资源局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全面实施乡村振兴战略。大力推进绿色田园建设，严格落实2.73万亩永久基本农田的保护目标和1.96万亩“三区”划定面积，到2025年粮油作物秸秆资源化利用实现全覆盖。大力推进美丽家园建设，积极创建乡村振兴示范镇（片区），加快美丽乡村示范村片区化建设。大力推进幸福乐园建设，深化农村集体产权制度改革，完成全国农村改革试验区拓展任务。</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区农业农村委、相关街镇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41"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（五）推进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高效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智慧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城区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12"/>
                <w:kern w:val="0"/>
                <w:sz w:val="24"/>
                <w:szCs w:val="24"/>
                <w:bdr w:val="none" w:color="auto" w:sz="0" w:space="0"/>
                <w:lang w:val="en-US" w:eastAsia="zh-CN" w:bidi="ar"/>
              </w:rPr>
              <w:t>（10项）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建设畅通的道路交通网络*。</w:t>
            </w:r>
            <w:r>
              <w:rPr>
                <w:rFonts w:hint="default" w:ascii="仿宋_GB2312" w:eastAsia="仿宋_GB2312" w:cs="仿宋_GB2312" w:hAnsiTheme="minorHAnsi"/>
                <w:kern w:val="0"/>
                <w:sz w:val="24"/>
                <w:szCs w:val="24"/>
                <w:bdr w:val="none" w:color="auto" w:sz="0" w:space="0"/>
                <w:lang w:val="en-US" w:eastAsia="zh-CN" w:bidi="ar"/>
              </w:rPr>
              <w:t>加快漕宝路快速化、银都路越江、浦业路、S4交通功能完善、外环西段功能提升等骨干道路建设。推进紫竹国家高新技术产业开发区、马桥人工智能创新试验区等产业区域和虹桥、莘庄城市副中心建设配套道路。研究储备元江路-江月路、剑川路-下盐公路等东西越江通道项目。</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区交通委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38"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打造便捷的公共交通体系*。</w:t>
            </w:r>
            <w:r>
              <w:rPr>
                <w:rFonts w:hint="default" w:ascii="仿宋_GB2312" w:eastAsia="仿宋_GB2312" w:cs="仿宋_GB2312" w:hAnsiTheme="minorHAnsi"/>
                <w:kern w:val="0"/>
                <w:sz w:val="24"/>
                <w:szCs w:val="24"/>
                <w:bdr w:val="none" w:color="auto" w:sz="0" w:space="0"/>
                <w:lang w:val="en-US" w:eastAsia="zh-CN" w:bidi="ar"/>
              </w:rPr>
              <w:t>加快推进机场联络线、嘉闵线、13号线西延伸、23号线、19号线等建设，分阶段适时推进中运量系统建设。到2025年全区公共交通站点500米覆盖率达到92%。形成闵行铁路物流基地。</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区交通委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54"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创造优质的静态交通服务。加大推进停车设施建设力度，探索利用公园、绿地地下空间增建公共停车场。到2025年基本建成适当集中、布局均衡的电动汽车充电服务网络，充电设施实现1.5公里服务半径全覆盖。提升交通管理水平。</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区交通委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55"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加快新一代信息基础设施建设，累计建设5G基站5000个，实现5G网络区域全覆盖。推进基础数据资源平台建设，推进政务云平台升级改造。完善“雪亮工程”，推动信息新技术在大人流监测预警、城市安防、打击犯罪等领域深度应用。建设运行应急安全智能应用体系。营造智慧便利的数字生活。</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区科委、区公安分局、区应急局、区大数据中心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强化城市运行“一网统管”。坚持“一屏观全域，一网管全城”，统筹建设“区级中心—街镇中心—处置网格—自治网格”的城市运行管理体系，加快区、街镇两级城运中台建设。推动“高效处置一件事”，重点推动跨部门疑难问题的业务流程再造和快速高效处置。加快“云、数、网、端、安”基础设施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区城运中心、区应急局、区大数据中心、区委网信办、区科委、相关街镇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持续深化社会治理创新。发挥基层党建引领效应，高质量开展全国市域社会治理现代化试点。持续打响“红色物业”品牌。巩固多元主体参与格局，加强区域化大党建制度建设。完善居村民自治议事制度。推动法治德治智治融合，开展民主法治示范村（社区）创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区委政法委、区委组织部、区房管局、区民政局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完善公共安全防控体系*。</w:t>
            </w:r>
            <w:r>
              <w:rPr>
                <w:rFonts w:hint="default" w:ascii="仿宋_GB2312" w:eastAsia="仿宋_GB2312" w:cs="仿宋_GB2312" w:hAnsiTheme="minorHAnsi"/>
                <w:kern w:val="0"/>
                <w:sz w:val="24"/>
                <w:szCs w:val="24"/>
                <w:bdr w:val="none" w:color="auto" w:sz="0" w:space="0"/>
                <w:lang w:val="en-US" w:eastAsia="zh-CN" w:bidi="ar"/>
              </w:rPr>
              <w:t>加强对铁路沿线、地下空间和管网、老旧电梯的全面评估、排摸、整治和改造。优化安全生产综合监管模式，强化危化品、建筑施工等重点领域监管。到2025年单位生产总值生产安全事故死亡人数控制在0.016人/亿元以内。着力化解消防安全隐患。</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区交通委、区建管委、区市场局、区应急局、区消防支队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（五）推进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高效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智慧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城区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12"/>
                <w:kern w:val="0"/>
                <w:sz w:val="24"/>
                <w:szCs w:val="24"/>
                <w:bdr w:val="none" w:color="auto" w:sz="0" w:space="0"/>
                <w:lang w:val="en-US" w:eastAsia="zh-CN" w:bidi="ar"/>
              </w:rPr>
              <w:t>（10项）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构建高效应急处置系统*。</w:t>
            </w:r>
            <w:r>
              <w:rPr>
                <w:rFonts w:hint="default" w:ascii="仿宋_GB2312" w:eastAsia="仿宋_GB2312" w:cs="仿宋_GB2312" w:hAnsiTheme="minorHAnsi"/>
                <w:kern w:val="0"/>
                <w:sz w:val="24"/>
                <w:szCs w:val="24"/>
                <w:bdr w:val="none" w:color="auto" w:sz="0" w:space="0"/>
                <w:lang w:val="en-US" w:eastAsia="zh-CN" w:bidi="ar"/>
              </w:rPr>
              <w:t>完善城市安全保障体制机制，制订区级风险目录。打造全区统一的应急指挥平台，完善区突发事件应急指挥体系。深化应急预案体系建设。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全力保障食品药品安全，到2025年主要食品安全总体检测合格率达到98%以上，药品零售和使用环节抽检合格率达到98%以上。</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区市场局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强化市政基础设施安全保障*。</w:t>
            </w:r>
            <w:r>
              <w:rPr>
                <w:rFonts w:hint="default" w:ascii="仿宋_GB2312" w:eastAsia="仿宋_GB2312" w:cs="仿宋_GB2312" w:hAnsiTheme="minorHAnsi"/>
                <w:kern w:val="0"/>
                <w:sz w:val="24"/>
                <w:szCs w:val="24"/>
                <w:bdr w:val="none" w:color="auto" w:sz="0" w:space="0"/>
                <w:lang w:val="en-US" w:eastAsia="zh-CN" w:bidi="ar"/>
              </w:rPr>
              <w:t>进一步完善城区供水、供电、供气等配套设施建设。吴泾－闵行基地逐步从煤气并重转向全为气电。全力推进架空线入地和杆箱整治工作。实施外围除涝泵站建设，开展一线堤防、闸站的除险加固。</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区水务局、区建管委、区发改委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9"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（六）建设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绿色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美丽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城区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（9项）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全面提升水环境质量。全面防范黄浦江上游水源地环境风险，全过程保障饮用水安全。开展“生态清洁小流域”试点建设。深化工业和农村污水排放治理，实施农村生活污水处理设施更新改造。强化河长湖长履职尽责。到2025年主要河湖水质断面优于Ⅲ类（含Ⅲ类）比例达到60%。</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区水务局、区生态环境局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推进大气环境治理。深化“气、车、油、尘、烟”治理。持续深化工业企业挥发性有机物（VOCs）治理。强化在senl用车辆、船舶尾气治理和油品管控。到2025年大气常规污染物年均浓度全面稳定达到国家二级标准，空气质量优良率稳定在90%。</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区生态环境局、区市场局、区交通委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spacing w:val="-4"/>
                <w:kern w:val="0"/>
                <w:sz w:val="24"/>
                <w:szCs w:val="24"/>
                <w:bdr w:val="none" w:color="auto" w:sz="0" w:space="0"/>
                <w:lang w:val="en-US" w:eastAsia="zh-CN" w:bidi="ar"/>
              </w:rPr>
              <w:t>巩固垃圾分类新成效*。</w:t>
            </w:r>
            <w:r>
              <w:rPr>
                <w:rFonts w:hint="default" w:ascii="仿宋_GB2312" w:eastAsia="仿宋_GB2312" w:cs="仿宋_GB2312" w:hAnsiTheme="minorHAnsi"/>
                <w:spacing w:val="-4"/>
                <w:kern w:val="0"/>
                <w:sz w:val="24"/>
                <w:szCs w:val="24"/>
                <w:bdr w:val="none" w:color="auto" w:sz="0" w:space="0"/>
                <w:lang w:val="en-US" w:eastAsia="zh-CN" w:bidi="ar"/>
              </w:rPr>
              <w:t>构建生活垃圾分类常态长效机制，不断健全完善生活垃圾分类投放、收集、运输、处置体系。推进区“两网融合”点、站、场规范化建设。持续提升生活垃圾资源回收利用水平，到2025年全区生活垃圾回收利用率达到45%以上。新建闵行东部资源化利用项目、闵东生活垃圾中转站，完成马桥和华漕再生资源利用中心项目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区绿化市容局、浦江镇、马桥镇、华漕镇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持续加强土壤环境保护。加强在产企业土壤污染预防管理，有序开展污染土壤治理修复，探索“环境修复+开发建设”新模式。到2025年全区土壤质量保持稳定，受污染耕地安全利用率不低于95%。</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区生态环境局、区农业农村委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构建现代环境治理体系。建立健全生态环保责任、监管和共治体系，全面夯实党政、企业和全民生态环境保护责任。持续深化环评审批制度改革，全面推行排污许可制度。</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构建生态空间。推进马桥人工智能体育公园、科创公园等大型城市公园建设，“十四五”时期累计新增各类绿地600公顷。大力推进黄浦江、大治河、吴淞江市级生态走廊建设，“十四五”时期累计建成绿道220公里。到2025年全区人均公园绿地面积达到12.2平方米。</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区绿化市容局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打造城市景观亮点。推进虹桥商务区核心区、南方商务区、莘庄商务区等重要区域景观灯光建设。到2025年市级园林街镇创建率达到60%。</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区绿化市容局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持续推进滨江两岸开发。主动对接全市黄浦江开发战略，按照“近、中、远”开发时序分段实施，黄浦江江川段等人口密集区段率先完成局部贯通，紫竹滨江等成熟区段加快提升功能品质，储备区段稳步开展存量收储、环境治理。</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区绿化市容局、区征收中心、南滨江公司、相关街镇、园区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推动绿色低碳发展。加大转型升级和落后产业淘汰力度，加强建筑节能管理和既有建筑节能改造。落实污染物排放总量控制。推动城区循环发展，促进既有工业园区循环化改造，推进重点企业开展绿色工厂、绿色产品和绿色供应链创建。积极推广绿色消费，倡导低碳绿色出行。</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区经委、区生态环境局、区建管委、区交通委、区发改委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3"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（七）打响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繁荣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文化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品牌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（4项）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彰显城市精神品格。践行社会主义核心价值观，建立健全全国文明城区建设长效机制，丰富城区人文精神时代内涵。</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区委宣传部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1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提升文化服务能级。以虹桥国际艺文中心、江川图书馆（改扩建）等重大文化设施为抓手，推进地标性文化设施建设。深化社区新时代文明实践分中心（站）、文化活动中心等设施建设，“十四五”时期累计新增公共文化设施5万平方米。持续办好上海合唱节、浦江沪剧节、江南吃货节等重大文化活动和“莘庄灯会、召楼粽情、月满马桥、颛桥糕会”四大民俗节庆活动。激发公共文化参与活力。</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区委宣传部、区文化旅游局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23"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spacing w:val="-4"/>
                <w:kern w:val="0"/>
                <w:sz w:val="24"/>
                <w:szCs w:val="24"/>
                <w:bdr w:val="none" w:color="auto" w:sz="0" w:space="0"/>
                <w:lang w:val="en-US" w:eastAsia="zh-CN" w:bidi="ar"/>
              </w:rPr>
              <w:t>繁荣发展文化产业。打造时尚引领的文化创意产业集群，培育网络视听、影视媒体、数字出版等龙头企业。到2025年规模以上文化创意企业超过1000家。开展全域旅游创建。主动对接黄浦江“世界会客厅”建设，着力构建滨江绿色康养研学旅游区。将革新村等乡村振兴示范村打造成为特色乡村旅游新亮点，大力发展工业旅游、体育休闲赛事旅游和夜间旅游。</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区经委、区文化旅游局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56"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spacing w:val="-4"/>
                <w:kern w:val="0"/>
                <w:sz w:val="24"/>
                <w:szCs w:val="24"/>
                <w:bdr w:val="none" w:color="auto" w:sz="0" w:space="0"/>
                <w:lang w:val="en-US" w:eastAsia="zh-CN" w:bidi="ar"/>
              </w:rPr>
              <w:t>推进体育强区建设*。</w:t>
            </w:r>
            <w:r>
              <w:rPr>
                <w:rFonts w:hint="default" w:ascii="仿宋_GB2312" w:eastAsia="仿宋_GB2312" w:cs="仿宋_GB2312" w:hAnsiTheme="minorHAnsi"/>
                <w:spacing w:val="-4"/>
                <w:kern w:val="0"/>
                <w:sz w:val="24"/>
                <w:szCs w:val="24"/>
                <w:bdr w:val="none" w:color="auto" w:sz="0" w:space="0"/>
                <w:lang w:val="en-US" w:eastAsia="zh-CN" w:bidi="ar"/>
              </w:rPr>
              <w:t>提升公共体育服务水平，因地制宜增加市民身边的体育设施，建成江川体育活动中心，推进外环梅陇段配套体育设施建设，“十四五”时期累计新增体育场地30万平方米，到2025年建成社区市民健身中心22个以上、市民健身步道60条以上。推动体育产业蓬勃发展，以ATP1000网球大师赛为引领，继续引进有影响力的国际赛事，提升闵行体育对外形象。建成上海国际新文创电竞中心。发挥马桥国家级体育产业示范基地引领作用。</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spacing w:val="-4"/>
                <w:kern w:val="0"/>
                <w:sz w:val="24"/>
                <w:szCs w:val="24"/>
                <w:bdr w:val="none" w:color="auto" w:sz="0" w:space="0"/>
                <w:lang w:val="en-US" w:eastAsia="zh-CN" w:bidi="ar"/>
              </w:rPr>
              <w:t>区体育局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40"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（八）创建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宜居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幸福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家园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（9项）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加速推进教育现代化。落实立德树人根本任务，坚持五育并举。提供优质教育服务，通过盘活存量、做优增量、扩大总量，保障与教育强区相匹配的学校资源供给。到2025年全区可提供0-3岁托育服务额度达到2800个，保障普惠性学前三年教育覆盖率超过85%。提升各级各类教育品质，完善学前教育内涵和保教质量，推动义务教育内涵发展，加强特色高中创建，加快推进全市产教融合重点区域建设，大力发展继续教育、社区教育、老年教育。深化教师队伍建设改革。</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区教育局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0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建设全国智慧教育示范区。建设教育云服务平台，聚焦课堂教学、个性化学习、课程选择、校园活动、社团参与、社会实践、家校互动、学科实验八项业务场景，将人工智能技术融入教育教学各项业务中，为教师、学生、管理者、家长和市民提供匹配需求的服务供给，促进教育治理体系现代化。</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区教育局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推进健康闵行建设。健全公共卫生服务体系，到2025年居民平均预期寿命达到84岁以上。建成区疾病预防控制中心，推进社区卫生服务中心公共卫生标准化建设，打造现代化智能精准管理平台，构建统一高效的公共卫生应急指挥体系。深化医疗卫生体制改革，建设城市医联体和专科联盟。做实家庭医生制度，“十四五”时期新增全科医生126人、执业（助理）医师110人。提升医疗服务能级，建成市口腔病防治院闵行院区、区中医医院（龙华医院闵行分院），加强市五医院、区中心医院区域性医疗中心综合服务能力。“十四五”时期新建、改建社区卫生服务中心（分中心）7个、社区卫生服务站点20个。大力推进中医药传承创新发展。推进智慧化医疗健康服务。</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区卫健委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1" w:hRule="atLeast"/>
          <w:jc w:val="center"/>
        </w:trPr>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（八）创建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宜居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幸福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家园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（9项）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加快新虹桥国际医学中心建设*。</w:t>
            </w:r>
            <w:r>
              <w:rPr>
                <w:rFonts w:hint="default" w:ascii="仿宋_GB2312" w:eastAsia="仿宋_GB2312" w:cs="仿宋_GB2312" w:hAnsiTheme="minorHAnsi"/>
                <w:kern w:val="0"/>
                <w:sz w:val="24"/>
                <w:szCs w:val="24"/>
                <w:bdr w:val="none" w:color="auto" w:sz="0" w:space="0"/>
                <w:lang w:val="en-US" w:eastAsia="zh-CN" w:bidi="ar"/>
              </w:rPr>
              <w:t>立足市场化、高端化、国际化、集约化发展，建设成为以“医疗服务、研发创新”为重点，具有国际水准的“医、教、研、康、养、游”为一体的生命健康和生物医药产业集聚区，逐步打响“虹桥国际医学城”品牌。到2025年园区基本形成“1+2+10+X”（即1家医技门诊综合服务平台、2家综合医院、10家专科医院、X家特色诊所）形态布局。儿科、妇产科、康复、美容、骨科、肿瘤、脑科及糖尿病8家专科医院和百汇国际、绿叶克里夫兰2家综合医院基本建成，加快推进信达生物制药集团全球研发中心、云南白药上海国际中心等项目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新虹桥公司、区卫健委、南虹桥集团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积极应对人口老龄化。以推进第四批国家居家和社区养老服务改革试点为契机，全面完善居家社区机构相协调、医养康养相结合的养老服务体系。重点发展护理型和标准化认知障碍照护床位，到2025年全区养老床位达到17000张以上，建成2家认知障碍照护专业养老机构。累计建成社区综合为老服务中心（分中心）115个、老年人助餐服务场所150个。深化机构和社区居家养老服务融合发展，持续推进社区适老化改造。强化专业养老照护。全面加强养老人才队伍培养，到2025年养老护理员持有等级证书比例达到70%以上。</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64</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促进更充分更高质量就业。多措并举稳就业扩就业，城镇登记失业人数控制在市政府下达目标以内。实施鼓励创业带动就业行动计划，提升中国（上海）创业者公共实训基地南部科创中心分基地服务能级，“十四五”时期新增就业岗位16万个。提升就业服务能级，“十四五”时期完成职业培训30万人次。构建和谐劳动关系。多渠道增加城乡居民收入，努力实现居民人均可支配收入增长与经济增长基本同步。</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区人社局、区发改委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65</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持续改善市民居住质量。完善住房保障体系。推进大型居住社区和配套项目建设，全面启动梅陇新选址基地建设，基本建成8个已开工基地。促进房地产市场平稳健康发展。推动新建商品住宅供应总量总体平稳，加大中小套型住房供应。积极筹措租赁房源，到2025年全区可供应租赁住房达到10万套（间）。大力推进老旧住房改造，“十四五”时期完成老旧小区改造80万平方米。加大既有多层住宅加装电梯工作推进力度。</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区房管局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1"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66</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织牢结密社会保障网。加大社会保障力度，平稳有序推进被征地人员社会保障，大力推动全民参保计划。加强工伤保险扩面和预防、康复早期介入。落实新经济新业态从业人员职业伤害保障相关政策。全面深化长期护理保险制度。落实大病保险制度和医疗救助制度。加强医保基金监管。健全退役军人工作体系和保障制度。优化社会救助制度体系。扩大救助帮困覆盖。完善社区救助顾问工作机制。创新慈善事业发展。加强困境妇女儿童和残疾人福利保障。建设覆盖全区的区镇两级孤独症援助中心。加强双拥优抚工作。积极做好民族、宗教工作。</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区人社局、区民政局、区医保局、区退役军人局、区妇联、区残联、区民宗办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16" w:hRule="atLeast"/>
          <w:jc w:val="center"/>
        </w:trPr>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67</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优化公共服务供给方式*。</w:t>
            </w:r>
            <w:r>
              <w:rPr>
                <w:rFonts w:hint="default" w:ascii="仿宋_GB2312" w:eastAsia="仿宋_GB2312" w:cs="仿宋_GB2312" w:hAnsiTheme="minorHAnsi"/>
                <w:kern w:val="0"/>
                <w:sz w:val="24"/>
                <w:szCs w:val="24"/>
                <w:bdr w:val="none" w:color="auto" w:sz="0" w:space="0"/>
                <w:lang w:val="en-US" w:eastAsia="zh-CN" w:bidi="ar"/>
              </w:rPr>
              <w:t>加强人口服务管理，优化人口结构，落实国家包容性生育政策。完善基本公共服务体系。落实基本公共服务项目清单制度，深入推进基本公共服务制度化、标准化、均等化，确保基本公共服务“应保尽保”。创新公共服务供给模式，科学依据人口总量、分布、结构等因素，合理布局、均衡配置公共服务资源，完善“15分钟社区生活圈”。</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区发改委、区公安分局、各镇、街道、莘庄工业区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24" w:hRule="atLeast"/>
          <w:jc w:val="center"/>
        </w:trPr>
        <w:tc>
          <w:tcPr>
            <w:tcW w:w="1020" w:type="dxa"/>
            <w:vMerge w:val="restart"/>
            <w:tcBorders>
              <w:top w:val="nil"/>
              <w:left w:val="nil"/>
              <w:bottom w:val="doub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（九）深入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（7项）</w:t>
            </w: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68</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深化“一网通办”改革，持续提升政务服务“一网办、一窗办、一次办”能级，稳步提高政务服务在线办理率、全程网办率和一次办成率。推进线上线下标准一致、渠道互补，积极打造全国一流的“一体化、跨终端、广覆盖”的线上线下融合政务服务平台，拓展“随申办”“随申码”在政务服务、社会治理等领域的应用场景。</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区一网通办推进办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62" w:hRule="atLeast"/>
          <w:jc w:val="center"/>
        </w:trPr>
        <w:tc>
          <w:tcPr>
            <w:tcW w:w="1020" w:type="dxa"/>
            <w:vMerge w:val="continue"/>
            <w:tcBorders>
              <w:top w:val="nil"/>
              <w:left w:val="nil"/>
              <w:bottom w:val="double" w:color="auto" w:sz="4"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69</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打造国际一流营商环境。推进“证照分离”“照后减证”“一业一证”改革。工程建设项目审批审查中心逐步实现“全覆盖、全要素、全流程”，不断提升工程建设项目审批效率。推进不动产登记改革，推广实行“验登合一”，实现全区范围内企业不动产登记信息共享。深化政、银、企沟通服务功能，持续扩大政策性担保贷款支持范围。依托“互联网+监管”系统开展跨条线跨部门联合抽查，推行远程监管、移动监管预警防控等非现场监管。加强企业全生命周期服务，建立企业反映和解决问题的“一站式”企业服务平台，形成闭环沟通机制。全面构建以信用为基础的新型监管机制，加强诚信宣传教育，营造“知信、用信、守信”的社会信用环境。坚持严格规范公正文明执法，以包容审慎监管促进新兴产业健康发展，探索更大范围的轻微违法免罚和容缺审批受理。</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区府办、区市场局、区建管委、区规划资源局、区财政局（区金融办）、区经委、区发改委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62" w:hRule="atLeast"/>
          <w:jc w:val="center"/>
        </w:trPr>
        <w:tc>
          <w:tcPr>
            <w:tcW w:w="1020" w:type="dxa"/>
            <w:vMerge w:val="continue"/>
            <w:tcBorders>
              <w:top w:val="nil"/>
              <w:left w:val="nil"/>
              <w:bottom w:val="double" w:color="auto" w:sz="4"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70</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Style w:val="4"/>
                <w:rFonts w:hint="default" w:ascii="仿宋_GB2312" w:eastAsia="仿宋_GB2312" w:cs="仿宋_GB2312" w:hAnsiTheme="minorHAnsi"/>
                <w:b/>
                <w:bCs/>
                <w:kern w:val="0"/>
                <w:sz w:val="24"/>
                <w:szCs w:val="24"/>
                <w:bdr w:val="none" w:color="auto" w:sz="0" w:space="0"/>
                <w:lang w:val="en-US" w:eastAsia="zh-CN" w:bidi="ar"/>
              </w:rPr>
              <w:t>构筑国际化人才新高地*。</w:t>
            </w:r>
            <w:r>
              <w:rPr>
                <w:rFonts w:hint="default" w:ascii="仿宋_GB2312" w:eastAsia="仿宋_GB2312" w:cs="仿宋_GB2312" w:hAnsiTheme="minorHAnsi"/>
                <w:kern w:val="0"/>
                <w:sz w:val="24"/>
                <w:szCs w:val="24"/>
                <w:bdr w:val="none" w:color="auto" w:sz="0" w:space="0"/>
                <w:lang w:val="en-US" w:eastAsia="zh-CN" w:bidi="ar"/>
              </w:rPr>
              <w:t>集聚培育国内外优秀人才，吸引海内外优秀博士后、应届毕业生、外国留学生等青年才俊创新创业。深入推进文化、社会工作、农业、法律等专业人才队伍建设。不断优化人才发展平台。打造近悦远来人才生态，依托“春申人才计划”，为高层次人才提供安居、就医、子女入学等贴心服务。建设南科创人才港。完善人才安居体系，打造布局合理、配套完善、多元运营的人才公寓。优化人才购房政策，鼓励扩大人才租房补贴范围、提高补贴标准。</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区委组织部、区人社局、区房管局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1020" w:type="dxa"/>
            <w:vMerge w:val="continue"/>
            <w:tcBorders>
              <w:top w:val="nil"/>
              <w:left w:val="nil"/>
              <w:bottom w:val="double" w:color="auto" w:sz="4"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71</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深化财政体制改革。完善区镇财政体制改革，健全区镇两级财力与事权相匹配、事权与支出责任相适应的财政体制改革和配套制度建设。推进预算绩效管理体系，深化政策和项目预算绩效管理。健全债务和金融风险防范体系。</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1020" w:type="dxa"/>
            <w:vMerge w:val="continue"/>
            <w:tcBorders>
              <w:top w:val="nil"/>
              <w:left w:val="nil"/>
              <w:bottom w:val="double" w:color="auto" w:sz="4"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72</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推进国资国企改革。优化国资布局，完善区管国有企业和委托监管企业分类监管。健全公司治理，实现董事会、监事会应建尽建，加强外部董监事管理。</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区国资委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1020" w:type="dxa"/>
            <w:vMerge w:val="continue"/>
            <w:tcBorders>
              <w:top w:val="nil"/>
              <w:left w:val="nil"/>
              <w:bottom w:val="double" w:color="auto" w:sz="4"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73</w:t>
            </w:r>
          </w:p>
        </w:tc>
        <w:tc>
          <w:tcPr>
            <w:tcW w:w="6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全面推进依法治区。创建全国法治政府建设示范区，构建职责明确、依法行政的政府治理体系。推进公正高效权威司法，积极推动法治社会建设。</w:t>
            </w:r>
          </w:p>
        </w:tc>
        <w:tc>
          <w:tcPr>
            <w:tcW w:w="136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区委政法委、区司法局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1020" w:type="dxa"/>
            <w:vMerge w:val="continue"/>
            <w:tcBorders>
              <w:top w:val="nil"/>
              <w:left w:val="nil"/>
              <w:bottom w:val="double" w:color="auto" w:sz="4" w:space="0"/>
              <w:right w:val="single" w:color="auto" w:sz="8" w:space="0"/>
            </w:tcBorders>
            <w:shd w:val="clear"/>
            <w:tcMar>
              <w:left w:w="108" w:type="dxa"/>
              <w:right w:w="108" w:type="dxa"/>
            </w:tcMar>
            <w:vAlign w:val="center"/>
          </w:tcPr>
          <w:p>
            <w:pPr>
              <w:rPr>
                <w:rFonts w:hint="eastAsia" w:ascii="宋体"/>
                <w:sz w:val="24"/>
                <w:szCs w:val="24"/>
              </w:rPr>
            </w:pPr>
          </w:p>
        </w:tc>
        <w:tc>
          <w:tcPr>
            <w:tcW w:w="681" w:type="dxa"/>
            <w:tcBorders>
              <w:top w:val="nil"/>
              <w:left w:val="nil"/>
              <w:bottom w:val="doub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74</w:t>
            </w:r>
          </w:p>
        </w:tc>
        <w:tc>
          <w:tcPr>
            <w:tcW w:w="6383" w:type="dxa"/>
            <w:tcBorders>
              <w:top w:val="nil"/>
              <w:left w:val="nil"/>
              <w:bottom w:val="doub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73" w:lineRule="atLeast"/>
              <w:ind w:left="0" w:right="0"/>
              <w:jc w:val="left"/>
            </w:pPr>
            <w:r>
              <w:rPr>
                <w:rFonts w:hint="default" w:ascii="仿宋_GB2312" w:eastAsia="仿宋_GB2312" w:cs="仿宋_GB2312" w:hAnsiTheme="minorHAnsi"/>
                <w:kern w:val="0"/>
                <w:sz w:val="24"/>
                <w:szCs w:val="24"/>
                <w:bdr w:val="none" w:color="auto" w:sz="0" w:space="0"/>
                <w:lang w:val="en-US" w:eastAsia="zh-CN" w:bidi="ar"/>
              </w:rPr>
              <w:t>强化规划实施保障。健全规划推进落实机制，做好“十四五”时期各类规划和年度计划等与规划《纲要》的衔接。完善规划评估监督机制，开展“十四五”规划《纲要》年度跟踪监测和中期评估，评估情况报区人大同意后视情况进行动态修订调整。加强规划实施和考核。</w:t>
            </w:r>
          </w:p>
        </w:tc>
        <w:tc>
          <w:tcPr>
            <w:tcW w:w="1363" w:type="dxa"/>
            <w:tcBorders>
              <w:top w:val="nil"/>
              <w:left w:val="nil"/>
              <w:bottom w:val="double" w:color="auto" w:sz="4"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区发改委、区人大办</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ind w:left="0" w:right="0" w:firstLine="601"/>
        <w:jc w:val="right"/>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kern w:val="0"/>
          <w:sz w:val="19"/>
          <w:szCs w:val="19"/>
          <w:bdr w:val="none" w:color="auto" w:sz="0" w:space="0"/>
          <w:shd w:val="clear" w:fill="FFFFFF"/>
          <w:lang w:val="en-US" w:eastAsia="zh-CN" w:bidi="ar"/>
        </w:rPr>
        <w:t>*项为《上海市国民经济和社会发展第十四个五年规划和二〇三五年远景目标纲要》和《上海市“十四五”规划纲要重点目标和任务分解落实方案》中涉及闵行区的任务，共17项。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2U5NjA1NjhmODliNTE2OTY4ODQ1NGFhNTRmOGQifQ=="/>
  </w:docVars>
  <w:rsids>
    <w:rsidRoot w:val="36B55C34"/>
    <w:rsid w:val="36B5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2023-04-27T08:43:00Z</dcterms:created>
  <dc:creator>shally</dc:creator>
  <cp:lastModifiedBy>shally</cp:lastModifiedBy>
  <dcterms:modified xsi:type="dcterms:W3CDTF">2023-04-27T08:43:59Z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11F0516F2DDA40D3BFEB7F9DD0B25695_11</vt:lpwstr>
  </property>
</Properties>
</file>