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4D78660">
      <w:pPr>
        <w:spacing w:before="156" w:beforeLines="50" w:after="156" w:afterLines="50" w:line="360" w:lineRule="auto"/>
        <w:ind w:right="839"/>
        <w:rPr>
          <w:szCs w:val="21"/>
        </w:rPr>
        <w:sectPr>
          <w:headerReference r:id="rId3" w:type="default"/>
          <w:footerReference r:id="rId4" w:type="default"/>
          <w:footerReference r:id="rId5" w:type="even"/>
          <w:type w:val="continuous"/>
          <w:pgSz w:w="11906" w:h="16838"/>
          <w:pgMar w:top="1134" w:right="1134" w:bottom="1134" w:left="1134" w:header="567" w:footer="567" w:gutter="0"/>
          <w:cols w:space="720" w:num="1"/>
          <w:docGrid w:type="lines" w:linePitch="312" w:charSpace="0"/>
        </w:sectPr>
      </w:pPr>
      <w:r>
        <w:rPr>
          <w:szCs w:val="21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318770</wp:posOffset>
            </wp:positionV>
            <wp:extent cx="1508125" cy="1159510"/>
            <wp:effectExtent l="0" t="0" r="0" b="317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46" t="38596" r="30680" b="24146"/>
                    <a:stretch>
                      <a:fillRect/>
                    </a:stretch>
                  </pic:blipFill>
                  <pic:spPr>
                    <a:xfrm>
                      <a:off x="0" y="0"/>
                      <a:ext cx="1508078" cy="1159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Features</w:t>
      </w:r>
    </w:p>
    <w:p w14:paraId="15934CC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>
        <w:rPr>
          <w:rFonts w:hint="eastAsia"/>
          <w:szCs w:val="21"/>
        </w:rPr>
        <w:t>4</w:t>
      </w:r>
      <w:r>
        <w:rPr>
          <w:rFonts w:hint="eastAsia"/>
          <w:szCs w:val="21"/>
          <w:lang w:val="en-US" w:eastAsia="zh-CN"/>
        </w:rPr>
        <w:t>90</w:t>
      </w:r>
      <w:r>
        <w:rPr>
          <w:rFonts w:hint="eastAsia"/>
          <w:szCs w:val="21"/>
        </w:rPr>
        <w:t>~890</w:t>
      </w:r>
      <w:r>
        <w:rPr>
          <w:szCs w:val="21"/>
        </w:rPr>
        <w:t>MHz</w:t>
      </w:r>
      <w:r>
        <w:rPr>
          <w:rFonts w:hint="eastAsia"/>
          <w:szCs w:val="21"/>
        </w:rPr>
        <w:t>@VT=0V～5V</w:t>
      </w:r>
    </w:p>
    <w:p w14:paraId="211127E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>
        <w:rPr>
          <w:rFonts w:hint="eastAsia"/>
          <w:szCs w:val="21"/>
        </w:rPr>
        <w:t>≥10</w:t>
      </w:r>
      <w:r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14:paraId="652BE02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Ripple(BW≤200MHz)：±0.5dB</w:t>
      </w:r>
    </w:p>
    <w:p w14:paraId="3A7DEBD7">
      <w:pPr>
        <w:pStyle w:val="14"/>
        <w:numPr>
          <w:ilvl w:val="0"/>
          <w:numId w:val="1"/>
        </w:numPr>
        <w:spacing w:line="360" w:lineRule="auto"/>
        <w:ind w:left="283" w:hanging="283" w:firstLineChars="0"/>
        <w:jc w:val="left"/>
        <w:rPr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Voltage(VCC)：4.2V～6V</w:t>
      </w:r>
    </w:p>
    <w:p w14:paraId="09F4651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Current：17mA@VCC=5V</w:t>
      </w:r>
    </w:p>
    <w:p w14:paraId="3C006F7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Suppression(2nd)：≤-</w:t>
      </w:r>
      <w:r>
        <w:rPr>
          <w:rFonts w:hint="eastAsia"/>
          <w:szCs w:val="21"/>
          <w:lang w:val="en-US" w:eastAsia="zh-CN"/>
        </w:rPr>
        <w:t>10</w:t>
      </w:r>
      <w:r>
        <w:rPr>
          <w:rFonts w:hint="eastAsia"/>
          <w:szCs w:val="21"/>
        </w:rPr>
        <w:t>dBc</w:t>
      </w:r>
    </w:p>
    <w:p w14:paraId="4AD533A8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Suppression(3rd)：≤-20dBc</w:t>
      </w:r>
    </w:p>
    <w:p w14:paraId="1BFAADB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14:paraId="6BF5A480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50Ω Load Impedance</w:t>
      </w:r>
    </w:p>
    <w:p w14:paraId="2E180BA7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 xml:space="preserve">7mm×9mm×2mm SMT Package </w:t>
      </w:r>
      <w:r>
        <w:rPr>
          <w:szCs w:val="21"/>
        </w:rPr>
        <w:t xml:space="preserve"> </w:t>
      </w:r>
    </w:p>
    <w:p w14:paraId="05EDAC15">
      <w:pPr>
        <w:spacing w:line="360" w:lineRule="auto"/>
        <w:jc w:val="left"/>
        <w:rPr>
          <w:szCs w:val="21"/>
        </w:rPr>
        <w:sectPr>
          <w:type w:val="continuous"/>
          <w:pgSz w:w="11906" w:h="16838"/>
          <w:pgMar w:top="1134" w:right="1134" w:bottom="1134" w:left="1134" w:header="567" w:footer="850" w:gutter="0"/>
          <w:cols w:space="425" w:num="1"/>
          <w:docGrid w:type="lines" w:linePitch="312" w:charSpace="0"/>
        </w:sectPr>
      </w:pPr>
    </w:p>
    <w:p w14:paraId="18E57DC8">
      <w:pPr>
        <w:spacing w:before="156" w:beforeLines="50" w:after="156" w:afterLines="50" w:line="360" w:lineRule="auto"/>
        <w:rPr>
          <w:b/>
          <w:sz w:val="24"/>
        </w:rPr>
      </w:pPr>
      <w:r>
        <w:rPr>
          <w:rFonts w:hint="eastAsia" w:hAnsi="Arial"/>
          <w:b/>
          <w:sz w:val="24"/>
        </w:rPr>
        <w:t>Product Description</w:t>
      </w:r>
    </w:p>
    <w:p w14:paraId="1DF2FE27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>The YSGM</w:t>
      </w:r>
      <w:r>
        <w:rPr>
          <w:rFonts w:hint="eastAsia"/>
          <w:szCs w:val="21"/>
        </w:rPr>
        <w:t>49092008</w:t>
      </w:r>
      <w:r>
        <w:rPr>
          <w:szCs w:val="21"/>
        </w:rPr>
        <w:t xml:space="preserve"> voltage-controlled oscillator (VCO) employs a highly stable oscillation circuit design ,delivering high output power and superior isolation. It is powered by a standard 5V supply, with compatibility across a </w:t>
      </w:r>
      <w:r>
        <w:rPr>
          <w:rFonts w:hint="eastAsia"/>
          <w:szCs w:val="21"/>
        </w:rPr>
        <w:t>4.2</w:t>
      </w:r>
      <w:r>
        <w:rPr>
          <w:szCs w:val="21"/>
        </w:rPr>
        <w:t xml:space="preserve"> to 6V range.Featuring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14:paraId="3899BC86">
      <w:pPr>
        <w:spacing w:before="156" w:beforeLines="50" w:after="156" w:afterLines="50" w:line="360" w:lineRule="auto"/>
        <w:rPr>
          <w:rFonts w:ascii="Arial" w:hAnsi="Arial" w:cs="Arial"/>
          <w:b/>
          <w:sz w:val="24"/>
        </w:rPr>
      </w:pPr>
      <w:r>
        <w:rPr>
          <w:rFonts w:hint="eastAsia" w:ascii="Arial" w:hAnsi="Arial" w:cs="Arial"/>
          <w:b/>
          <w:sz w:val="24"/>
        </w:rPr>
        <w:t>Pin Description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1588"/>
        <w:gridCol w:w="1588"/>
        <w:gridCol w:w="1588"/>
        <w:gridCol w:w="1588"/>
        <w:gridCol w:w="1588"/>
      </w:tblGrid>
      <w:tr w14:paraId="4F3D7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113FDF9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380C4857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C90196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6D86642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5F0484E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404040"/>
          </w:tcPr>
          <w:p w14:paraId="727A3006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Function</w:t>
            </w:r>
          </w:p>
        </w:tc>
      </w:tr>
      <w:tr w14:paraId="76A24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6B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2B2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34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3B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8D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9166">
            <w:pPr>
              <w:jc w:val="center"/>
              <w:rPr>
                <w:rFonts w:hint="eastAsia" w:ascii="MS PGothic" w:hAnsi="MS PGothic" w:cs="Arial" w:eastAsiaTheme="minorEastAsia"/>
                <w:sz w:val="18"/>
                <w:szCs w:val="18"/>
              </w:rPr>
            </w:pPr>
            <w:r>
              <w:rPr>
                <w:rFonts w:ascii="Arial" w:hAnsi="Arial" w:cs="Arial" w:eastAsiaTheme="minorEastAsia"/>
                <w:sz w:val="18"/>
                <w:szCs w:val="18"/>
              </w:rPr>
              <w:t>Tune voltage</w:t>
            </w:r>
          </w:p>
        </w:tc>
      </w:tr>
      <w:tr w14:paraId="4B29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D58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95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AEFF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F7D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B02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D70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  <w:tr w14:paraId="1C0D8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BA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BB7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3A9B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407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F6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AF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</w:tr>
      <w:tr w14:paraId="2F9F4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1C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A5B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99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368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B9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41A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Ground</w:t>
            </w:r>
          </w:p>
        </w:tc>
      </w:tr>
    </w:tbl>
    <w:p w14:paraId="7FAEBABD">
      <w:pPr>
        <w:spacing w:before="100" w:beforeAutospacing="1"/>
        <w:rPr>
          <w:rFonts w:ascii="Arial" w:hAnsi="Arial" w:cs="Arial"/>
          <w:b/>
          <w:sz w:val="28"/>
          <w:szCs w:val="28"/>
        </w:rPr>
        <w:sectPr>
          <w:headerReference r:id="rId6" w:type="default"/>
          <w:footerReference r:id="rId7" w:type="default"/>
          <w:footerReference r:id="rId8" w:type="even"/>
          <w:type w:val="continuous"/>
          <w:pgSz w:w="11906" w:h="16838"/>
          <w:pgMar w:top="1134" w:right="1134" w:bottom="1134" w:left="1134" w:header="397" w:footer="397" w:gutter="0"/>
          <w:cols w:space="720" w:num="1"/>
          <w:docGrid w:type="lines" w:linePitch="312" w:charSpace="0"/>
        </w:sectPr>
      </w:pPr>
    </w:p>
    <w:p w14:paraId="3D341BE9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Absolute Maximum Ratings                                                                                   </w:t>
      </w:r>
    </w:p>
    <w:tbl>
      <w:tblPr>
        <w:tblStyle w:val="8"/>
        <w:tblW w:w="9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1"/>
        <w:gridCol w:w="1275"/>
        <w:gridCol w:w="568"/>
        <w:gridCol w:w="2935"/>
        <w:gridCol w:w="1222"/>
        <w:gridCol w:w="607"/>
      </w:tblGrid>
      <w:tr w14:paraId="717D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shd w:val="clear" w:color="auto" w:fill="404040"/>
          </w:tcPr>
          <w:p w14:paraId="13D7ADB2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2"/>
            <w:bookmarkStart w:id="1" w:name="OLE_LINK1"/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14:paraId="6B561928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14:paraId="580D0855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14:paraId="4FEF2281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14:paraId="6381BDC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14:paraId="58C98A7B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color w:val="FFFFFF"/>
                <w:sz w:val="18"/>
                <w:szCs w:val="18"/>
              </w:rPr>
              <w:t>Unit</w:t>
            </w:r>
          </w:p>
        </w:tc>
      </w:tr>
      <w:tr w14:paraId="60EA9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22270F7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14:paraId="2D90D15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14:paraId="0A6BCA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009C1F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14:paraId="356F34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14:paraId="66C41E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14:paraId="50AD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6EB9A47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14:paraId="7A67A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4.2~ 6</w:t>
            </w:r>
          </w:p>
        </w:tc>
        <w:tc>
          <w:tcPr>
            <w:tcW w:w="568" w:type="dxa"/>
            <w:vAlign w:val="center"/>
          </w:tcPr>
          <w:p w14:paraId="5FADE1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14:paraId="119173F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14:paraId="3A0FF29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＜80%</w:t>
            </w:r>
          </w:p>
        </w:tc>
        <w:tc>
          <w:tcPr>
            <w:tcW w:w="607" w:type="dxa"/>
            <w:vAlign w:val="center"/>
          </w:tcPr>
          <w:p w14:paraId="59822E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RH</w:t>
            </w:r>
          </w:p>
        </w:tc>
      </w:tr>
      <w:tr w14:paraId="44F4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2921" w:type="dxa"/>
            <w:vAlign w:val="center"/>
          </w:tcPr>
          <w:p w14:paraId="77ECF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14:paraId="626FA50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-40 ~ +85</w:t>
            </w:r>
          </w:p>
        </w:tc>
        <w:tc>
          <w:tcPr>
            <w:tcW w:w="568" w:type="dxa"/>
            <w:vAlign w:val="center"/>
          </w:tcPr>
          <w:p w14:paraId="7BF083B1">
            <w:pPr>
              <w:jc w:val="center"/>
              <w:rPr>
                <w:rFonts w:hint="eastAsia" w:ascii="MS PGothic" w:hAnsi="MS PGothic" w:eastAsia="MS PGothic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14:paraId="3C85FE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14:paraId="35AC6F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14:paraId="7C8731B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KPa</w:t>
            </w:r>
          </w:p>
        </w:tc>
      </w:tr>
      <w:bookmarkEnd w:id="0"/>
      <w:bookmarkEnd w:id="1"/>
    </w:tbl>
    <w:tbl>
      <w:tblPr>
        <w:tblStyle w:val="8"/>
        <w:tblpPr w:leftFromText="180" w:rightFromText="180" w:vertAnchor="text" w:horzAnchor="margin" w:tblpXSpec="center" w:tblpY="885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1112"/>
        <w:gridCol w:w="1112"/>
        <w:gridCol w:w="1113"/>
        <w:gridCol w:w="1112"/>
        <w:gridCol w:w="2577"/>
      </w:tblGrid>
      <w:tr w14:paraId="7AD7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restart"/>
            <w:shd w:val="clear" w:color="auto" w:fill="404040"/>
            <w:vAlign w:val="center"/>
          </w:tcPr>
          <w:p w14:paraId="558C39F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14:paraId="33E5C901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14:paraId="02653AC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14:paraId="0C3E51FB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Condition </w:t>
            </w:r>
          </w:p>
        </w:tc>
      </w:tr>
      <w:tr w14:paraId="73BA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Merge w:val="continue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201E4C2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388CF02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01982134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color="auto" w:sz="4" w:space="0"/>
            </w:tcBorders>
            <w:shd w:val="clear" w:color="auto" w:fill="404040"/>
            <w:vAlign w:val="center"/>
          </w:tcPr>
          <w:p w14:paraId="1A4FBC53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hint="eastAsia" w:ascii="Arial" w:hAnsi="Arial" w:cs="Arial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 w:val="continue"/>
            <w:tcBorders>
              <w:bottom w:val="single" w:color="auto" w:sz="4" w:space="0"/>
            </w:tcBorders>
            <w:vAlign w:val="center"/>
          </w:tcPr>
          <w:p w14:paraId="4679A1F6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 w:val="continue"/>
            <w:tcBorders>
              <w:bottom w:val="single" w:color="auto" w:sz="4" w:space="0"/>
            </w:tcBorders>
            <w:vAlign w:val="center"/>
          </w:tcPr>
          <w:p w14:paraId="52300A3E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14:paraId="08865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957BA6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B6CFC1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D616F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490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59A323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500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CDDD0D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081E733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VT=0V</w:t>
            </w:r>
          </w:p>
        </w:tc>
      </w:tr>
      <w:tr w14:paraId="38AB7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997D37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A29754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880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037BA3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890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3660E65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900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92D130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DFB686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C7C7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53BE82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21DAB5D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0CA89D2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+</w:t>
            </w: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06F660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F27293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A3214E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VCC=5V</w:t>
            </w:r>
          </w:p>
        </w:tc>
      </w:tr>
      <w:tr w14:paraId="534F6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08B278C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578B50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C2ACA9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61D5AC4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DC6410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5BBE519D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281D6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4FF256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761B75E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BAAE61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17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1E0695C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2E1DA9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344754BB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Open&amp;Load</w:t>
            </w:r>
          </w:p>
        </w:tc>
      </w:tr>
      <w:tr w14:paraId="57BF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7A93985C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Leakage Current(VT)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C63F243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794649D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233070EE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48C30AF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eastAsia="Arial Unicode MS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481D87F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2627D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shd w:val="clear" w:color="auto" w:fill="FFFFFF" w:themeFill="background1"/>
            <w:vAlign w:val="center"/>
          </w:tcPr>
          <w:p w14:paraId="19E0194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Pushing（VCC）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6DA9610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5082205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1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14:paraId="7BDCEB9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14:paraId="18AC3AD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14:paraId="2DC12938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VT=5V</w:t>
            </w:r>
          </w:p>
        </w:tc>
      </w:tr>
      <w:tr w14:paraId="3FAA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0296487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Pulling（VSWR）</w:t>
            </w:r>
          </w:p>
        </w:tc>
        <w:tc>
          <w:tcPr>
            <w:tcW w:w="1112" w:type="dxa"/>
            <w:vAlign w:val="center"/>
          </w:tcPr>
          <w:p w14:paraId="2DB8CF5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2FCDED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2</w:t>
            </w:r>
          </w:p>
        </w:tc>
        <w:tc>
          <w:tcPr>
            <w:tcW w:w="1113" w:type="dxa"/>
            <w:vAlign w:val="center"/>
          </w:tcPr>
          <w:p w14:paraId="20713D9F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71149F1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14:paraId="3A9D0BE1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VSWR=3:1</w:t>
            </w:r>
          </w:p>
        </w:tc>
      </w:tr>
      <w:tr w14:paraId="64706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376BE8E6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14:paraId="133780AB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3A9B04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0.1</w:t>
            </w:r>
          </w:p>
        </w:tc>
        <w:tc>
          <w:tcPr>
            <w:tcW w:w="1113" w:type="dxa"/>
            <w:vAlign w:val="center"/>
          </w:tcPr>
          <w:p w14:paraId="415F6D95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0.2</w:t>
            </w:r>
          </w:p>
        </w:tc>
        <w:tc>
          <w:tcPr>
            <w:tcW w:w="1112" w:type="dxa"/>
            <w:vAlign w:val="center"/>
          </w:tcPr>
          <w:p w14:paraId="10534F29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14:paraId="5113385E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59A99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71319032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14:paraId="45B131FC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085A53A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14:paraId="1C46BC72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187E9DF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14:paraId="2C991D92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14037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1C1C2CB7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14:paraId="0F09D295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35311281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4A211AA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-10</w:t>
            </w:r>
          </w:p>
        </w:tc>
        <w:tc>
          <w:tcPr>
            <w:tcW w:w="1112" w:type="dxa"/>
            <w:vAlign w:val="center"/>
          </w:tcPr>
          <w:p w14:paraId="03093E5D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597037CC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14:paraId="4477E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330" w:type="dxa"/>
            <w:vAlign w:val="center"/>
          </w:tcPr>
          <w:p w14:paraId="5817276F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14:paraId="7928697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14:paraId="68C909BA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14:paraId="73586090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  <w:lang w:val="en-US" w:eastAsia="zh-CN"/>
              </w:rPr>
              <w:t>-20</w:t>
            </w:r>
          </w:p>
        </w:tc>
        <w:tc>
          <w:tcPr>
            <w:tcW w:w="1112" w:type="dxa"/>
            <w:vAlign w:val="center"/>
          </w:tcPr>
          <w:p w14:paraId="13530873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dBc</w:t>
            </w:r>
          </w:p>
        </w:tc>
        <w:tc>
          <w:tcPr>
            <w:tcW w:w="2577" w:type="dxa"/>
            <w:vAlign w:val="center"/>
          </w:tcPr>
          <w:p w14:paraId="65901A48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14:paraId="3553C197">
      <w:pPr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Electrical Specifications（T=+25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hint="eastAsia" w:ascii="Arial" w:hAnsi="Arial" w:cs="Arial"/>
          <w:b/>
          <w:sz w:val="28"/>
          <w:szCs w:val="28"/>
        </w:rPr>
        <w:t>，VCC=5V）</w:t>
      </w:r>
    </w:p>
    <w:p w14:paraId="790E5EA1">
      <w:pPr>
        <w:pStyle w:val="15"/>
        <w:adjustRightInd/>
        <w:spacing w:before="156" w:beforeLines="50" w:line="360" w:lineRule="auto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br w:type="page"/>
      </w:r>
    </w:p>
    <w:tbl>
      <w:tblPr>
        <w:tblStyle w:val="9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9"/>
        <w:gridCol w:w="4819"/>
      </w:tblGrid>
      <w:tr w14:paraId="45ADC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281A176C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color w:val="3C2DFD"/>
                <w:szCs w:val="21"/>
              </w:rPr>
            </w:pPr>
            <w:r>
              <w:rPr>
                <w:rFonts w:hint="eastAsia" w:ascii="Arial" w:hAnsi="Arial" w:cs="Arial"/>
                <w:b/>
                <w:sz w:val="28"/>
                <w:szCs w:val="28"/>
              </w:rPr>
              <w:t>Typical Performance</w:t>
            </w:r>
          </w:p>
        </w:tc>
      </w:tr>
      <w:tr w14:paraId="72122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795192E2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2" w:name="_Hlk199834138"/>
            <w:r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14:paraId="35B034D0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3" w:name="_Hlk199834188"/>
            <w:r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14:paraId="2854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14" w:type="dxa"/>
          </w:tcPr>
          <w:p w14:paraId="0FF0B183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1" name="图片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4547846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inline distT="0" distB="0" distL="114300" distR="114300">
                  <wp:extent cx="3291840" cy="2520315"/>
                  <wp:effectExtent l="0" t="0" r="3810" b="13335"/>
                  <wp:docPr id="4" name="图片 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 descr="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5604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2BBD0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Power vs. Tuning Voltage vs. Operating Voltage</w:t>
            </w:r>
          </w:p>
        </w:tc>
      </w:tr>
      <w:tr w14:paraId="41397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8" w:type="dxa"/>
            <w:gridSpan w:val="2"/>
          </w:tcPr>
          <w:p w14:paraId="34A64852">
            <w:pPr>
              <w:pStyle w:val="15"/>
              <w:adjustRightInd/>
              <w:spacing w:before="156" w:beforeLines="50" w:line="360" w:lineRule="auto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bookmarkStart w:id="4" w:name="_GoBack"/>
            <w:r>
              <w:rPr>
                <w:rFonts w:hint="eastAsia" w:ascii="Arial" w:hAnsi="Arial" w:eastAsia="宋体" w:cs="Arial"/>
                <w:b/>
                <w:sz w:val="28"/>
                <w:szCs w:val="28"/>
                <w:vertAlign w:val="baseline"/>
                <w:lang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1390650</wp:posOffset>
                  </wp:positionH>
                  <wp:positionV relativeFrom="page">
                    <wp:posOffset>34290</wp:posOffset>
                  </wp:positionV>
                  <wp:extent cx="3291840" cy="2520315"/>
                  <wp:effectExtent l="0" t="0" r="3810" b="13335"/>
                  <wp:wrapSquare wrapText="bothSides"/>
                  <wp:docPr id="6" name="图片 3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91840" cy="2520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4"/>
          </w:p>
        </w:tc>
      </w:tr>
    </w:tbl>
    <w:p w14:paraId="58BF4E1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5B2C1006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DCDC454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3C1B88E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FF54240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17BE14A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Outline Drawing </w:t>
      </w:r>
    </w:p>
    <w:p w14:paraId="3AD2F28D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hint="eastAsia" w:ascii="Arial" w:hAnsi="Arial" w:cs="Arial"/>
        </w:rPr>
        <w:t xml:space="preserve">                                 SIDE VIEW</w:t>
      </w:r>
    </w:p>
    <w:p w14:paraId="41262F0C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pict>
          <v:shape id="_x0000_s2751" o:spid="_x0000_s2751" o:spt="75" type="#_x0000_t75" style="position:absolute;left:0pt;margin-left:270pt;margin-top:2.25pt;height:68.7pt;width:193.25pt;z-index:251662336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</v:shape>
          <o:OLEObject Type="Embed" ProgID="Visio.Drawing.11" ShapeID="_x0000_s2751" DrawAspect="Content" ObjectID="_1468075725" r:id="rId15">
            <o:LockedField>false</o:LockedField>
          </o:OLEObject>
        </w:pict>
      </w:r>
      <w:r>
        <w:t xml:space="preserve">  </w:t>
      </w:r>
      <w:r>
        <w:rPr>
          <w:rFonts w:hint="eastAsia" w:ascii="Arial" w:hAnsi="Arial" w:cs="Arial"/>
        </w:rPr>
        <w:t xml:space="preserve">                                              </w:t>
      </w:r>
    </w:p>
    <w:p w14:paraId="48CE0DE1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698500</wp:posOffset>
            </wp:positionH>
            <wp:positionV relativeFrom="paragraph">
              <wp:posOffset>26035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Arial" w:hAnsi="Arial" w:cs="Arial"/>
        </w:rPr>
        <w:t xml:space="preserve">     </w:t>
      </w:r>
      <w:r>
        <w:rPr>
          <w:rFonts w:hint="eastAsia"/>
        </w:rPr>
        <w:t xml:space="preserve"> </w:t>
      </w:r>
      <w:r>
        <w:t xml:space="preserve"> </w:t>
      </w:r>
    </w:p>
    <w:p w14:paraId="7FD86B3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0E7CEB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hint="eastAsia" w:ascii="Arial" w:hAnsi="Arial" w:cs="Arial"/>
        </w:rPr>
        <w:t xml:space="preserve">                       </w:t>
      </w:r>
    </w:p>
    <w:p w14:paraId="295487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</w:rPr>
        <w:t xml:space="preserve">                                             BOTTOM VIEW</w:t>
      </w:r>
    </w:p>
    <w:p w14:paraId="4950C77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pict>
          <v:shape id="_x0000_s2754" o:spid="_x0000_s2754" o:spt="75" type="#_x0000_t75" style="position:absolute;left:0pt;margin-left:270.1pt;margin-top:8.35pt;height:131.05pt;width:170.2pt;z-index:251663360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</v:shape>
          <o:OLEObject Type="Embed" ProgID="Visio.Drawing.11" ShapeID="_x0000_s2754" DrawAspect="Content" ObjectID="_1468075726" r:id="rId18">
            <o:LockedField>false</o:LockedField>
          </o:OLEObject>
        </w:pict>
      </w: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                                   </w:t>
      </w:r>
    </w:p>
    <w:p w14:paraId="31F2797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443D81F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7B2E4A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12F7D62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03595EE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66A97EF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21B14EE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14:paraId="5014155E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16F99143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14:paraId="613849B8">
      <w:pPr>
        <w:pStyle w:val="15"/>
        <w:adjustRightInd/>
        <w:spacing w:before="156" w:beforeLines="5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 xml:space="preserve">PCB Land Pattern </w:t>
      </w:r>
    </w:p>
    <w:p w14:paraId="422CF7C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pict>
          <v:shape id="_x0000_s2074" o:spid="_x0000_s2074" o:spt="75" type="#_x0000_t75" style="position:absolute;left:0pt;margin-left:100.7pt;margin-top:2.55pt;height:214.5pt;width:254.25pt;z-index:251661312;mso-width-relative:page;mso-height-relative:page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</v:shape>
          <o:OLEObject Type="Embed" ProgID="Visio.Drawing.11" ShapeID="_x0000_s2074" DrawAspect="Content" ObjectID="_1468075727" r:id="rId20">
            <o:LockedField>false</o:LockedField>
          </o:OLEObject>
        </w:pict>
      </w:r>
    </w:p>
    <w:p w14:paraId="59C299F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4AAAC7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634EEB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4A1A270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56E059A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80D36E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2ABF6EC1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hint="eastAsia" w:ascii="Arial" w:hAnsi="Arial" w:cs="Arial"/>
          <w:b/>
          <w:bCs/>
          <w:color w:val="3C2DFD"/>
          <w:kern w:val="0"/>
          <w:sz w:val="24"/>
        </w:rPr>
        <w:t xml:space="preserve">          UNIT: mm</w:t>
      </w:r>
    </w:p>
    <w:p w14:paraId="6E8D252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C33DC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14:paraId="15C52F6E">
      <w:pPr>
        <w:pStyle w:val="15"/>
        <w:adjustRightInd/>
        <w:spacing w:before="156" w:beforeLines="50" w:line="360" w:lineRule="auto"/>
        <w:jc w:val="both"/>
        <w:rPr>
          <w:rFonts w:ascii="Arial" w:hAnsi="Arial" w:cs="Arial"/>
          <w:color w:val="3C2DFD"/>
          <w:szCs w:val="21"/>
        </w:rPr>
      </w:pPr>
    </w:p>
    <w:sectPr>
      <w:pgSz w:w="11906" w:h="16838"/>
      <w:pgMar w:top="1134" w:right="1134" w:bottom="1134" w:left="1134" w:header="567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Microsoft Sans Serif">
    <w:panose1 w:val="020B0604020202020204"/>
    <w:charset w:val="00"/>
    <w:family w:val="swiss"/>
    <w:pitch w:val="default"/>
    <w:sig w:usb0="E5002EFF" w:usb1="C000605B" w:usb2="00000029" w:usb3="00000000" w:csb0="200101FF" w:csb1="2028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KSOF2EEBCA72">
    <w:panose1 w:val="020B0502040204020203"/>
    <w:charset w:val="86"/>
    <w:family w:val="auto"/>
    <w:pitch w:val="default"/>
    <w:sig w:usb0="00000001" w:usb1="00000000" w:usb2="00000000" w:usb3="00000000" w:csb0="003E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57A0E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2025-05-28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39264CE3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1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DF9EC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250E9782"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ADAAF8">
    <w:pPr>
      <w:pStyle w:val="4"/>
      <w:wordWrap w:val="0"/>
      <w:ind w:right="98"/>
      <w:jc w:val="right"/>
      <w:rPr>
        <w:rFonts w:hint="eastAsia" w:ascii="Arial Unicode MS" w:hAnsi="Arial Unicode MS" w:eastAsia="Arial Unicode MS" w:cs="Arial Unicode MS"/>
      </w:rPr>
    </w:pPr>
    <w:r>
      <w:rPr>
        <w:rFonts w:hint="eastAsia" w:ascii="Arial Unicode MS" w:hAnsi="Arial Unicode MS" w:eastAsia="Arial Unicode MS" w:cs="Arial Unicode MS"/>
      </w:rPr>
      <w:t xml:space="preserve">Innotion, Inc. All rights reserved. </w:t>
    </w:r>
    <w:r>
      <w:fldChar w:fldCharType="begin"/>
    </w:r>
    <w:r>
      <w:instrText xml:space="preserve"> HYPERLINK "http://www.innotion.com.cn" </w:instrText>
    </w:r>
    <w:r>
      <w:fldChar w:fldCharType="separate"/>
    </w:r>
    <w:r>
      <w:rPr>
        <w:rFonts w:hint="eastAsia" w:ascii="Arial Unicode MS" w:hAnsi="Arial Unicode MS" w:eastAsia="Arial Unicode MS" w:cs="Arial Unicode MS"/>
      </w:rPr>
      <w:t>http://www.innotion.com.cn</w:t>
    </w:r>
    <w:r>
      <w:rPr>
        <w:rFonts w:hint="eastAsia" w:ascii="Arial Unicode MS" w:hAnsi="Arial Unicode MS" w:eastAsia="Arial Unicode MS" w:cs="Arial Unicode MS"/>
      </w:rPr>
      <w:fldChar w:fldCharType="end"/>
    </w:r>
    <w:r>
      <w:rPr>
        <w:rFonts w:hint="eastAsia" w:ascii="Arial Unicode MS" w:hAnsi="Arial Unicode MS" w:eastAsia="Arial Unicode MS" w:cs="Arial Unicode MS"/>
      </w:rPr>
      <w:t xml:space="preserve">  2025-05-28          Version </w:t>
    </w:r>
    <w:r>
      <w:rPr>
        <w:rFonts w:hint="eastAsia" w:ascii="Arial Unicode MS" w:hAnsi="Arial Unicode MS" w:eastAsia="Arial Unicode MS" w:cs="Arial Unicode MS"/>
        <w:lang w:val="en-US" w:eastAsia="zh-CN"/>
      </w:rPr>
      <w:t>1</w:t>
    </w:r>
    <w:r>
      <w:rPr>
        <w:rFonts w:hint="eastAsia" w:ascii="Arial Unicode MS" w:hAnsi="Arial Unicode MS" w:eastAsia="Arial Unicode MS" w:cs="Arial Unicode MS"/>
      </w:rPr>
      <w:t>.0</w:t>
    </w:r>
  </w:p>
  <w:p w14:paraId="05FBD45F">
    <w:pPr>
      <w:pStyle w:val="4"/>
      <w:wordWrap w:val="0"/>
      <w:ind w:right="98"/>
      <w:jc w:val="right"/>
      <w:rPr>
        <w:rFonts w:ascii="Arial" w:hAnsi="Arial" w:cs="Arial"/>
      </w:rPr>
    </w:pPr>
    <w:r>
      <w:rPr>
        <w:rFonts w:hint="eastAsia" w:ascii="Arial Unicode MS" w:hAnsi="Arial Unicode MS" w:eastAsia="Arial Unicode MS" w:cs="Arial Unicode MS"/>
      </w:rPr>
      <w:t xml:space="preserve">For sales, orders, and technical support, please contact us, Phone: (0512-62997198)     </w:t>
    </w:r>
    <w:r>
      <w:rPr>
        <w:rFonts w:ascii="Arial Unicode MS" w:hAnsi="Arial Unicode MS" w:eastAsia="Arial Unicode MS" w:cs="Arial Unicode MS"/>
      </w:rPr>
      <w:t>P</w:t>
    </w:r>
    <w:r>
      <w:rPr>
        <w:rFonts w:hint="eastAsia" w:ascii="Arial Unicode MS" w:hAnsi="Arial Unicode MS" w:eastAsia="Arial Unicode MS" w:cs="Arial Unicode MS"/>
      </w:rPr>
      <w:t xml:space="preserve">age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PAGE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  <w:r>
      <w:rPr>
        <w:rFonts w:ascii="Arial Unicode MS" w:hAnsi="Arial Unicode MS" w:eastAsia="Arial Unicode MS" w:cs="Arial Unicode MS"/>
      </w:rPr>
      <w:t xml:space="preserve"> of </w:t>
    </w:r>
    <w:r>
      <w:rPr>
        <w:rFonts w:ascii="Arial Unicode MS" w:hAnsi="Arial Unicode MS" w:eastAsia="Arial Unicode MS" w:cs="Arial Unicode MS"/>
      </w:rPr>
      <w:fldChar w:fldCharType="begin"/>
    </w:r>
    <w:r>
      <w:rPr>
        <w:rFonts w:ascii="Arial Unicode MS" w:hAnsi="Arial Unicode MS" w:eastAsia="Arial Unicode MS" w:cs="Arial Unicode MS"/>
      </w:rPr>
      <w:instrText xml:space="preserve"> NUMPAGES </w:instrText>
    </w:r>
    <w:r>
      <w:rPr>
        <w:rFonts w:ascii="Arial Unicode MS" w:hAnsi="Arial Unicode MS" w:eastAsia="Arial Unicode MS" w:cs="Arial Unicode MS"/>
      </w:rPr>
      <w:fldChar w:fldCharType="separate"/>
    </w:r>
    <w:r>
      <w:rPr>
        <w:rFonts w:ascii="Arial Unicode MS" w:hAnsi="Arial Unicode MS" w:eastAsia="Arial Unicode MS" w:cs="Arial Unicode MS"/>
      </w:rPr>
      <w:t>4</w:t>
    </w:r>
    <w:r>
      <w:rPr>
        <w:rFonts w:ascii="Arial Unicode MS" w:hAnsi="Arial Unicode MS" w:eastAsia="Arial Unicode MS" w:cs="Arial Unicode MS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2160D">
    <w:pPr>
      <w:pStyle w:val="4"/>
      <w:framePr w:wrap="around" w:vAnchor="text" w:hAnchor="margin" w:xAlign="right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590479BC">
    <w:pPr>
      <w:pStyle w:val="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951AA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YSGM49092008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41AD3CB5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VCO，10dBm，4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-890MHz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DAF848">
    <w:pPr>
      <w:pStyle w:val="5"/>
      <w:wordWrap w:val="0"/>
      <w:jc w:val="right"/>
      <w:rPr>
        <w:rFonts w:hint="default" w:ascii="Arial" w:hAnsi="Arial" w:eastAsia="宋体"/>
        <w:b/>
        <w:i/>
        <w:sz w:val="36"/>
        <w:szCs w:val="36"/>
        <w:lang w:val="en-US" w:eastAsia="zh-CN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Arial Black" w:hAnsi="Arial Black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</w:t>
    </w:r>
    <w:r>
      <w:rPr>
        <w:rFonts w:hint="eastAsia" w:ascii="Arial" w:hAnsi="Arial"/>
        <w:b/>
        <w:i/>
        <w:sz w:val="36"/>
        <w:szCs w:val="36"/>
      </w:rPr>
      <w:t>YSGM49092008</w:t>
    </w:r>
    <w:r>
      <w:rPr>
        <w:rFonts w:hint="eastAsia" w:ascii="Arial" w:hAnsi="Arial"/>
        <w:b/>
        <w:i/>
        <w:sz w:val="36"/>
        <w:szCs w:val="36"/>
        <w:lang w:val="en-US" w:eastAsia="zh-CN"/>
      </w:rPr>
      <w:t>-000</w:t>
    </w:r>
  </w:p>
  <w:p w14:paraId="2E0096E6">
    <w:pPr>
      <w:pStyle w:val="5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hint="eastAsia" w:ascii="Arial" w:hAnsi="Arial"/>
        <w:b/>
        <w:i/>
        <w:sz w:val="24"/>
        <w:szCs w:val="24"/>
      </w:rPr>
      <w:t>VCO，10dBm，4</w:t>
    </w:r>
    <w:r>
      <w:rPr>
        <w:rFonts w:hint="eastAsia" w:ascii="Arial" w:hAnsi="Arial"/>
        <w:b/>
        <w:i/>
        <w:sz w:val="24"/>
        <w:szCs w:val="24"/>
        <w:lang w:val="en-US" w:eastAsia="zh-CN"/>
      </w:rPr>
      <w:t>90</w:t>
    </w:r>
    <w:r>
      <w:rPr>
        <w:rFonts w:hint="eastAsia" w:ascii="Arial" w:hAnsi="Arial"/>
        <w:b/>
        <w:i/>
        <w:sz w:val="24"/>
        <w:szCs w:val="24"/>
      </w:rPr>
      <w:t>-890MHz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B5553E"/>
    <w:multiLevelType w:val="multilevel"/>
    <w:tmpl w:val="07B5553E"/>
    <w:lvl w:ilvl="0" w:tentative="0">
      <w:start w:val="1"/>
      <w:numFmt w:val="bullet"/>
      <w:lvlText w:val=""/>
      <w:lvlJc w:val="left"/>
      <w:pPr>
        <w:ind w:left="284" w:hanging="284"/>
      </w:pPr>
      <w:rPr>
        <w:rFonts w:hint="default" w:ascii="Wingdings" w:hAnsi="Wingdings"/>
        <w:sz w:val="18"/>
        <w:szCs w:val="1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5D2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57F1C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70B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4036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57CF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0034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62AC"/>
    <w:rsid w:val="005416A1"/>
    <w:rsid w:val="00541A25"/>
    <w:rsid w:val="00542332"/>
    <w:rsid w:val="00544252"/>
    <w:rsid w:val="005442FE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66975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56514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29C7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2EAB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20C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1B81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178C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2AB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  <w:rsid w:val="7EE0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12" w:space="8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qFormat/>
    <w:uiPriority w:val="0"/>
    <w:rPr>
      <w:sz w:val="21"/>
      <w:szCs w:val="21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16">
    <w:name w:val="页脚 字符"/>
    <w:basedOn w:val="10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customXml" Target="../customXml/item2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0.wmf"/><Relationship Id="rId20" Type="http://schemas.openxmlformats.org/officeDocument/2006/relationships/oleObject" Target="embeddings/oleObject3.bin"/><Relationship Id="rId2" Type="http://schemas.openxmlformats.org/officeDocument/2006/relationships/settings" Target="settings.xml"/><Relationship Id="rId19" Type="http://schemas.openxmlformats.org/officeDocument/2006/relationships/image" Target="media/image9.wmf"/><Relationship Id="rId18" Type="http://schemas.openxmlformats.org/officeDocument/2006/relationships/oleObject" Target="embeddings/oleObject2.bin"/><Relationship Id="rId17" Type="http://schemas.openxmlformats.org/officeDocument/2006/relationships/image" Target="media/image8.png"/><Relationship Id="rId16" Type="http://schemas.openxmlformats.org/officeDocument/2006/relationships/image" Target="media/image7.wmf"/><Relationship Id="rId15" Type="http://schemas.openxmlformats.org/officeDocument/2006/relationships/oleObject" Target="embeddings/oleObject1.bin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751"/>
    <customShpInfo spid="_x0000_s2754"/>
    <customShpInfo spid="_x0000_s2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344</Words>
  <Characters>1783</Characters>
  <Lines>264</Lines>
  <Paragraphs>181</Paragraphs>
  <TotalTime>0</TotalTime>
  <ScaleCrop>false</ScaleCrop>
  <LinksUpToDate>false</LinksUpToDate>
  <CharactersWithSpaces>2301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2025-06-03T03:38:00Z</dcterms:created>
  <dc:creator>微软用户</dc:creator>
  <cp:lastModifiedBy>WPS_1666786711</cp:lastModifiedBy>
  <cp:lastPrinted>2021-12-22T09:07:00Z</cp:lastPrinted>
  <dcterms:modified xsi:type="dcterms:W3CDTF">2026-01-28T09:08:02Z</dcterms:modified>
  <dc:title>INNOTION                  YPA1800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8169052D68F243FF8EEDAFEAB4A9783D_13</vt:lpwstr>
  </property>
  <property fmtid="{D5CDD505-2E9C-101B-9397-08002B2CF9AE}" pid="4" name="KSOTemplateDocerSaveRecord">
    <vt:lpwstr>eyJoZGlkIjoiMzc0MTVmZTk0YTgwZDI1OWRjMjBkMmY5MGI4ODAyNjMiLCJ1c2VySWQiOiIxNDI3OTQ1NzUxIn0=</vt:lpwstr>
  </property>
</Properties>
</file>