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F7" w:rsidRPr="00071794" w:rsidRDefault="00581CF7">
      <w:pPr>
        <w:pStyle w:val="ConsPlusNormal"/>
        <w:jc w:val="right"/>
        <w:outlineLvl w:val="0"/>
        <w:rPr>
          <w:sz w:val="22"/>
          <w:szCs w:val="22"/>
        </w:rPr>
      </w:pPr>
      <w:r w:rsidRPr="00071794">
        <w:rPr>
          <w:sz w:val="22"/>
          <w:szCs w:val="22"/>
        </w:rPr>
        <w:t>Утвержден</w:t>
      </w:r>
    </w:p>
    <w:p w:rsidR="00581CF7" w:rsidRPr="00071794" w:rsidRDefault="00581CF7">
      <w:pPr>
        <w:pStyle w:val="ConsPlusNormal"/>
        <w:jc w:val="right"/>
        <w:rPr>
          <w:sz w:val="22"/>
          <w:szCs w:val="22"/>
        </w:rPr>
      </w:pPr>
      <w:r w:rsidRPr="00071794">
        <w:rPr>
          <w:sz w:val="22"/>
          <w:szCs w:val="22"/>
        </w:rPr>
        <w:t>Решением Комиссии Таможенного союза</w:t>
      </w:r>
    </w:p>
    <w:p w:rsidR="00581CF7" w:rsidRPr="00071794" w:rsidRDefault="00581CF7">
      <w:pPr>
        <w:pStyle w:val="ConsPlusNormal"/>
        <w:jc w:val="right"/>
        <w:rPr>
          <w:sz w:val="22"/>
          <w:szCs w:val="22"/>
        </w:rPr>
      </w:pPr>
      <w:r w:rsidRPr="00071794">
        <w:rPr>
          <w:sz w:val="22"/>
          <w:szCs w:val="22"/>
        </w:rPr>
        <w:t xml:space="preserve">от 16 августа </w:t>
      </w:r>
      <w:smartTag w:uri="urn:schemas-microsoft-com:office:smarttags" w:element="metricconverter">
        <w:smartTagPr>
          <w:attr w:name="ProductID" w:val="2011 г"/>
        </w:smartTagPr>
        <w:r w:rsidRPr="00071794">
          <w:rPr>
            <w:sz w:val="22"/>
            <w:szCs w:val="22"/>
          </w:rPr>
          <w:t>2011 г</w:t>
        </w:r>
      </w:smartTag>
      <w:r w:rsidRPr="00071794">
        <w:rPr>
          <w:sz w:val="22"/>
          <w:szCs w:val="22"/>
        </w:rPr>
        <w:t>. N 769</w:t>
      </w:r>
    </w:p>
    <w:p w:rsidR="00581CF7" w:rsidRPr="00071794" w:rsidRDefault="00581CF7">
      <w:pPr>
        <w:pStyle w:val="ConsPlusNormal"/>
        <w:ind w:firstLine="540"/>
        <w:jc w:val="both"/>
        <w:rPr>
          <w:sz w:val="22"/>
          <w:szCs w:val="22"/>
        </w:rPr>
      </w:pPr>
    </w:p>
    <w:p w:rsidR="00581CF7" w:rsidRPr="00071794" w:rsidRDefault="00581CF7">
      <w:pPr>
        <w:pStyle w:val="ConsPlusTitle"/>
        <w:jc w:val="center"/>
        <w:rPr>
          <w:sz w:val="22"/>
          <w:szCs w:val="22"/>
        </w:rPr>
      </w:pPr>
      <w:bookmarkStart w:id="0" w:name="Par1536"/>
      <w:bookmarkEnd w:id="0"/>
      <w:r w:rsidRPr="00071794">
        <w:rPr>
          <w:sz w:val="22"/>
          <w:szCs w:val="22"/>
        </w:rPr>
        <w:t>ТЕХНИЧЕСКИЙ РЕГЛАМЕНТ</w:t>
      </w:r>
    </w:p>
    <w:p w:rsidR="00581CF7" w:rsidRPr="00071794" w:rsidRDefault="00581CF7">
      <w:pPr>
        <w:pStyle w:val="ConsPlusTitle"/>
        <w:jc w:val="center"/>
        <w:rPr>
          <w:sz w:val="22"/>
          <w:szCs w:val="22"/>
        </w:rPr>
      </w:pPr>
      <w:r w:rsidRPr="00071794">
        <w:rPr>
          <w:sz w:val="22"/>
          <w:szCs w:val="22"/>
        </w:rPr>
        <w:t>ТАМОЖЕННОГО СОЮЗА "О БЕЗОПАСНОСТИ УПАКОВКИ"</w:t>
      </w:r>
    </w:p>
    <w:p w:rsidR="00581CF7" w:rsidRPr="00071794" w:rsidRDefault="00581CF7">
      <w:pPr>
        <w:pStyle w:val="ConsPlusTitle"/>
        <w:jc w:val="center"/>
        <w:rPr>
          <w:sz w:val="22"/>
          <w:szCs w:val="22"/>
        </w:rPr>
      </w:pPr>
    </w:p>
    <w:p w:rsidR="00581CF7" w:rsidRPr="00071794" w:rsidRDefault="00581CF7">
      <w:pPr>
        <w:pStyle w:val="ConsPlusTitle"/>
        <w:jc w:val="center"/>
        <w:rPr>
          <w:sz w:val="22"/>
          <w:szCs w:val="22"/>
        </w:rPr>
      </w:pPr>
      <w:r w:rsidRPr="00071794">
        <w:rPr>
          <w:sz w:val="22"/>
          <w:szCs w:val="22"/>
        </w:rPr>
        <w:t>(ТР ТС 005/2011)</w:t>
      </w:r>
    </w:p>
    <w:p w:rsidR="00581CF7" w:rsidRPr="00071794" w:rsidRDefault="00581CF7">
      <w:pPr>
        <w:pStyle w:val="ConsPlusNormal"/>
        <w:jc w:val="center"/>
        <w:rPr>
          <w:sz w:val="22"/>
          <w:szCs w:val="22"/>
        </w:rPr>
      </w:pPr>
      <w:r w:rsidRPr="00071794">
        <w:rPr>
          <w:sz w:val="22"/>
          <w:szCs w:val="22"/>
        </w:rPr>
        <w:t>(в ред. решений Совета Евразийской экономической комиссии</w:t>
      </w:r>
    </w:p>
    <w:p w:rsidR="00581CF7" w:rsidRPr="00071794" w:rsidRDefault="00581CF7">
      <w:pPr>
        <w:pStyle w:val="ConsPlusNormal"/>
        <w:jc w:val="center"/>
        <w:rPr>
          <w:sz w:val="22"/>
          <w:szCs w:val="22"/>
        </w:rPr>
      </w:pPr>
      <w:r w:rsidRPr="00071794">
        <w:rPr>
          <w:sz w:val="22"/>
          <w:szCs w:val="22"/>
        </w:rPr>
        <w:t>от 15.06.2012 N 35, от 17.12.2012 N 116)</w:t>
      </w:r>
    </w:p>
    <w:p w:rsidR="00581CF7" w:rsidRPr="00071794" w:rsidRDefault="00581CF7">
      <w:pPr>
        <w:pStyle w:val="ConsPlusNormal"/>
        <w:jc w:val="center"/>
        <w:rPr>
          <w:sz w:val="22"/>
          <w:szCs w:val="22"/>
        </w:rPr>
      </w:pPr>
    </w:p>
    <w:p w:rsidR="00581CF7" w:rsidRPr="00071794" w:rsidRDefault="00581CF7">
      <w:pPr>
        <w:pStyle w:val="ConsPlusNormal"/>
        <w:ind w:firstLine="540"/>
        <w:jc w:val="both"/>
        <w:outlineLvl w:val="1"/>
        <w:rPr>
          <w:sz w:val="22"/>
          <w:szCs w:val="22"/>
        </w:rPr>
      </w:pPr>
      <w:r w:rsidRPr="00071794">
        <w:rPr>
          <w:sz w:val="22"/>
          <w:szCs w:val="22"/>
        </w:rPr>
        <w:t>Предисловие</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1.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581CF7" w:rsidRPr="00071794" w:rsidRDefault="00581CF7">
      <w:pPr>
        <w:pStyle w:val="ConsPlusNormal"/>
        <w:ind w:firstLine="540"/>
        <w:jc w:val="both"/>
        <w:rPr>
          <w:sz w:val="22"/>
          <w:szCs w:val="22"/>
        </w:rPr>
      </w:pPr>
      <w:r w:rsidRPr="00071794">
        <w:rPr>
          <w:sz w:val="22"/>
          <w:szCs w:val="22"/>
        </w:rPr>
        <w:t>2. Настоящий технический регламент разработан с целью установления на таможенной территории Таможенного союза единых обязательных для применения и исполнения требований к упаковке (укупорочным средствам), обеспечения свободного перемещения упаковки (укупорочных средств), выпускаемой в обращение на таможенной территории Таможенного союза.</w:t>
      </w:r>
    </w:p>
    <w:p w:rsidR="00581CF7" w:rsidRPr="00071794" w:rsidRDefault="00581CF7">
      <w:pPr>
        <w:pStyle w:val="ConsPlusNormal"/>
        <w:ind w:firstLine="540"/>
        <w:jc w:val="both"/>
        <w:rPr>
          <w:sz w:val="22"/>
          <w:szCs w:val="22"/>
        </w:rPr>
      </w:pPr>
      <w:r w:rsidRPr="00071794">
        <w:rPr>
          <w:sz w:val="22"/>
          <w:szCs w:val="22"/>
        </w:rPr>
        <w:t>3. Если в отношении упаковки (укупорочных средств) приняты иные технические регламенты Таможенного союза, устанавливающие требования к упаковке (укупорочным средствам), то упаковка (укупорочные средства) должна соответствовать требованиям всех технических регламентов Таможенного союза, действие которых на нее распространяется.</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r w:rsidRPr="00071794">
        <w:rPr>
          <w:sz w:val="22"/>
          <w:szCs w:val="22"/>
        </w:rPr>
        <w:t>Статья 1. Область применения</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 xml:space="preserve">1. Настоящий технический регламент распространяется на все типы упаковки, в том числе укупорочные средства в соответствии с </w:t>
      </w:r>
      <w:hyperlink w:anchor="Par4918" w:tooltip="ПЕРЕЧЕНЬ" w:history="1">
        <w:r w:rsidRPr="00071794">
          <w:rPr>
            <w:sz w:val="22"/>
            <w:szCs w:val="22"/>
          </w:rPr>
          <w:t>Приложением 5</w:t>
        </w:r>
      </w:hyperlink>
      <w:r w:rsidRPr="00071794">
        <w:rPr>
          <w:sz w:val="22"/>
          <w:szCs w:val="22"/>
        </w:rPr>
        <w:t>, являющиеся готовой продукцией, выпускаемой в обращение на таможенной территории Таможенного союза, независимо от страны происхождения.</w:t>
      </w:r>
    </w:p>
    <w:p w:rsidR="00581CF7" w:rsidRPr="00071794" w:rsidRDefault="00581CF7">
      <w:pPr>
        <w:pStyle w:val="ConsPlusNormal"/>
        <w:jc w:val="both"/>
        <w:rPr>
          <w:sz w:val="22"/>
          <w:szCs w:val="22"/>
        </w:rPr>
      </w:pPr>
      <w:r w:rsidRPr="00071794">
        <w:rPr>
          <w:sz w:val="22"/>
          <w:szCs w:val="22"/>
        </w:rPr>
        <w:t>(в ред. решения Совета Евразийской экономической комиссии от 17.12.2012 N 116)</w:t>
      </w:r>
    </w:p>
    <w:p w:rsidR="00581CF7" w:rsidRPr="00071794" w:rsidRDefault="00581CF7">
      <w:pPr>
        <w:pStyle w:val="ConsPlusNormal"/>
        <w:ind w:firstLine="540"/>
        <w:jc w:val="both"/>
        <w:rPr>
          <w:sz w:val="22"/>
          <w:szCs w:val="22"/>
        </w:rPr>
      </w:pPr>
      <w:r w:rsidRPr="00071794">
        <w:rPr>
          <w:sz w:val="22"/>
          <w:szCs w:val="22"/>
        </w:rPr>
        <w:t xml:space="preserve">2. На все типы упаковки (укупорочные средства), которые изготавливаются производителем продукции, упаковываемой в процессе производства такой продукции, выпускаемой в обращение на таможенной территории Таможенного союза, распространяются требования только </w:t>
      </w:r>
      <w:hyperlink w:anchor="Par1569" w:tooltip="Статья 2. Определения" w:history="1">
        <w:r w:rsidRPr="00071794">
          <w:rPr>
            <w:sz w:val="22"/>
            <w:szCs w:val="22"/>
          </w:rPr>
          <w:t>статей 2</w:t>
        </w:r>
      </w:hyperlink>
      <w:r w:rsidRPr="00071794">
        <w:rPr>
          <w:sz w:val="22"/>
          <w:szCs w:val="22"/>
        </w:rPr>
        <w:t xml:space="preserve">, </w:t>
      </w:r>
      <w:hyperlink w:anchor="Par1593" w:tooltip="Статья 4. Обеспечение соответствия требованиям безопасности" w:history="1">
        <w:r w:rsidRPr="00071794">
          <w:rPr>
            <w:sz w:val="22"/>
            <w:szCs w:val="22"/>
          </w:rPr>
          <w:t>4</w:t>
        </w:r>
      </w:hyperlink>
      <w:r w:rsidRPr="00071794">
        <w:rPr>
          <w:sz w:val="22"/>
          <w:szCs w:val="22"/>
        </w:rPr>
        <w:t xml:space="preserve">, </w:t>
      </w:r>
      <w:hyperlink w:anchor="Par1599" w:tooltip="Статья 5. Требования безопасности" w:history="1">
        <w:r w:rsidRPr="00071794">
          <w:rPr>
            <w:sz w:val="22"/>
            <w:szCs w:val="22"/>
          </w:rPr>
          <w:t>5</w:t>
        </w:r>
      </w:hyperlink>
      <w:r w:rsidRPr="00071794">
        <w:rPr>
          <w:sz w:val="22"/>
          <w:szCs w:val="22"/>
        </w:rPr>
        <w:t xml:space="preserve">, </w:t>
      </w:r>
      <w:hyperlink w:anchor="Par1698" w:tooltip="1. Маркировка должна содержать информацию, необходимую для идентификации материала, из которого изготавливается упаковка (укупорочные средства), а также информацию о возможности его утилизации и информирования потребителей." w:history="1">
        <w:r w:rsidRPr="00071794">
          <w:rPr>
            <w:sz w:val="22"/>
            <w:szCs w:val="22"/>
          </w:rPr>
          <w:t>пунктов 1</w:t>
        </w:r>
      </w:hyperlink>
      <w:r w:rsidRPr="00071794">
        <w:rPr>
          <w:sz w:val="22"/>
          <w:szCs w:val="22"/>
        </w:rPr>
        <w:t xml:space="preserve"> и </w:t>
      </w:r>
      <w:hyperlink w:anchor="Par1699" w:tooltip="2. Маркировка должна содержать цифровое обозначение и (или) буквенное обозначение (аббревиатуру) материала, из которого изготавливается упаковка (укупорочные средства), в соответствии с Приложением 3, и содержать пиктограммы и символы в соответствии с Приложен" w:history="1">
        <w:r w:rsidRPr="00071794">
          <w:rPr>
            <w:sz w:val="22"/>
            <w:szCs w:val="22"/>
          </w:rPr>
          <w:t>2 статьи 6</w:t>
        </w:r>
      </w:hyperlink>
      <w:r w:rsidRPr="00071794">
        <w:rPr>
          <w:sz w:val="22"/>
          <w:szCs w:val="22"/>
        </w:rPr>
        <w:t xml:space="preserve"> в части информации о возможности утилизации использованной упаковки (укупорочных средств) с указанием цифрового обозначения и (или) буквенного обозначения (аббревиатуры) материала, из которого изготавливается упаковка (укупорочные средства), и </w:t>
      </w:r>
      <w:hyperlink w:anchor="Par1745" w:tooltip="Статья 9. Защитительная оговорка" w:history="1">
        <w:r w:rsidRPr="00071794">
          <w:rPr>
            <w:sz w:val="22"/>
            <w:szCs w:val="22"/>
          </w:rPr>
          <w:t>статьи 9</w:t>
        </w:r>
      </w:hyperlink>
      <w:r w:rsidRPr="00071794">
        <w:rPr>
          <w:sz w:val="22"/>
          <w:szCs w:val="22"/>
        </w:rPr>
        <w:t xml:space="preserve"> настоящего технического регламента.</w:t>
      </w:r>
    </w:p>
    <w:p w:rsidR="00581CF7" w:rsidRPr="00071794" w:rsidRDefault="00581CF7">
      <w:pPr>
        <w:pStyle w:val="ConsPlusNormal"/>
        <w:jc w:val="both"/>
        <w:rPr>
          <w:sz w:val="22"/>
          <w:szCs w:val="22"/>
        </w:rPr>
      </w:pPr>
      <w:r w:rsidRPr="00071794">
        <w:rPr>
          <w:sz w:val="22"/>
          <w:szCs w:val="22"/>
        </w:rPr>
        <w:t>(в ред. решения Совета Евразийской экономической комиссии от 17.12.2012 N 116)</w:t>
      </w:r>
    </w:p>
    <w:p w:rsidR="00581CF7" w:rsidRPr="00071794" w:rsidRDefault="00581CF7">
      <w:pPr>
        <w:pStyle w:val="ConsPlusNormal"/>
        <w:ind w:firstLine="540"/>
        <w:jc w:val="both"/>
        <w:rPr>
          <w:sz w:val="22"/>
          <w:szCs w:val="22"/>
        </w:rPr>
      </w:pPr>
      <w:r w:rsidRPr="00071794">
        <w:rPr>
          <w:sz w:val="22"/>
          <w:szCs w:val="22"/>
        </w:rPr>
        <w:t>3. Настоящий технический регламент устанавливает обязательные для применения и исполнения на таможенной территории Таможенного союза требования к упаковке (укупорочным средствам) и связанные с ними требования к процессам хранения, транспортирования и утилизации, в целях защиты жизни и здоровья человека, имущества, окружающей среды, жизни или здоровья животных, растений, а также предупреждения действий, вводящих в заблуждение потребителей упаковки (укупорочных средств) относительно ее назначения и безопасности.</w:t>
      </w:r>
    </w:p>
    <w:p w:rsidR="00581CF7" w:rsidRPr="00071794" w:rsidRDefault="00581CF7">
      <w:pPr>
        <w:pStyle w:val="ConsPlusNormal"/>
        <w:ind w:firstLine="540"/>
        <w:jc w:val="both"/>
        <w:rPr>
          <w:sz w:val="22"/>
          <w:szCs w:val="22"/>
        </w:rPr>
      </w:pPr>
      <w:r w:rsidRPr="00071794">
        <w:rPr>
          <w:sz w:val="22"/>
          <w:szCs w:val="22"/>
        </w:rPr>
        <w:t>4. Упаковка подразделяется по используемым материалам на следующие типы:</w:t>
      </w:r>
    </w:p>
    <w:p w:rsidR="00581CF7" w:rsidRPr="00071794" w:rsidRDefault="00581CF7">
      <w:pPr>
        <w:pStyle w:val="ConsPlusNormal"/>
        <w:ind w:firstLine="540"/>
        <w:jc w:val="both"/>
        <w:rPr>
          <w:sz w:val="22"/>
          <w:szCs w:val="22"/>
        </w:rPr>
      </w:pPr>
      <w:r w:rsidRPr="00071794">
        <w:rPr>
          <w:sz w:val="22"/>
          <w:szCs w:val="22"/>
        </w:rPr>
        <w:t>металлическая;</w:t>
      </w:r>
    </w:p>
    <w:p w:rsidR="00581CF7" w:rsidRPr="00071794" w:rsidRDefault="00581CF7">
      <w:pPr>
        <w:pStyle w:val="ConsPlusNormal"/>
        <w:ind w:firstLine="540"/>
        <w:jc w:val="both"/>
        <w:rPr>
          <w:sz w:val="22"/>
          <w:szCs w:val="22"/>
        </w:rPr>
      </w:pPr>
      <w:r w:rsidRPr="00071794">
        <w:rPr>
          <w:sz w:val="22"/>
          <w:szCs w:val="22"/>
        </w:rPr>
        <w:t>полимерная;</w:t>
      </w:r>
    </w:p>
    <w:p w:rsidR="00581CF7" w:rsidRPr="00071794" w:rsidRDefault="00581CF7">
      <w:pPr>
        <w:pStyle w:val="ConsPlusNormal"/>
        <w:ind w:firstLine="540"/>
        <w:jc w:val="both"/>
        <w:rPr>
          <w:sz w:val="22"/>
          <w:szCs w:val="22"/>
        </w:rPr>
      </w:pPr>
      <w:r w:rsidRPr="00071794">
        <w:rPr>
          <w:sz w:val="22"/>
          <w:szCs w:val="22"/>
        </w:rPr>
        <w:t>бумажная и картонная;</w:t>
      </w:r>
    </w:p>
    <w:p w:rsidR="00581CF7" w:rsidRPr="00071794" w:rsidRDefault="00581CF7">
      <w:pPr>
        <w:pStyle w:val="ConsPlusNormal"/>
        <w:ind w:firstLine="540"/>
        <w:jc w:val="both"/>
        <w:rPr>
          <w:sz w:val="22"/>
          <w:szCs w:val="22"/>
        </w:rPr>
      </w:pPr>
      <w:r w:rsidRPr="00071794">
        <w:rPr>
          <w:sz w:val="22"/>
          <w:szCs w:val="22"/>
        </w:rPr>
        <w:t>стеклянная;</w:t>
      </w:r>
    </w:p>
    <w:p w:rsidR="00581CF7" w:rsidRPr="00071794" w:rsidRDefault="00581CF7">
      <w:pPr>
        <w:pStyle w:val="ConsPlusNormal"/>
        <w:ind w:firstLine="540"/>
        <w:jc w:val="both"/>
        <w:rPr>
          <w:sz w:val="22"/>
          <w:szCs w:val="22"/>
        </w:rPr>
      </w:pPr>
      <w:r w:rsidRPr="00071794">
        <w:rPr>
          <w:sz w:val="22"/>
          <w:szCs w:val="22"/>
        </w:rPr>
        <w:t>деревянная;</w:t>
      </w:r>
    </w:p>
    <w:p w:rsidR="00581CF7" w:rsidRPr="00071794" w:rsidRDefault="00581CF7">
      <w:pPr>
        <w:pStyle w:val="ConsPlusNormal"/>
        <w:ind w:firstLine="540"/>
        <w:jc w:val="both"/>
        <w:rPr>
          <w:sz w:val="22"/>
          <w:szCs w:val="22"/>
        </w:rPr>
      </w:pPr>
      <w:r w:rsidRPr="00071794">
        <w:rPr>
          <w:sz w:val="22"/>
          <w:szCs w:val="22"/>
        </w:rPr>
        <w:t>из комбинированных материалов;</w:t>
      </w:r>
    </w:p>
    <w:p w:rsidR="00581CF7" w:rsidRPr="00071794" w:rsidRDefault="00581CF7">
      <w:pPr>
        <w:pStyle w:val="ConsPlusNormal"/>
        <w:ind w:firstLine="540"/>
        <w:jc w:val="both"/>
        <w:rPr>
          <w:sz w:val="22"/>
          <w:szCs w:val="22"/>
        </w:rPr>
      </w:pPr>
      <w:r w:rsidRPr="00071794">
        <w:rPr>
          <w:sz w:val="22"/>
          <w:szCs w:val="22"/>
        </w:rPr>
        <w:t>из текстильных материалов;</w:t>
      </w:r>
    </w:p>
    <w:p w:rsidR="00581CF7" w:rsidRPr="00071794" w:rsidRDefault="00581CF7">
      <w:pPr>
        <w:pStyle w:val="ConsPlusNormal"/>
        <w:ind w:firstLine="540"/>
        <w:jc w:val="both"/>
        <w:rPr>
          <w:sz w:val="22"/>
          <w:szCs w:val="22"/>
        </w:rPr>
      </w:pPr>
      <w:r w:rsidRPr="00071794">
        <w:rPr>
          <w:sz w:val="22"/>
          <w:szCs w:val="22"/>
        </w:rPr>
        <w:t>керамическая.</w:t>
      </w:r>
    </w:p>
    <w:p w:rsidR="00581CF7" w:rsidRPr="00071794" w:rsidRDefault="00581CF7">
      <w:pPr>
        <w:pStyle w:val="ConsPlusNormal"/>
        <w:ind w:firstLine="540"/>
        <w:jc w:val="both"/>
        <w:rPr>
          <w:sz w:val="22"/>
          <w:szCs w:val="22"/>
        </w:rPr>
      </w:pPr>
      <w:r w:rsidRPr="00071794">
        <w:rPr>
          <w:sz w:val="22"/>
          <w:szCs w:val="22"/>
        </w:rPr>
        <w:t>5. Средства укупорочные подразделяются по используемым материалам на: металлические, корковые, полимерные, комбинированные и из картона.</w:t>
      </w:r>
    </w:p>
    <w:p w:rsidR="00581CF7" w:rsidRPr="00071794" w:rsidRDefault="00581CF7">
      <w:pPr>
        <w:pStyle w:val="ConsPlusNormal"/>
        <w:ind w:firstLine="540"/>
        <w:jc w:val="both"/>
        <w:rPr>
          <w:sz w:val="22"/>
          <w:szCs w:val="22"/>
        </w:rPr>
      </w:pPr>
      <w:r w:rsidRPr="00071794">
        <w:rPr>
          <w:sz w:val="22"/>
          <w:szCs w:val="22"/>
        </w:rPr>
        <w:t>6. Настоящий технический регламент не распространяется на упаковку для медицинских приборов, лекарственных средств, фармацевтической продукции, табачных изделий и опасных грузов.</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bookmarkStart w:id="1" w:name="Par1569"/>
      <w:bookmarkEnd w:id="1"/>
      <w:r w:rsidRPr="00071794">
        <w:rPr>
          <w:sz w:val="22"/>
          <w:szCs w:val="22"/>
        </w:rPr>
        <w:t>Статья 2. Определения</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В настоящем техническом регламенте Таможенного союза применяются следующие термины и их определения:</w:t>
      </w:r>
    </w:p>
    <w:p w:rsidR="00581CF7" w:rsidRPr="00071794" w:rsidRDefault="00581CF7">
      <w:pPr>
        <w:pStyle w:val="ConsPlusNormal"/>
        <w:ind w:firstLine="540"/>
        <w:jc w:val="both"/>
        <w:rPr>
          <w:sz w:val="22"/>
          <w:szCs w:val="22"/>
        </w:rPr>
      </w:pPr>
      <w:r w:rsidRPr="00071794">
        <w:rPr>
          <w:sz w:val="22"/>
          <w:szCs w:val="22"/>
        </w:rPr>
        <w:t>идентификация - процедура отнесения упаковки (укупорочных средств) к области применения настоящего технического регламента и установления соответствия фактических характеристик упаковки (укупорочных средств) данным, содержащимся в технической документации (в том числе в сопроводительных документах) к ней;</w:t>
      </w:r>
    </w:p>
    <w:p w:rsidR="00581CF7" w:rsidRPr="00071794" w:rsidRDefault="00581CF7">
      <w:pPr>
        <w:pStyle w:val="ConsPlusNormal"/>
        <w:ind w:firstLine="540"/>
        <w:jc w:val="both"/>
        <w:rPr>
          <w:sz w:val="22"/>
          <w:szCs w:val="22"/>
        </w:rPr>
      </w:pPr>
      <w:r w:rsidRPr="00071794">
        <w:rPr>
          <w:sz w:val="22"/>
          <w:szCs w:val="22"/>
        </w:rPr>
        <w:t>изготовитель (производитель) - юридическое или физическое лицо в качестве индивидуального предпринимателя, осуществляющие от своего имени производство и (или) выпуск в обращение упаковки (укупорочных средств) и ответственные за ее соответствие требованиям безопасности настоящего технического регламента;</w:t>
      </w:r>
    </w:p>
    <w:p w:rsidR="00581CF7" w:rsidRPr="00071794" w:rsidRDefault="00581CF7">
      <w:pPr>
        <w:pStyle w:val="ConsPlusNormal"/>
        <w:ind w:firstLine="540"/>
        <w:jc w:val="both"/>
        <w:rPr>
          <w:sz w:val="22"/>
          <w:szCs w:val="22"/>
        </w:rPr>
      </w:pPr>
      <w:r w:rsidRPr="00071794">
        <w:rPr>
          <w:sz w:val="22"/>
          <w:szCs w:val="22"/>
        </w:rP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упаковки (укупорочных средств), осуществляет реализацию и (или) использование упаковки (укупорочных средств) и несет ответственность за ее соответствие требованиям безопасности настоящего технического регламента Таможенного союза;</w:t>
      </w:r>
    </w:p>
    <w:p w:rsidR="00581CF7" w:rsidRPr="00071794" w:rsidRDefault="00581CF7">
      <w:pPr>
        <w:pStyle w:val="ConsPlusNormal"/>
        <w:ind w:firstLine="540"/>
        <w:jc w:val="both"/>
        <w:rPr>
          <w:sz w:val="22"/>
          <w:szCs w:val="22"/>
        </w:rPr>
      </w:pPr>
      <w:r w:rsidRPr="00071794">
        <w:rPr>
          <w:sz w:val="22"/>
          <w:szCs w:val="22"/>
        </w:rPr>
        <w:t>маркировка упаковки (укупорочных средств) - информация в виде знаков, надписей, пиктограмм, символов, наносимая на упаковку (укупорочные средства) и (или) сопроводительные документы для обеспечения идентификации, информирования потребителей;</w:t>
      </w:r>
    </w:p>
    <w:p w:rsidR="00581CF7" w:rsidRPr="00071794" w:rsidRDefault="00581CF7">
      <w:pPr>
        <w:pStyle w:val="ConsPlusNormal"/>
        <w:ind w:firstLine="540"/>
        <w:jc w:val="both"/>
        <w:rPr>
          <w:sz w:val="22"/>
          <w:szCs w:val="22"/>
        </w:rPr>
      </w:pPr>
      <w:r w:rsidRPr="00071794">
        <w:rPr>
          <w:sz w:val="22"/>
          <w:szCs w:val="22"/>
        </w:rPr>
        <w:t>многооборотная упаковка - упаковка, предназначенная для ее многократного применения;</w:t>
      </w:r>
    </w:p>
    <w:p w:rsidR="00581CF7" w:rsidRPr="00071794" w:rsidRDefault="00581CF7">
      <w:pPr>
        <w:pStyle w:val="ConsPlusNormal"/>
        <w:ind w:firstLine="540"/>
        <w:jc w:val="both"/>
        <w:rPr>
          <w:sz w:val="22"/>
          <w:szCs w:val="22"/>
        </w:rPr>
      </w:pPr>
      <w:r w:rsidRPr="00071794">
        <w:rPr>
          <w:sz w:val="22"/>
          <w:szCs w:val="22"/>
        </w:rPr>
        <w:t>модельная среда - среда, имитирующая свойства пищевой продукции;</w:t>
      </w:r>
    </w:p>
    <w:p w:rsidR="00581CF7" w:rsidRPr="00071794" w:rsidRDefault="00581CF7">
      <w:pPr>
        <w:pStyle w:val="ConsPlusNormal"/>
        <w:ind w:firstLine="540"/>
        <w:jc w:val="both"/>
        <w:rPr>
          <w:sz w:val="22"/>
          <w:szCs w:val="22"/>
        </w:rPr>
      </w:pPr>
      <w:r w:rsidRPr="00071794">
        <w:rPr>
          <w:sz w:val="22"/>
          <w:szCs w:val="22"/>
        </w:rPr>
        <w:t>обращение на рынке - процессы перехода упаковки (укупорочных средств) от изготовителя к потребителю (пользователю), которые проходит упаковка (укупорочные средства) после завершения ее изготовления;</w:t>
      </w:r>
    </w:p>
    <w:p w:rsidR="00581CF7" w:rsidRPr="00071794" w:rsidRDefault="00581CF7">
      <w:pPr>
        <w:pStyle w:val="ConsPlusNormal"/>
        <w:ind w:firstLine="540"/>
        <w:jc w:val="both"/>
        <w:rPr>
          <w:sz w:val="22"/>
          <w:szCs w:val="22"/>
        </w:rPr>
      </w:pPr>
      <w:r w:rsidRPr="00071794">
        <w:rPr>
          <w:sz w:val="22"/>
          <w:szCs w:val="22"/>
        </w:rPr>
        <w:t>потребительская упаковка - упаковка, предназначенная для продажи или первичной упаковки продукции, реализуемой конечному потребителю;</w:t>
      </w:r>
    </w:p>
    <w:p w:rsidR="00581CF7" w:rsidRPr="00071794" w:rsidRDefault="00581CF7">
      <w:pPr>
        <w:pStyle w:val="ConsPlusNormal"/>
        <w:ind w:firstLine="540"/>
        <w:jc w:val="both"/>
        <w:rPr>
          <w:sz w:val="22"/>
          <w:szCs w:val="22"/>
        </w:rPr>
      </w:pPr>
      <w:r w:rsidRPr="00071794">
        <w:rPr>
          <w:sz w:val="22"/>
          <w:szCs w:val="22"/>
        </w:rPr>
        <w:t>применение по назначению - использование упаковки (укупорочных средств) в соответствии с ее назначением, установленным изготовителем;</w:t>
      </w:r>
    </w:p>
    <w:p w:rsidR="00581CF7" w:rsidRPr="00071794" w:rsidRDefault="00581CF7">
      <w:pPr>
        <w:pStyle w:val="ConsPlusNormal"/>
        <w:ind w:firstLine="540"/>
        <w:jc w:val="both"/>
        <w:rPr>
          <w:sz w:val="22"/>
          <w:szCs w:val="22"/>
        </w:rPr>
      </w:pPr>
      <w:r w:rsidRPr="00071794">
        <w:rPr>
          <w:sz w:val="22"/>
          <w:szCs w:val="22"/>
        </w:rPr>
        <w:t>тип упаковки (укупорочных средств) - классификационная единица, определяющая упаковку (укупорочное средство) по материалу и конструкции;</w:t>
      </w:r>
    </w:p>
    <w:p w:rsidR="00581CF7" w:rsidRPr="00071794" w:rsidRDefault="00581CF7">
      <w:pPr>
        <w:pStyle w:val="ConsPlusNormal"/>
        <w:ind w:firstLine="540"/>
        <w:jc w:val="both"/>
        <w:rPr>
          <w:sz w:val="22"/>
          <w:szCs w:val="22"/>
        </w:rPr>
      </w:pPr>
      <w:r w:rsidRPr="00071794">
        <w:rPr>
          <w:sz w:val="22"/>
          <w:szCs w:val="22"/>
        </w:rPr>
        <w:t>типовой образец - образец упаковки (укупорочного средства), выбранный из группы однородной продукции, выполненной из одних и тех же материалов, по одной и той же технологии, одной и той же конструкции и отвечающий одним и тем же требованиям безопасности;</w:t>
      </w:r>
    </w:p>
    <w:p w:rsidR="00581CF7" w:rsidRPr="00071794" w:rsidRDefault="00581CF7">
      <w:pPr>
        <w:pStyle w:val="ConsPlusNormal"/>
        <w:ind w:firstLine="540"/>
        <w:jc w:val="both"/>
        <w:rPr>
          <w:sz w:val="22"/>
          <w:szCs w:val="22"/>
        </w:rPr>
      </w:pPr>
      <w:r w:rsidRPr="00071794">
        <w:rPr>
          <w:sz w:val="22"/>
          <w:szCs w:val="22"/>
        </w:rPr>
        <w:t>транспортная упаковка - упаковка, предназначенная для хранения и транспортирования продукции с целью защиты ее от повреждений при перемещении и образующая самостоятельную транспортную единицу;</w:t>
      </w:r>
    </w:p>
    <w:p w:rsidR="00581CF7" w:rsidRPr="00071794" w:rsidRDefault="00581CF7">
      <w:pPr>
        <w:pStyle w:val="ConsPlusNormal"/>
        <w:ind w:firstLine="540"/>
        <w:jc w:val="both"/>
        <w:rPr>
          <w:sz w:val="22"/>
          <w:szCs w:val="22"/>
        </w:rPr>
      </w:pPr>
      <w:r w:rsidRPr="00071794">
        <w:rPr>
          <w:sz w:val="22"/>
          <w:szCs w:val="22"/>
        </w:rPr>
        <w:t>укупорочное средство - изделие, предназначенное для укупоривания упаковки и сохранения ее содержимого;</w:t>
      </w:r>
    </w:p>
    <w:p w:rsidR="00581CF7" w:rsidRPr="00071794" w:rsidRDefault="00581CF7">
      <w:pPr>
        <w:pStyle w:val="ConsPlusNormal"/>
        <w:ind w:firstLine="540"/>
        <w:jc w:val="both"/>
        <w:rPr>
          <w:sz w:val="22"/>
          <w:szCs w:val="22"/>
        </w:rPr>
      </w:pPr>
      <w:r w:rsidRPr="00071794">
        <w:rPr>
          <w:sz w:val="22"/>
          <w:szCs w:val="22"/>
        </w:rPr>
        <w:t>упаковка - изделие, которое используется для размещения, защиты, транспортирования, загрузки и разгрузки, доставки и хранения сырья и готовой продукции.</w:t>
      </w:r>
    </w:p>
    <w:p w:rsidR="00581CF7" w:rsidRPr="00071794" w:rsidRDefault="00581CF7">
      <w:pPr>
        <w:pStyle w:val="ConsPlusNormal"/>
        <w:ind w:firstLine="540"/>
        <w:jc w:val="both"/>
        <w:rPr>
          <w:sz w:val="22"/>
          <w:szCs w:val="22"/>
        </w:rPr>
      </w:pPr>
      <w:r w:rsidRPr="00071794">
        <w:rPr>
          <w:sz w:val="22"/>
          <w:szCs w:val="22"/>
        </w:rPr>
        <w:t>упаковочный материал - материал, предназначенный для изготовления упаковки.</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r w:rsidRPr="00071794">
        <w:rPr>
          <w:sz w:val="22"/>
          <w:szCs w:val="22"/>
        </w:rPr>
        <w:t>Статья 3. Правила обращения на рынке</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1. Упаковка (укупорочные средства)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настоящим техническим регламентом, а также другими техническими регламентами Таможенного союза, действие которых распространяется на упаковку (укупорочные средства).</w:t>
      </w:r>
    </w:p>
    <w:p w:rsidR="00581CF7" w:rsidRPr="00071794" w:rsidRDefault="00581CF7">
      <w:pPr>
        <w:pStyle w:val="ConsPlusNormal"/>
        <w:ind w:firstLine="540"/>
        <w:jc w:val="both"/>
        <w:rPr>
          <w:sz w:val="22"/>
          <w:szCs w:val="22"/>
        </w:rPr>
      </w:pPr>
      <w:r w:rsidRPr="00071794">
        <w:rPr>
          <w:sz w:val="22"/>
          <w:szCs w:val="22"/>
        </w:rPr>
        <w:t>2. Упаковка (укупорочные средства),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 - членов Таможенного союза и не допускается к обращению на таможенной территории Таможенного союза.</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bookmarkStart w:id="2" w:name="Par1593"/>
      <w:bookmarkEnd w:id="2"/>
      <w:r w:rsidRPr="00071794">
        <w:rPr>
          <w:sz w:val="22"/>
          <w:szCs w:val="22"/>
        </w:rPr>
        <w:t>Статья 4. Обеспечение соответствия требованиям безопасности</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bookmarkStart w:id="3" w:name="Par1595"/>
      <w:bookmarkEnd w:id="3"/>
      <w:r w:rsidRPr="00071794">
        <w:rPr>
          <w:sz w:val="22"/>
          <w:szCs w:val="22"/>
        </w:rPr>
        <w:t>1. Соответствие упаковки (укупорочных средств) настоящему техническому регламенту обеспечивается выполнением его требований непосредственно либо выполнением требований стандартов, в результате применения которых на добровольной основе обеспечивается соблюдение требований настоящего технического регламента, и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(далее - стандарты).</w:t>
      </w:r>
    </w:p>
    <w:p w:rsidR="00581CF7" w:rsidRPr="00071794" w:rsidRDefault="00581CF7">
      <w:pPr>
        <w:pStyle w:val="ConsPlusNormal"/>
        <w:ind w:firstLine="540"/>
        <w:jc w:val="both"/>
        <w:rPr>
          <w:sz w:val="22"/>
          <w:szCs w:val="22"/>
        </w:rPr>
      </w:pPr>
      <w:r w:rsidRPr="00071794">
        <w:rPr>
          <w:sz w:val="22"/>
          <w:szCs w:val="22"/>
        </w:rPr>
        <w:t>Выполнение на добровольной основе требований данных стандартов свидетельствует о соответствии упаковки (укупорочных средств) требованиям настоящего технического регламента.</w:t>
      </w:r>
    </w:p>
    <w:p w:rsidR="00581CF7" w:rsidRPr="00071794" w:rsidRDefault="00581CF7">
      <w:pPr>
        <w:pStyle w:val="ConsPlusNormal"/>
        <w:ind w:firstLine="540"/>
        <w:jc w:val="both"/>
        <w:rPr>
          <w:sz w:val="22"/>
          <w:szCs w:val="22"/>
        </w:rPr>
      </w:pPr>
      <w:bookmarkStart w:id="4" w:name="Par1597"/>
      <w:bookmarkEnd w:id="4"/>
      <w:r w:rsidRPr="00071794">
        <w:rPr>
          <w:sz w:val="22"/>
          <w:szCs w:val="22"/>
        </w:rPr>
        <w:t xml:space="preserve">2. Перечни стандартов, указанных в </w:t>
      </w:r>
      <w:hyperlink w:anchor="Par1595" w:tooltip="1. Соответствие упаковки (укупорочных средств) настоящему техническому регламенту обеспечивается выполнением его требований непосредственно либо выполнением требований стандартов, в результате применения которых на добровольной основе обеспечивается соблюдение" w:history="1">
        <w:r w:rsidRPr="00071794">
          <w:rPr>
            <w:sz w:val="22"/>
            <w:szCs w:val="22"/>
          </w:rPr>
          <w:t>пункте 1</w:t>
        </w:r>
      </w:hyperlink>
      <w:r w:rsidRPr="00071794">
        <w:rPr>
          <w:sz w:val="22"/>
          <w:szCs w:val="22"/>
        </w:rPr>
        <w:t xml:space="preserve"> настоящей статьи, утверждает Комиссия Таможенного союза.</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bookmarkStart w:id="5" w:name="Par1599"/>
      <w:bookmarkEnd w:id="5"/>
      <w:r w:rsidRPr="00071794">
        <w:rPr>
          <w:sz w:val="22"/>
          <w:szCs w:val="22"/>
        </w:rPr>
        <w:t>Статья 5. Требования безопасности</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bookmarkStart w:id="6" w:name="Par1601"/>
      <w:bookmarkEnd w:id="6"/>
      <w:r w:rsidRPr="00071794">
        <w:rPr>
          <w:sz w:val="22"/>
          <w:szCs w:val="22"/>
        </w:rPr>
        <w:t>1. Упаковка (укупорочные средства) и процессы ее хранения, транспортирования и утилизации должны соответствовать требованиям безопасности настоящей статьи.</w:t>
      </w:r>
    </w:p>
    <w:p w:rsidR="00581CF7" w:rsidRPr="00071794" w:rsidRDefault="00581CF7">
      <w:pPr>
        <w:pStyle w:val="ConsPlusNormal"/>
        <w:ind w:firstLine="540"/>
        <w:jc w:val="both"/>
        <w:rPr>
          <w:sz w:val="22"/>
          <w:szCs w:val="22"/>
        </w:rPr>
      </w:pPr>
      <w:r w:rsidRPr="00071794">
        <w:rPr>
          <w:sz w:val="22"/>
          <w:szCs w:val="22"/>
        </w:rPr>
        <w:t>2. Упаковка (укупорочные средства) должна быть спроектирована и изготовлена таким образом, чтобы при ее применении по назначению обеспечивалась минимизация риска, обусловленного конструкцией упаковки (укупорочных средств) и применяемыми материалами.</w:t>
      </w:r>
    </w:p>
    <w:p w:rsidR="00581CF7" w:rsidRPr="00071794" w:rsidRDefault="00581CF7">
      <w:pPr>
        <w:pStyle w:val="ConsPlusNormal"/>
        <w:ind w:firstLine="540"/>
        <w:jc w:val="both"/>
        <w:rPr>
          <w:sz w:val="22"/>
          <w:szCs w:val="22"/>
        </w:rPr>
      </w:pPr>
      <w:r w:rsidRPr="00071794">
        <w:rPr>
          <w:sz w:val="22"/>
          <w:szCs w:val="22"/>
        </w:rPr>
        <w:t>3. Безопасность упаковки должна обеспечиваться совокупностью требований к:</w:t>
      </w:r>
    </w:p>
    <w:p w:rsidR="00581CF7" w:rsidRPr="00071794" w:rsidRDefault="00581CF7">
      <w:pPr>
        <w:pStyle w:val="ConsPlusNormal"/>
        <w:ind w:firstLine="540"/>
        <w:jc w:val="both"/>
        <w:rPr>
          <w:sz w:val="22"/>
          <w:szCs w:val="22"/>
        </w:rPr>
      </w:pPr>
      <w:r w:rsidRPr="00071794">
        <w:rPr>
          <w:sz w:val="22"/>
          <w:szCs w:val="22"/>
        </w:rPr>
        <w:t>применяемым материалам, контактирующим с пищевой продукцией, в части санитарно-гигиенических показателей;</w:t>
      </w:r>
    </w:p>
    <w:p w:rsidR="00581CF7" w:rsidRPr="00071794" w:rsidRDefault="00581CF7">
      <w:pPr>
        <w:pStyle w:val="ConsPlusNormal"/>
        <w:ind w:firstLine="540"/>
        <w:jc w:val="both"/>
        <w:rPr>
          <w:sz w:val="22"/>
          <w:szCs w:val="22"/>
        </w:rPr>
      </w:pPr>
      <w:r w:rsidRPr="00071794">
        <w:rPr>
          <w:sz w:val="22"/>
          <w:szCs w:val="22"/>
        </w:rPr>
        <w:t>механическим показателям;</w:t>
      </w:r>
    </w:p>
    <w:p w:rsidR="00581CF7" w:rsidRPr="00071794" w:rsidRDefault="00581CF7">
      <w:pPr>
        <w:pStyle w:val="ConsPlusNormal"/>
        <w:ind w:firstLine="540"/>
        <w:jc w:val="both"/>
        <w:rPr>
          <w:sz w:val="22"/>
          <w:szCs w:val="22"/>
        </w:rPr>
      </w:pPr>
      <w:r w:rsidRPr="00071794">
        <w:rPr>
          <w:sz w:val="22"/>
          <w:szCs w:val="22"/>
        </w:rPr>
        <w:t>химической стойкости;</w:t>
      </w:r>
    </w:p>
    <w:p w:rsidR="00581CF7" w:rsidRPr="00071794" w:rsidRDefault="00581CF7">
      <w:pPr>
        <w:pStyle w:val="ConsPlusNormal"/>
        <w:ind w:firstLine="540"/>
        <w:jc w:val="both"/>
        <w:rPr>
          <w:sz w:val="22"/>
          <w:szCs w:val="22"/>
        </w:rPr>
      </w:pPr>
      <w:r w:rsidRPr="00071794">
        <w:rPr>
          <w:sz w:val="22"/>
          <w:szCs w:val="22"/>
        </w:rPr>
        <w:t>герметичности.</w:t>
      </w:r>
    </w:p>
    <w:p w:rsidR="00581CF7" w:rsidRPr="00071794" w:rsidRDefault="00581CF7">
      <w:pPr>
        <w:pStyle w:val="ConsPlusNormal"/>
        <w:ind w:firstLine="540"/>
        <w:jc w:val="both"/>
        <w:rPr>
          <w:sz w:val="22"/>
          <w:szCs w:val="22"/>
        </w:rPr>
      </w:pPr>
      <w:bookmarkStart w:id="7" w:name="Par1608"/>
      <w:bookmarkEnd w:id="7"/>
      <w:r w:rsidRPr="00071794">
        <w:rPr>
          <w:sz w:val="22"/>
          <w:szCs w:val="22"/>
        </w:rPr>
        <w:t xml:space="preserve">4. Упаковка, контактирующая с пищевой продукцией, включая детское питание, должна соответствовать санитарно-гигиеническим показателям, указанным в </w:t>
      </w:r>
      <w:hyperlink w:anchor="Par1758" w:tooltip="САНИТАРНО-ГИГИЕНИЧЕСКИЕ ПОКАЗАТЕЛИ" w:history="1">
        <w:r w:rsidRPr="00071794">
          <w:rPr>
            <w:sz w:val="22"/>
            <w:szCs w:val="22"/>
          </w:rPr>
          <w:t>Приложении 1</w:t>
        </w:r>
      </w:hyperlink>
      <w:r w:rsidRPr="00071794">
        <w:rPr>
          <w:sz w:val="22"/>
          <w:szCs w:val="22"/>
        </w:rPr>
        <w:t>.</w:t>
      </w:r>
    </w:p>
    <w:p w:rsidR="00581CF7" w:rsidRPr="00071794" w:rsidRDefault="00581CF7">
      <w:pPr>
        <w:pStyle w:val="ConsPlusNormal"/>
        <w:ind w:firstLine="540"/>
        <w:jc w:val="both"/>
        <w:rPr>
          <w:sz w:val="22"/>
          <w:szCs w:val="22"/>
        </w:rPr>
      </w:pPr>
      <w:r w:rsidRPr="00071794">
        <w:rPr>
          <w:sz w:val="22"/>
          <w:szCs w:val="22"/>
        </w:rPr>
        <w:t xml:space="preserve">Условия моделирования санитарно-химических исследований упаковки указаны в </w:t>
      </w:r>
      <w:hyperlink w:anchor="Par4707" w:tooltip="ПЕРЕЧЕНЬ" w:history="1">
        <w:r w:rsidRPr="00071794">
          <w:rPr>
            <w:sz w:val="22"/>
            <w:szCs w:val="22"/>
          </w:rPr>
          <w:t>Приложении 2</w:t>
        </w:r>
      </w:hyperlink>
      <w:r w:rsidRPr="00071794">
        <w:rPr>
          <w:sz w:val="22"/>
          <w:szCs w:val="22"/>
        </w:rPr>
        <w:t>.</w:t>
      </w:r>
    </w:p>
    <w:p w:rsidR="00581CF7" w:rsidRPr="00071794" w:rsidRDefault="00581CF7">
      <w:pPr>
        <w:pStyle w:val="ConsPlusNormal"/>
        <w:ind w:firstLine="540"/>
        <w:jc w:val="both"/>
        <w:rPr>
          <w:sz w:val="22"/>
          <w:szCs w:val="22"/>
        </w:rPr>
      </w:pPr>
      <w:bookmarkStart w:id="8" w:name="Par1610"/>
      <w:bookmarkEnd w:id="8"/>
      <w:r w:rsidRPr="00071794">
        <w:rPr>
          <w:sz w:val="22"/>
          <w:szCs w:val="22"/>
        </w:rPr>
        <w:t>5. Упаковка, предназначенная для упаковывания пищевой продукции, включая детское питание, парфюмерно-косметической продукции, игрушек, изделий детского ассортимента, не должна выделять в контактирующие с ними модельные и воздушную среды вещества в количествах, вредных для здоровья человека, превышающих предельно допустимые количества миграции химических веществ.</w:t>
      </w:r>
    </w:p>
    <w:p w:rsidR="00581CF7" w:rsidRPr="00071794" w:rsidRDefault="00581CF7">
      <w:pPr>
        <w:pStyle w:val="ConsPlusNormal"/>
        <w:ind w:firstLine="540"/>
        <w:jc w:val="both"/>
        <w:rPr>
          <w:sz w:val="22"/>
          <w:szCs w:val="22"/>
        </w:rPr>
      </w:pPr>
      <w:r w:rsidRPr="00071794">
        <w:rPr>
          <w:sz w:val="22"/>
          <w:szCs w:val="22"/>
        </w:rPr>
        <w:t xml:space="preserve">6. Упаковка по механическим показателям и химической стойкости (если они предусмотрены конструкцией и назначением упаковки) должна соответствовать требованиям безопасности, изложенным в </w:t>
      </w:r>
      <w:hyperlink w:anchor="Par1612" w:tooltip="6.1. упаковка металлическая:" w:history="1">
        <w:r w:rsidRPr="00071794">
          <w:rPr>
            <w:sz w:val="22"/>
            <w:szCs w:val="22"/>
          </w:rPr>
          <w:t>пунктах 6.1</w:t>
        </w:r>
      </w:hyperlink>
      <w:r w:rsidRPr="00071794">
        <w:rPr>
          <w:sz w:val="22"/>
          <w:szCs w:val="22"/>
        </w:rPr>
        <w:t xml:space="preserve"> - </w:t>
      </w:r>
      <w:hyperlink w:anchor="Par1650" w:tooltip="6.8. упаковка керамическая:" w:history="1">
        <w:r w:rsidRPr="00071794">
          <w:rPr>
            <w:sz w:val="22"/>
            <w:szCs w:val="22"/>
          </w:rPr>
          <w:t>6.8</w:t>
        </w:r>
      </w:hyperlink>
      <w:r w:rsidRPr="00071794">
        <w:rPr>
          <w:sz w:val="22"/>
          <w:szCs w:val="22"/>
        </w:rPr>
        <w:t xml:space="preserve"> настоящей статьи:</w:t>
      </w:r>
    </w:p>
    <w:p w:rsidR="00581CF7" w:rsidRPr="00071794" w:rsidRDefault="00581CF7">
      <w:pPr>
        <w:pStyle w:val="ConsPlusNormal"/>
        <w:ind w:firstLine="540"/>
        <w:jc w:val="both"/>
        <w:rPr>
          <w:sz w:val="22"/>
          <w:szCs w:val="22"/>
        </w:rPr>
      </w:pPr>
      <w:bookmarkStart w:id="9" w:name="Par1612"/>
      <w:bookmarkEnd w:id="9"/>
      <w:r w:rsidRPr="00071794">
        <w:rPr>
          <w:sz w:val="22"/>
          <w:szCs w:val="22"/>
        </w:rPr>
        <w:t>6.1. упаковка металлическая:</w:t>
      </w:r>
    </w:p>
    <w:p w:rsidR="00581CF7" w:rsidRPr="00071794" w:rsidRDefault="00581CF7">
      <w:pPr>
        <w:pStyle w:val="ConsPlusNormal"/>
        <w:ind w:firstLine="540"/>
        <w:jc w:val="both"/>
        <w:rPr>
          <w:sz w:val="22"/>
          <w:szCs w:val="22"/>
        </w:rPr>
      </w:pPr>
      <w:r w:rsidRPr="00071794">
        <w:rPr>
          <w:sz w:val="22"/>
          <w:szCs w:val="22"/>
        </w:rPr>
        <w:t>- должна обеспечивать герметичность при внутреннем избыточном давлении воздуха;</w:t>
      </w:r>
    </w:p>
    <w:p w:rsidR="00581CF7" w:rsidRPr="00071794" w:rsidRDefault="00581CF7">
      <w:pPr>
        <w:pStyle w:val="ConsPlusNormal"/>
        <w:ind w:firstLine="540"/>
        <w:jc w:val="both"/>
        <w:rPr>
          <w:sz w:val="22"/>
          <w:szCs w:val="22"/>
        </w:rPr>
      </w:pPr>
      <w:r w:rsidRPr="00071794">
        <w:rPr>
          <w:sz w:val="22"/>
          <w:szCs w:val="22"/>
        </w:rPr>
        <w:t>- должна выдерживать сжимающее усилие в направлении вертикальной оси корпуса упаковки;</w:t>
      </w:r>
    </w:p>
    <w:p w:rsidR="00581CF7" w:rsidRPr="00071794" w:rsidRDefault="00581CF7">
      <w:pPr>
        <w:pStyle w:val="ConsPlusNormal"/>
        <w:ind w:firstLine="540"/>
        <w:jc w:val="both"/>
        <w:rPr>
          <w:sz w:val="22"/>
          <w:szCs w:val="22"/>
        </w:rPr>
      </w:pPr>
      <w:r w:rsidRPr="00071794">
        <w:rPr>
          <w:sz w:val="22"/>
          <w:szCs w:val="22"/>
        </w:rPr>
        <w:t>- внутреннее покрытие должно быть стойким к упаковываемой продукции и (или) выдерживать стерилизацию или пастеризацию в модельных средах;</w:t>
      </w:r>
    </w:p>
    <w:p w:rsidR="00581CF7" w:rsidRPr="00071794" w:rsidRDefault="00581CF7">
      <w:pPr>
        <w:pStyle w:val="ConsPlusNormal"/>
        <w:ind w:firstLine="540"/>
        <w:jc w:val="both"/>
        <w:rPr>
          <w:sz w:val="22"/>
          <w:szCs w:val="22"/>
        </w:rPr>
      </w:pPr>
      <w:r w:rsidRPr="00071794">
        <w:rPr>
          <w:sz w:val="22"/>
          <w:szCs w:val="22"/>
        </w:rPr>
        <w:t>- должна быть стойкой к коррозии.</w:t>
      </w:r>
    </w:p>
    <w:p w:rsidR="00581CF7" w:rsidRPr="00071794" w:rsidRDefault="00581CF7">
      <w:pPr>
        <w:pStyle w:val="ConsPlusNormal"/>
        <w:ind w:firstLine="540"/>
        <w:jc w:val="both"/>
        <w:rPr>
          <w:sz w:val="22"/>
          <w:szCs w:val="22"/>
        </w:rPr>
      </w:pPr>
      <w:bookmarkStart w:id="10" w:name="Par1617"/>
      <w:bookmarkEnd w:id="10"/>
      <w:r w:rsidRPr="00071794">
        <w:rPr>
          <w:sz w:val="22"/>
          <w:szCs w:val="22"/>
        </w:rPr>
        <w:t>6.2. упаковка стеклянная:</w:t>
      </w:r>
    </w:p>
    <w:p w:rsidR="00581CF7" w:rsidRPr="00071794" w:rsidRDefault="00581CF7">
      <w:pPr>
        <w:pStyle w:val="ConsPlusNormal"/>
        <w:ind w:firstLine="540"/>
        <w:jc w:val="both"/>
        <w:rPr>
          <w:sz w:val="22"/>
          <w:szCs w:val="22"/>
        </w:rPr>
      </w:pPr>
      <w:r w:rsidRPr="00071794">
        <w:rPr>
          <w:sz w:val="22"/>
          <w:szCs w:val="22"/>
        </w:rPr>
        <w:t>- должна выдерживать внутреннее гидростатическое давление в зависимости от основных параметров и назначения;</w:t>
      </w:r>
    </w:p>
    <w:p w:rsidR="00581CF7" w:rsidRPr="00071794" w:rsidRDefault="00581CF7">
      <w:pPr>
        <w:pStyle w:val="ConsPlusNormal"/>
        <w:ind w:firstLine="540"/>
        <w:jc w:val="both"/>
        <w:rPr>
          <w:sz w:val="22"/>
          <w:szCs w:val="22"/>
        </w:rPr>
      </w:pPr>
      <w:r w:rsidRPr="00071794">
        <w:rPr>
          <w:sz w:val="22"/>
          <w:szCs w:val="22"/>
        </w:rPr>
        <w:t>- должна выдерживать без разрушения перепад температур;</w:t>
      </w:r>
    </w:p>
    <w:p w:rsidR="00581CF7" w:rsidRPr="00071794" w:rsidRDefault="00581CF7">
      <w:pPr>
        <w:pStyle w:val="ConsPlusNormal"/>
        <w:ind w:firstLine="540"/>
        <w:jc w:val="both"/>
        <w:rPr>
          <w:sz w:val="22"/>
          <w:szCs w:val="22"/>
        </w:rPr>
      </w:pPr>
      <w:r w:rsidRPr="00071794">
        <w:rPr>
          <w:sz w:val="22"/>
          <w:szCs w:val="22"/>
        </w:rPr>
        <w:t>- должна выдерживать сжимающее усилие в направлении вертикальной оси корпуса упаковки;</w:t>
      </w:r>
    </w:p>
    <w:p w:rsidR="00581CF7" w:rsidRPr="00071794" w:rsidRDefault="00581CF7">
      <w:pPr>
        <w:pStyle w:val="ConsPlusNormal"/>
        <w:ind w:firstLine="540"/>
        <w:jc w:val="both"/>
        <w:rPr>
          <w:sz w:val="22"/>
          <w:szCs w:val="22"/>
        </w:rPr>
      </w:pPr>
      <w:r w:rsidRPr="00071794">
        <w:rPr>
          <w:sz w:val="22"/>
          <w:szCs w:val="22"/>
        </w:rPr>
        <w:t>- водостойкость стекла должна быть не ниже класса 3/98 (для пищевой продукции, включая детское питание, парфюмерно-косметической продукции);</w:t>
      </w:r>
    </w:p>
    <w:p w:rsidR="00581CF7" w:rsidRPr="00071794" w:rsidRDefault="00581CF7">
      <w:pPr>
        <w:pStyle w:val="ConsPlusNormal"/>
        <w:ind w:firstLine="540"/>
        <w:jc w:val="both"/>
        <w:rPr>
          <w:sz w:val="22"/>
          <w:szCs w:val="22"/>
        </w:rPr>
      </w:pPr>
      <w:r w:rsidRPr="00071794">
        <w:rPr>
          <w:sz w:val="22"/>
          <w:szCs w:val="22"/>
        </w:rPr>
        <w:t>- должна быть кислотостойкой (для банок и бутылок для консервирования, пищевых кислот и продуктов детского питания);</w:t>
      </w:r>
    </w:p>
    <w:p w:rsidR="00581CF7" w:rsidRPr="00071794" w:rsidRDefault="00581CF7">
      <w:pPr>
        <w:pStyle w:val="ConsPlusNormal"/>
        <w:ind w:firstLine="540"/>
        <w:jc w:val="both"/>
        <w:rPr>
          <w:sz w:val="22"/>
          <w:szCs w:val="22"/>
        </w:rPr>
      </w:pPr>
      <w:r w:rsidRPr="00071794">
        <w:rPr>
          <w:sz w:val="22"/>
          <w:szCs w:val="22"/>
        </w:rPr>
        <w:t>- не должна повторно использоваться для контакта с детским питанием.</w:t>
      </w:r>
    </w:p>
    <w:p w:rsidR="00581CF7" w:rsidRPr="00071794" w:rsidRDefault="00581CF7">
      <w:pPr>
        <w:pStyle w:val="ConsPlusNormal"/>
        <w:jc w:val="both"/>
        <w:rPr>
          <w:sz w:val="22"/>
          <w:szCs w:val="22"/>
        </w:rPr>
      </w:pPr>
      <w:r w:rsidRPr="00071794">
        <w:rPr>
          <w:sz w:val="22"/>
          <w:szCs w:val="22"/>
        </w:rPr>
        <w:t>(в ред. решения Совета Евразийской экономической комиссии от 15.06.2012 N 35)</w:t>
      </w:r>
    </w:p>
    <w:p w:rsidR="00581CF7" w:rsidRPr="00071794" w:rsidRDefault="00581CF7">
      <w:pPr>
        <w:pStyle w:val="ConsPlusNormal"/>
        <w:ind w:firstLine="540"/>
        <w:jc w:val="both"/>
        <w:rPr>
          <w:sz w:val="22"/>
          <w:szCs w:val="22"/>
        </w:rPr>
      </w:pPr>
      <w:bookmarkStart w:id="11" w:name="Par1625"/>
      <w:bookmarkEnd w:id="11"/>
      <w:r w:rsidRPr="00071794">
        <w:rPr>
          <w:sz w:val="22"/>
          <w:szCs w:val="22"/>
        </w:rPr>
        <w:t>6.3. упаковка полимерная:</w:t>
      </w:r>
    </w:p>
    <w:p w:rsidR="00581CF7" w:rsidRPr="00071794" w:rsidRDefault="00581CF7">
      <w:pPr>
        <w:pStyle w:val="ConsPlusNormal"/>
        <w:ind w:firstLine="540"/>
        <w:jc w:val="both"/>
        <w:rPr>
          <w:sz w:val="22"/>
          <w:szCs w:val="22"/>
        </w:rPr>
      </w:pPr>
      <w:r w:rsidRPr="00071794">
        <w:rPr>
          <w:sz w:val="22"/>
          <w:szCs w:val="22"/>
        </w:rPr>
        <w:t>- должна обеспечивать герметичность;</w:t>
      </w:r>
    </w:p>
    <w:p w:rsidR="00581CF7" w:rsidRPr="00071794" w:rsidRDefault="00581CF7">
      <w:pPr>
        <w:pStyle w:val="ConsPlusNormal"/>
        <w:ind w:firstLine="540"/>
        <w:jc w:val="both"/>
        <w:rPr>
          <w:sz w:val="22"/>
          <w:szCs w:val="22"/>
        </w:rPr>
      </w:pPr>
      <w:r w:rsidRPr="00071794">
        <w:rPr>
          <w:sz w:val="22"/>
          <w:szCs w:val="22"/>
        </w:rPr>
        <w:t>- должна выдерживать установленное количество ударов при свободном падении с высоты без разрушения (для укупоренных изделий, кроме парфюмерно-косметической продукции);</w:t>
      </w:r>
    </w:p>
    <w:p w:rsidR="00581CF7" w:rsidRPr="00071794" w:rsidRDefault="00581CF7">
      <w:pPr>
        <w:pStyle w:val="ConsPlusNormal"/>
        <w:ind w:firstLine="540"/>
        <w:jc w:val="both"/>
        <w:rPr>
          <w:sz w:val="22"/>
          <w:szCs w:val="22"/>
        </w:rPr>
      </w:pPr>
      <w:r w:rsidRPr="00071794">
        <w:rPr>
          <w:sz w:val="22"/>
          <w:szCs w:val="22"/>
        </w:rPr>
        <w:t>- должна выдерживать сжимающее усилие в направлении вертикальной оси корпуса упаковки (кроме пакетов и мешков);</w:t>
      </w:r>
    </w:p>
    <w:p w:rsidR="00581CF7" w:rsidRPr="00071794" w:rsidRDefault="00581CF7">
      <w:pPr>
        <w:pStyle w:val="ConsPlusNormal"/>
        <w:ind w:firstLine="540"/>
        <w:jc w:val="both"/>
        <w:rPr>
          <w:sz w:val="22"/>
          <w:szCs w:val="22"/>
        </w:rPr>
      </w:pPr>
      <w:r w:rsidRPr="00071794">
        <w:rPr>
          <w:sz w:val="22"/>
          <w:szCs w:val="22"/>
        </w:rPr>
        <w:t>- не должна деформироваться и растрескиваться при воздействии горячей воды (кроме пакетов и мешков);</w:t>
      </w:r>
    </w:p>
    <w:p w:rsidR="00581CF7" w:rsidRPr="00071794" w:rsidRDefault="00581CF7">
      <w:pPr>
        <w:pStyle w:val="ConsPlusNormal"/>
        <w:ind w:firstLine="540"/>
        <w:jc w:val="both"/>
        <w:rPr>
          <w:sz w:val="22"/>
          <w:szCs w:val="22"/>
        </w:rPr>
      </w:pPr>
      <w:r w:rsidRPr="00071794">
        <w:rPr>
          <w:sz w:val="22"/>
          <w:szCs w:val="22"/>
        </w:rPr>
        <w:t>- ручки упаковки должны быть прочно прикреплены к ней и выдерживать установленную нагрузку;</w:t>
      </w:r>
    </w:p>
    <w:p w:rsidR="00581CF7" w:rsidRPr="00071794" w:rsidRDefault="00581CF7">
      <w:pPr>
        <w:pStyle w:val="ConsPlusNormal"/>
        <w:ind w:firstLine="540"/>
        <w:jc w:val="both"/>
        <w:rPr>
          <w:sz w:val="22"/>
          <w:szCs w:val="22"/>
        </w:rPr>
      </w:pPr>
      <w:r w:rsidRPr="00071794">
        <w:rPr>
          <w:sz w:val="22"/>
          <w:szCs w:val="22"/>
        </w:rPr>
        <w:t>- сварной и клеевой швы упаковки не должны пропускать воду;</w:t>
      </w:r>
    </w:p>
    <w:p w:rsidR="00581CF7" w:rsidRPr="00071794" w:rsidRDefault="00581CF7">
      <w:pPr>
        <w:pStyle w:val="ConsPlusNormal"/>
        <w:ind w:firstLine="540"/>
        <w:jc w:val="both"/>
        <w:rPr>
          <w:sz w:val="22"/>
          <w:szCs w:val="22"/>
        </w:rPr>
      </w:pPr>
      <w:r w:rsidRPr="00071794">
        <w:rPr>
          <w:sz w:val="22"/>
          <w:szCs w:val="22"/>
        </w:rPr>
        <w:t>- должна выдерживать установленную статическую нагрузку при растяжении (для пакетов и мешков);</w:t>
      </w:r>
    </w:p>
    <w:p w:rsidR="00581CF7" w:rsidRPr="00071794" w:rsidRDefault="00581CF7">
      <w:pPr>
        <w:pStyle w:val="ConsPlusNormal"/>
        <w:ind w:firstLine="540"/>
        <w:jc w:val="both"/>
        <w:rPr>
          <w:sz w:val="22"/>
          <w:szCs w:val="22"/>
        </w:rPr>
      </w:pPr>
      <w:r w:rsidRPr="00071794">
        <w:rPr>
          <w:sz w:val="22"/>
          <w:szCs w:val="22"/>
        </w:rPr>
        <w:t>- внутренняя поверхность упаковки должна быть стойкой к воздействию упаковываемой продукции.</w:t>
      </w:r>
    </w:p>
    <w:p w:rsidR="00581CF7" w:rsidRPr="00071794" w:rsidRDefault="00581CF7">
      <w:pPr>
        <w:pStyle w:val="ConsPlusNormal"/>
        <w:ind w:firstLine="540"/>
        <w:jc w:val="both"/>
        <w:rPr>
          <w:sz w:val="22"/>
          <w:szCs w:val="22"/>
        </w:rPr>
      </w:pPr>
      <w:bookmarkStart w:id="12" w:name="Par1634"/>
      <w:bookmarkEnd w:id="12"/>
      <w:r w:rsidRPr="00071794">
        <w:rPr>
          <w:sz w:val="22"/>
          <w:szCs w:val="22"/>
        </w:rPr>
        <w:t>6.4. упаковка картонная и бумажная:</w:t>
      </w:r>
    </w:p>
    <w:p w:rsidR="00581CF7" w:rsidRPr="00071794" w:rsidRDefault="00581CF7">
      <w:pPr>
        <w:pStyle w:val="ConsPlusNormal"/>
        <w:ind w:firstLine="540"/>
        <w:jc w:val="both"/>
        <w:rPr>
          <w:sz w:val="22"/>
          <w:szCs w:val="22"/>
        </w:rPr>
      </w:pPr>
      <w:r w:rsidRPr="00071794">
        <w:rPr>
          <w:sz w:val="22"/>
          <w:szCs w:val="22"/>
        </w:rPr>
        <w:t>- должна выдерживать установленное количество ударов при свободном падении с высоты без разрушения;</w:t>
      </w:r>
    </w:p>
    <w:p w:rsidR="00581CF7" w:rsidRPr="00071794" w:rsidRDefault="00581CF7">
      <w:pPr>
        <w:pStyle w:val="ConsPlusNormal"/>
        <w:ind w:firstLine="540"/>
        <w:jc w:val="both"/>
        <w:rPr>
          <w:sz w:val="22"/>
          <w:szCs w:val="22"/>
        </w:rPr>
      </w:pPr>
      <w:r w:rsidRPr="00071794">
        <w:rPr>
          <w:sz w:val="22"/>
          <w:szCs w:val="22"/>
        </w:rPr>
        <w:t>- должна выдерживать сжимающее усилие в направлении вертикальной оси корпуса упаковки.</w:t>
      </w:r>
    </w:p>
    <w:p w:rsidR="00581CF7" w:rsidRPr="00071794" w:rsidRDefault="00581CF7">
      <w:pPr>
        <w:pStyle w:val="ConsPlusNormal"/>
        <w:ind w:firstLine="540"/>
        <w:jc w:val="both"/>
        <w:rPr>
          <w:sz w:val="22"/>
          <w:szCs w:val="22"/>
        </w:rPr>
      </w:pPr>
      <w:bookmarkStart w:id="13" w:name="Par1637"/>
      <w:bookmarkEnd w:id="13"/>
      <w:r w:rsidRPr="00071794">
        <w:rPr>
          <w:sz w:val="22"/>
          <w:szCs w:val="22"/>
        </w:rPr>
        <w:t>6.5. упаковка из комбинированных материалов:</w:t>
      </w:r>
    </w:p>
    <w:p w:rsidR="00581CF7" w:rsidRPr="00071794" w:rsidRDefault="00581CF7">
      <w:pPr>
        <w:pStyle w:val="ConsPlusNormal"/>
        <w:ind w:firstLine="540"/>
        <w:jc w:val="both"/>
        <w:rPr>
          <w:sz w:val="22"/>
          <w:szCs w:val="22"/>
        </w:rPr>
      </w:pPr>
      <w:r w:rsidRPr="00071794">
        <w:rPr>
          <w:sz w:val="22"/>
          <w:szCs w:val="22"/>
        </w:rPr>
        <w:t>- должна быть герметичной (при наличии укупорочных средств) или обеспечивать установленную прочность соединительных швов;</w:t>
      </w:r>
    </w:p>
    <w:p w:rsidR="00581CF7" w:rsidRPr="00071794" w:rsidRDefault="00581CF7">
      <w:pPr>
        <w:pStyle w:val="ConsPlusNormal"/>
        <w:ind w:firstLine="540"/>
        <w:jc w:val="both"/>
        <w:rPr>
          <w:sz w:val="22"/>
          <w:szCs w:val="22"/>
        </w:rPr>
      </w:pPr>
      <w:r w:rsidRPr="00071794">
        <w:rPr>
          <w:sz w:val="22"/>
          <w:szCs w:val="22"/>
        </w:rPr>
        <w:t>- должна быть влагостойкой;</w:t>
      </w:r>
    </w:p>
    <w:p w:rsidR="00581CF7" w:rsidRPr="00071794" w:rsidRDefault="00581CF7">
      <w:pPr>
        <w:pStyle w:val="ConsPlusNormal"/>
        <w:ind w:firstLine="540"/>
        <w:jc w:val="both"/>
        <w:rPr>
          <w:sz w:val="22"/>
          <w:szCs w:val="22"/>
        </w:rPr>
      </w:pPr>
      <w:r w:rsidRPr="00071794">
        <w:rPr>
          <w:sz w:val="22"/>
          <w:szCs w:val="22"/>
        </w:rPr>
        <w:t>- поверхность внутреннего покрытия не должна быть окислена;</w:t>
      </w:r>
    </w:p>
    <w:p w:rsidR="00581CF7" w:rsidRPr="00071794" w:rsidRDefault="00581CF7">
      <w:pPr>
        <w:pStyle w:val="ConsPlusNormal"/>
        <w:ind w:firstLine="540"/>
        <w:jc w:val="both"/>
        <w:rPr>
          <w:sz w:val="22"/>
          <w:szCs w:val="22"/>
        </w:rPr>
      </w:pPr>
      <w:r w:rsidRPr="00071794">
        <w:rPr>
          <w:sz w:val="22"/>
          <w:szCs w:val="22"/>
        </w:rPr>
        <w:t>- внутренняя поверхность упаковки должна быть стойкой к воздействию упаковываемой продукции.</w:t>
      </w:r>
    </w:p>
    <w:p w:rsidR="00581CF7" w:rsidRPr="00071794" w:rsidRDefault="00581CF7">
      <w:pPr>
        <w:pStyle w:val="ConsPlusNormal"/>
        <w:ind w:firstLine="540"/>
        <w:jc w:val="both"/>
        <w:rPr>
          <w:sz w:val="22"/>
          <w:szCs w:val="22"/>
        </w:rPr>
      </w:pPr>
      <w:bookmarkStart w:id="14" w:name="Par1642"/>
      <w:bookmarkEnd w:id="14"/>
      <w:r w:rsidRPr="00071794">
        <w:rPr>
          <w:sz w:val="22"/>
          <w:szCs w:val="22"/>
        </w:rPr>
        <w:t>6.6. упаковка из текстильных материалов:</w:t>
      </w:r>
    </w:p>
    <w:p w:rsidR="00581CF7" w:rsidRPr="00071794" w:rsidRDefault="00581CF7">
      <w:pPr>
        <w:pStyle w:val="ConsPlusNormal"/>
        <w:ind w:firstLine="540"/>
        <w:jc w:val="both"/>
        <w:rPr>
          <w:sz w:val="22"/>
          <w:szCs w:val="22"/>
        </w:rPr>
      </w:pPr>
      <w:r w:rsidRPr="00071794">
        <w:rPr>
          <w:sz w:val="22"/>
          <w:szCs w:val="22"/>
        </w:rPr>
        <w:t>- должна выдерживать установленное количество ударов при свободном падении с высоты без разрушения;</w:t>
      </w:r>
    </w:p>
    <w:p w:rsidR="00581CF7" w:rsidRPr="00071794" w:rsidRDefault="00581CF7">
      <w:pPr>
        <w:pStyle w:val="ConsPlusNormal"/>
        <w:ind w:firstLine="540"/>
        <w:jc w:val="both"/>
        <w:rPr>
          <w:sz w:val="22"/>
          <w:szCs w:val="22"/>
        </w:rPr>
      </w:pPr>
      <w:r w:rsidRPr="00071794">
        <w:rPr>
          <w:sz w:val="22"/>
          <w:szCs w:val="22"/>
        </w:rPr>
        <w:t>- должна выдерживать установленную разрывную нагрузку.</w:t>
      </w:r>
    </w:p>
    <w:p w:rsidR="00581CF7" w:rsidRPr="00071794" w:rsidRDefault="00581CF7">
      <w:pPr>
        <w:pStyle w:val="ConsPlusNormal"/>
        <w:ind w:firstLine="540"/>
        <w:jc w:val="both"/>
        <w:rPr>
          <w:sz w:val="22"/>
          <w:szCs w:val="22"/>
        </w:rPr>
      </w:pPr>
      <w:bookmarkStart w:id="15" w:name="Par1645"/>
      <w:bookmarkEnd w:id="15"/>
      <w:r w:rsidRPr="00071794">
        <w:rPr>
          <w:sz w:val="22"/>
          <w:szCs w:val="22"/>
        </w:rPr>
        <w:t>6.7. упаковка деревянная:</w:t>
      </w:r>
    </w:p>
    <w:p w:rsidR="00581CF7" w:rsidRPr="00071794" w:rsidRDefault="00581CF7">
      <w:pPr>
        <w:pStyle w:val="ConsPlusNormal"/>
        <w:ind w:firstLine="540"/>
        <w:jc w:val="both"/>
        <w:rPr>
          <w:sz w:val="22"/>
          <w:szCs w:val="22"/>
        </w:rPr>
      </w:pPr>
      <w:r w:rsidRPr="00071794">
        <w:rPr>
          <w:sz w:val="22"/>
          <w:szCs w:val="22"/>
        </w:rPr>
        <w:t>- должна выдерживать установленное количество ударов при свободном падении с высоты без разрушения;</w:t>
      </w:r>
    </w:p>
    <w:p w:rsidR="00581CF7" w:rsidRPr="00071794" w:rsidRDefault="00581CF7">
      <w:pPr>
        <w:pStyle w:val="ConsPlusNormal"/>
        <w:ind w:firstLine="540"/>
        <w:jc w:val="both"/>
        <w:rPr>
          <w:sz w:val="22"/>
          <w:szCs w:val="22"/>
        </w:rPr>
      </w:pPr>
      <w:r w:rsidRPr="00071794">
        <w:rPr>
          <w:sz w:val="22"/>
          <w:szCs w:val="22"/>
        </w:rPr>
        <w:t>- должна выдерживать установленное количество ударов на горизонтальной или наклонной плоскостях;</w:t>
      </w:r>
    </w:p>
    <w:p w:rsidR="00581CF7" w:rsidRPr="00071794" w:rsidRDefault="00581CF7">
      <w:pPr>
        <w:pStyle w:val="ConsPlusNormal"/>
        <w:ind w:firstLine="540"/>
        <w:jc w:val="both"/>
        <w:rPr>
          <w:sz w:val="22"/>
          <w:szCs w:val="22"/>
        </w:rPr>
      </w:pPr>
      <w:r w:rsidRPr="00071794">
        <w:rPr>
          <w:sz w:val="22"/>
          <w:szCs w:val="22"/>
        </w:rPr>
        <w:t>- должна выдерживать сжимающее усилие в направлении вертикальной оси корпуса упаковки;</w:t>
      </w:r>
    </w:p>
    <w:p w:rsidR="00581CF7" w:rsidRPr="00071794" w:rsidRDefault="00581CF7">
      <w:pPr>
        <w:pStyle w:val="ConsPlusNormal"/>
        <w:ind w:firstLine="540"/>
        <w:jc w:val="both"/>
        <w:rPr>
          <w:sz w:val="22"/>
          <w:szCs w:val="22"/>
        </w:rPr>
      </w:pPr>
      <w:r w:rsidRPr="00071794">
        <w:rPr>
          <w:sz w:val="22"/>
          <w:szCs w:val="22"/>
        </w:rPr>
        <w:t>- влажность древесины должна соответствовать установленной.</w:t>
      </w:r>
    </w:p>
    <w:p w:rsidR="00581CF7" w:rsidRPr="00071794" w:rsidRDefault="00581CF7">
      <w:pPr>
        <w:pStyle w:val="ConsPlusNormal"/>
        <w:ind w:firstLine="540"/>
        <w:jc w:val="both"/>
        <w:rPr>
          <w:sz w:val="22"/>
          <w:szCs w:val="22"/>
        </w:rPr>
      </w:pPr>
      <w:bookmarkStart w:id="16" w:name="Par1650"/>
      <w:bookmarkEnd w:id="16"/>
      <w:r w:rsidRPr="00071794">
        <w:rPr>
          <w:sz w:val="22"/>
          <w:szCs w:val="22"/>
        </w:rPr>
        <w:t>6.8. упаковка керамическая:</w:t>
      </w:r>
    </w:p>
    <w:p w:rsidR="00581CF7" w:rsidRPr="00071794" w:rsidRDefault="00581CF7">
      <w:pPr>
        <w:pStyle w:val="ConsPlusNormal"/>
        <w:ind w:firstLine="540"/>
        <w:jc w:val="both"/>
        <w:rPr>
          <w:sz w:val="22"/>
          <w:szCs w:val="22"/>
        </w:rPr>
      </w:pPr>
      <w:r w:rsidRPr="00071794">
        <w:rPr>
          <w:sz w:val="22"/>
          <w:szCs w:val="22"/>
        </w:rPr>
        <w:t>- должна быть водостойкой.</w:t>
      </w:r>
    </w:p>
    <w:p w:rsidR="00581CF7" w:rsidRPr="00071794" w:rsidRDefault="00581CF7">
      <w:pPr>
        <w:pStyle w:val="ConsPlusNormal"/>
        <w:ind w:firstLine="540"/>
        <w:jc w:val="both"/>
        <w:rPr>
          <w:sz w:val="22"/>
          <w:szCs w:val="22"/>
        </w:rPr>
      </w:pPr>
      <w:r w:rsidRPr="00071794">
        <w:rPr>
          <w:sz w:val="22"/>
          <w:szCs w:val="22"/>
        </w:rPr>
        <w:t>7. Безопасность укупорочных средств должна обеспечиваться совокупностью требований к:</w:t>
      </w:r>
    </w:p>
    <w:p w:rsidR="00581CF7" w:rsidRPr="00071794" w:rsidRDefault="00581CF7">
      <w:pPr>
        <w:pStyle w:val="ConsPlusNormal"/>
        <w:ind w:firstLine="540"/>
        <w:jc w:val="both"/>
        <w:rPr>
          <w:sz w:val="22"/>
          <w:szCs w:val="22"/>
        </w:rPr>
      </w:pPr>
      <w:r w:rsidRPr="00071794">
        <w:rPr>
          <w:sz w:val="22"/>
          <w:szCs w:val="22"/>
        </w:rPr>
        <w:t>применяемым материалам, контактирующим с пищевой продукцией, в части санитарно-гигиенических показателей;</w:t>
      </w:r>
    </w:p>
    <w:p w:rsidR="00581CF7" w:rsidRPr="00071794" w:rsidRDefault="00581CF7">
      <w:pPr>
        <w:pStyle w:val="ConsPlusNormal"/>
        <w:ind w:firstLine="540"/>
        <w:jc w:val="both"/>
        <w:rPr>
          <w:sz w:val="22"/>
          <w:szCs w:val="22"/>
        </w:rPr>
      </w:pPr>
      <w:r w:rsidRPr="00071794">
        <w:rPr>
          <w:sz w:val="22"/>
          <w:szCs w:val="22"/>
        </w:rPr>
        <w:t>герметичности;</w:t>
      </w:r>
    </w:p>
    <w:p w:rsidR="00581CF7" w:rsidRPr="00071794" w:rsidRDefault="00581CF7">
      <w:pPr>
        <w:pStyle w:val="ConsPlusNormal"/>
        <w:ind w:firstLine="540"/>
        <w:jc w:val="both"/>
        <w:rPr>
          <w:sz w:val="22"/>
          <w:szCs w:val="22"/>
        </w:rPr>
      </w:pPr>
      <w:r w:rsidRPr="00071794">
        <w:rPr>
          <w:sz w:val="22"/>
          <w:szCs w:val="22"/>
        </w:rPr>
        <w:t>химической стойкости;</w:t>
      </w:r>
    </w:p>
    <w:p w:rsidR="00581CF7" w:rsidRPr="00071794" w:rsidRDefault="00581CF7">
      <w:pPr>
        <w:pStyle w:val="ConsPlusNormal"/>
        <w:ind w:firstLine="540"/>
        <w:jc w:val="both"/>
        <w:rPr>
          <w:sz w:val="22"/>
          <w:szCs w:val="22"/>
        </w:rPr>
      </w:pPr>
      <w:r w:rsidRPr="00071794">
        <w:rPr>
          <w:sz w:val="22"/>
          <w:szCs w:val="22"/>
        </w:rPr>
        <w:t>безопасному вскрытию;</w:t>
      </w:r>
    </w:p>
    <w:p w:rsidR="00581CF7" w:rsidRPr="00071794" w:rsidRDefault="00581CF7">
      <w:pPr>
        <w:pStyle w:val="ConsPlusNormal"/>
        <w:ind w:firstLine="540"/>
        <w:jc w:val="both"/>
        <w:rPr>
          <w:sz w:val="22"/>
          <w:szCs w:val="22"/>
        </w:rPr>
      </w:pPr>
      <w:r w:rsidRPr="00071794">
        <w:rPr>
          <w:sz w:val="22"/>
          <w:szCs w:val="22"/>
        </w:rPr>
        <w:t>физико-механическим показателям.</w:t>
      </w:r>
    </w:p>
    <w:p w:rsidR="00581CF7" w:rsidRPr="00071794" w:rsidRDefault="00581CF7">
      <w:pPr>
        <w:pStyle w:val="ConsPlusNormal"/>
        <w:ind w:firstLine="540"/>
        <w:jc w:val="both"/>
        <w:rPr>
          <w:sz w:val="22"/>
          <w:szCs w:val="22"/>
        </w:rPr>
      </w:pPr>
      <w:bookmarkStart w:id="17" w:name="Par1658"/>
      <w:bookmarkEnd w:id="17"/>
      <w:r w:rsidRPr="00071794">
        <w:rPr>
          <w:sz w:val="22"/>
          <w:szCs w:val="22"/>
        </w:rPr>
        <w:t xml:space="preserve">8. Укупорочные средства, контактирующие с пищевой продукцией, включая детское питание, должны соответствовать санитарно-гигиеническим показателям, указанным в </w:t>
      </w:r>
      <w:hyperlink w:anchor="Par1758" w:tooltip="САНИТАРНО-ГИГИЕНИЧЕСКИЕ ПОКАЗАТЕЛИ" w:history="1">
        <w:r w:rsidRPr="00071794">
          <w:rPr>
            <w:sz w:val="22"/>
            <w:szCs w:val="22"/>
          </w:rPr>
          <w:t>Приложении 1</w:t>
        </w:r>
      </w:hyperlink>
      <w:r w:rsidRPr="00071794">
        <w:rPr>
          <w:sz w:val="22"/>
          <w:szCs w:val="22"/>
        </w:rPr>
        <w:t>.</w:t>
      </w:r>
    </w:p>
    <w:p w:rsidR="00581CF7" w:rsidRPr="00071794" w:rsidRDefault="00581CF7">
      <w:pPr>
        <w:pStyle w:val="ConsPlusNormal"/>
        <w:ind w:firstLine="540"/>
        <w:jc w:val="both"/>
        <w:rPr>
          <w:sz w:val="22"/>
          <w:szCs w:val="22"/>
        </w:rPr>
      </w:pPr>
      <w:r w:rsidRPr="00071794">
        <w:rPr>
          <w:sz w:val="22"/>
          <w:szCs w:val="22"/>
        </w:rPr>
        <w:t xml:space="preserve">Условия моделирования санитарно-химических исследований укупорочных средств указаны в </w:t>
      </w:r>
      <w:hyperlink w:anchor="Par4707" w:tooltip="ПЕРЕЧЕНЬ" w:history="1">
        <w:r w:rsidRPr="00071794">
          <w:rPr>
            <w:sz w:val="22"/>
            <w:szCs w:val="22"/>
          </w:rPr>
          <w:t>Приложении 2</w:t>
        </w:r>
      </w:hyperlink>
      <w:r w:rsidRPr="00071794">
        <w:rPr>
          <w:sz w:val="22"/>
          <w:szCs w:val="22"/>
        </w:rPr>
        <w:t>.</w:t>
      </w:r>
    </w:p>
    <w:p w:rsidR="00581CF7" w:rsidRPr="00071794" w:rsidRDefault="00581CF7">
      <w:pPr>
        <w:pStyle w:val="ConsPlusNormal"/>
        <w:ind w:firstLine="540"/>
        <w:jc w:val="both"/>
        <w:rPr>
          <w:sz w:val="22"/>
          <w:szCs w:val="22"/>
        </w:rPr>
      </w:pPr>
      <w:r w:rsidRPr="00071794">
        <w:rPr>
          <w:sz w:val="22"/>
          <w:szCs w:val="22"/>
        </w:rPr>
        <w:t>Укупорочные средства, контактирующие с пищевой продукцией, включая детское питание, парфюмерно-косметической продукцией, не должны выделять в контактирующие с ними модельные среды вещества в количествах, вредных для здоровья человека, превышающих допустимые количества миграции химических веществ.</w:t>
      </w:r>
    </w:p>
    <w:p w:rsidR="00581CF7" w:rsidRPr="00071794" w:rsidRDefault="00581CF7">
      <w:pPr>
        <w:pStyle w:val="ConsPlusNormal"/>
        <w:ind w:firstLine="540"/>
        <w:jc w:val="both"/>
        <w:rPr>
          <w:sz w:val="22"/>
          <w:szCs w:val="22"/>
        </w:rPr>
      </w:pPr>
      <w:bookmarkStart w:id="18" w:name="Par1661"/>
      <w:bookmarkEnd w:id="18"/>
      <w:r w:rsidRPr="00071794">
        <w:rPr>
          <w:sz w:val="22"/>
          <w:szCs w:val="22"/>
        </w:rPr>
        <w:t xml:space="preserve">9. Укупорочные средства по физико-механическим показателям и химической стойкости должны соответствовать требованиям безопасности, изложенным в </w:t>
      </w:r>
      <w:hyperlink w:anchor="Par1662" w:tooltip="9.1. металлические укупорочные средства:" w:history="1">
        <w:r w:rsidRPr="00071794">
          <w:rPr>
            <w:sz w:val="22"/>
            <w:szCs w:val="22"/>
          </w:rPr>
          <w:t>пунктах 9.1</w:t>
        </w:r>
      </w:hyperlink>
      <w:r w:rsidRPr="00071794">
        <w:rPr>
          <w:sz w:val="22"/>
          <w:szCs w:val="22"/>
        </w:rPr>
        <w:t xml:space="preserve"> - </w:t>
      </w:r>
      <w:hyperlink w:anchor="Par1686" w:tooltip="9.4. картонные укупорочные средства:" w:history="1">
        <w:r w:rsidRPr="00071794">
          <w:rPr>
            <w:sz w:val="22"/>
            <w:szCs w:val="22"/>
          </w:rPr>
          <w:t>9.4</w:t>
        </w:r>
      </w:hyperlink>
      <w:r w:rsidRPr="00071794">
        <w:rPr>
          <w:sz w:val="22"/>
          <w:szCs w:val="22"/>
        </w:rPr>
        <w:t xml:space="preserve"> настоящей статьи:</w:t>
      </w:r>
    </w:p>
    <w:p w:rsidR="00581CF7" w:rsidRPr="00071794" w:rsidRDefault="00581CF7">
      <w:pPr>
        <w:pStyle w:val="ConsPlusNormal"/>
        <w:ind w:firstLine="540"/>
        <w:jc w:val="both"/>
        <w:rPr>
          <w:sz w:val="22"/>
          <w:szCs w:val="22"/>
        </w:rPr>
      </w:pPr>
      <w:bookmarkStart w:id="19" w:name="Par1662"/>
      <w:bookmarkEnd w:id="19"/>
      <w:r w:rsidRPr="00071794">
        <w:rPr>
          <w:sz w:val="22"/>
          <w:szCs w:val="22"/>
        </w:rPr>
        <w:t>9.1. металлические укупорочные средства:</w:t>
      </w:r>
    </w:p>
    <w:p w:rsidR="00581CF7" w:rsidRPr="00071794" w:rsidRDefault="00581CF7">
      <w:pPr>
        <w:pStyle w:val="ConsPlusNormal"/>
        <w:ind w:firstLine="540"/>
        <w:jc w:val="both"/>
        <w:rPr>
          <w:sz w:val="22"/>
          <w:szCs w:val="22"/>
        </w:rPr>
      </w:pPr>
      <w:r w:rsidRPr="00071794">
        <w:rPr>
          <w:sz w:val="22"/>
          <w:szCs w:val="22"/>
        </w:rPr>
        <w:t>- должны обеспечивать герметичность упаковки (кроме колпачков для парфюмерно-косметической продукции, мюзле, скобы);</w:t>
      </w:r>
    </w:p>
    <w:p w:rsidR="00581CF7" w:rsidRPr="00071794" w:rsidRDefault="00581CF7">
      <w:pPr>
        <w:pStyle w:val="ConsPlusNormal"/>
        <w:ind w:firstLine="540"/>
        <w:jc w:val="both"/>
        <w:rPr>
          <w:sz w:val="22"/>
          <w:szCs w:val="22"/>
        </w:rPr>
      </w:pPr>
      <w:r w:rsidRPr="00071794">
        <w:rPr>
          <w:sz w:val="22"/>
          <w:szCs w:val="22"/>
        </w:rPr>
        <w:t>- крышки для консервирования должны быть стойкими к горячей обработке;</w:t>
      </w:r>
    </w:p>
    <w:p w:rsidR="00581CF7" w:rsidRPr="00071794" w:rsidRDefault="00581CF7">
      <w:pPr>
        <w:pStyle w:val="ConsPlusNormal"/>
        <w:ind w:firstLine="540"/>
        <w:jc w:val="both"/>
        <w:rPr>
          <w:sz w:val="22"/>
          <w:szCs w:val="22"/>
        </w:rPr>
      </w:pPr>
      <w:r w:rsidRPr="00071794">
        <w:rPr>
          <w:sz w:val="22"/>
          <w:szCs w:val="22"/>
        </w:rPr>
        <w:t>- крутящий момент при открывании винтовых укупорочных средств должен соответствовать установленным требованиям;</w:t>
      </w:r>
    </w:p>
    <w:p w:rsidR="00581CF7" w:rsidRPr="00071794" w:rsidRDefault="00581CF7">
      <w:pPr>
        <w:pStyle w:val="ConsPlusNormal"/>
        <w:ind w:firstLine="540"/>
        <w:jc w:val="both"/>
        <w:rPr>
          <w:sz w:val="22"/>
          <w:szCs w:val="22"/>
        </w:rPr>
      </w:pPr>
      <w:r w:rsidRPr="00071794">
        <w:rPr>
          <w:sz w:val="22"/>
          <w:szCs w:val="22"/>
        </w:rPr>
        <w:t>- клеевой шов обжимных и обкаточных колпачков должен быть прочным;</w:t>
      </w:r>
    </w:p>
    <w:p w:rsidR="00581CF7" w:rsidRPr="00071794" w:rsidRDefault="00581CF7">
      <w:pPr>
        <w:pStyle w:val="ConsPlusNormal"/>
        <w:ind w:firstLine="540"/>
        <w:jc w:val="both"/>
        <w:rPr>
          <w:sz w:val="22"/>
          <w:szCs w:val="22"/>
        </w:rPr>
      </w:pPr>
      <w:r w:rsidRPr="00071794">
        <w:rPr>
          <w:sz w:val="22"/>
          <w:szCs w:val="22"/>
        </w:rPr>
        <w:t>- кронен-пробки должны выдерживать внутреннее гидростатическое давление;</w:t>
      </w:r>
    </w:p>
    <w:p w:rsidR="00581CF7" w:rsidRPr="00071794" w:rsidRDefault="00581CF7">
      <w:pPr>
        <w:pStyle w:val="ConsPlusNormal"/>
        <w:ind w:firstLine="540"/>
        <w:jc w:val="both"/>
        <w:rPr>
          <w:sz w:val="22"/>
          <w:szCs w:val="22"/>
        </w:rPr>
      </w:pPr>
      <w:r w:rsidRPr="00071794">
        <w:rPr>
          <w:sz w:val="22"/>
          <w:szCs w:val="22"/>
        </w:rPr>
        <w:t>- должны быть стойкими к коррозии;</w:t>
      </w:r>
    </w:p>
    <w:p w:rsidR="00581CF7" w:rsidRPr="00071794" w:rsidRDefault="00581CF7">
      <w:pPr>
        <w:pStyle w:val="ConsPlusNormal"/>
        <w:ind w:firstLine="540"/>
        <w:jc w:val="both"/>
        <w:rPr>
          <w:sz w:val="22"/>
          <w:szCs w:val="22"/>
        </w:rPr>
      </w:pPr>
      <w:r w:rsidRPr="00071794">
        <w:rPr>
          <w:sz w:val="22"/>
          <w:szCs w:val="22"/>
        </w:rPr>
        <w:t>- лакокрасочное покрытие внутренней поверхности крышки и уплотнительной прокладки в процессе пастеризации и стерилизации должно быть устойчиво к воздействию модельных сред.</w:t>
      </w:r>
    </w:p>
    <w:p w:rsidR="00581CF7" w:rsidRPr="00071794" w:rsidRDefault="00581CF7">
      <w:pPr>
        <w:pStyle w:val="ConsPlusNormal"/>
        <w:ind w:firstLine="540"/>
        <w:jc w:val="both"/>
        <w:rPr>
          <w:sz w:val="22"/>
          <w:szCs w:val="22"/>
        </w:rPr>
      </w:pPr>
      <w:bookmarkStart w:id="20" w:name="Par1670"/>
      <w:bookmarkEnd w:id="20"/>
      <w:r w:rsidRPr="00071794">
        <w:rPr>
          <w:sz w:val="22"/>
          <w:szCs w:val="22"/>
        </w:rPr>
        <w:t>9.2. полимерные и комбинированные укупорочные средства:</w:t>
      </w:r>
    </w:p>
    <w:p w:rsidR="00581CF7" w:rsidRPr="00071794" w:rsidRDefault="00581CF7">
      <w:pPr>
        <w:pStyle w:val="ConsPlusNormal"/>
        <w:ind w:firstLine="540"/>
        <w:jc w:val="both"/>
        <w:rPr>
          <w:sz w:val="22"/>
          <w:szCs w:val="22"/>
        </w:rPr>
      </w:pPr>
      <w:r w:rsidRPr="00071794">
        <w:rPr>
          <w:sz w:val="22"/>
          <w:szCs w:val="22"/>
        </w:rPr>
        <w:t>- должны обеспечивать герметичность упаковки (кроме колпачков термоусадочных, обкаточных, клапанов, дозаторов-ограничителей, рассекателей, прокладок уплотнительных, крышек для закрывания) в установленных условиях эксплуатации;</w:t>
      </w:r>
    </w:p>
    <w:p w:rsidR="00581CF7" w:rsidRPr="00071794" w:rsidRDefault="00581CF7">
      <w:pPr>
        <w:pStyle w:val="ConsPlusNormal"/>
        <w:ind w:firstLine="540"/>
        <w:jc w:val="both"/>
        <w:rPr>
          <w:sz w:val="22"/>
          <w:szCs w:val="22"/>
        </w:rPr>
      </w:pPr>
      <w:r w:rsidRPr="00071794">
        <w:rPr>
          <w:sz w:val="22"/>
          <w:szCs w:val="22"/>
        </w:rPr>
        <w:t>- крутящий момент при открывании винтовых крышек и колпачков должен соответствовать установленным требованиям;</w:t>
      </w:r>
    </w:p>
    <w:p w:rsidR="00581CF7" w:rsidRPr="00071794" w:rsidRDefault="00581CF7">
      <w:pPr>
        <w:pStyle w:val="ConsPlusNormal"/>
        <w:ind w:firstLine="540"/>
        <w:jc w:val="both"/>
        <w:rPr>
          <w:sz w:val="22"/>
          <w:szCs w:val="22"/>
        </w:rPr>
      </w:pPr>
      <w:r w:rsidRPr="00071794">
        <w:rPr>
          <w:sz w:val="22"/>
          <w:szCs w:val="22"/>
        </w:rPr>
        <w:t>- укупорочные средства, предназначенные для укупоривания игристых (шампанских) и газированных вин должны выдерживать внутреннее гидростатическое давление;</w:t>
      </w:r>
    </w:p>
    <w:p w:rsidR="00581CF7" w:rsidRPr="00071794" w:rsidRDefault="00581CF7">
      <w:pPr>
        <w:pStyle w:val="ConsPlusNormal"/>
        <w:ind w:firstLine="540"/>
        <w:jc w:val="both"/>
        <w:rPr>
          <w:sz w:val="22"/>
          <w:szCs w:val="22"/>
        </w:rPr>
      </w:pPr>
      <w:r w:rsidRPr="00071794">
        <w:rPr>
          <w:sz w:val="22"/>
          <w:szCs w:val="22"/>
        </w:rPr>
        <w:t>- клеевой шов термоусадочных и обкаточных колпачков должен быть прочным;</w:t>
      </w:r>
    </w:p>
    <w:p w:rsidR="00581CF7" w:rsidRPr="00071794" w:rsidRDefault="00581CF7">
      <w:pPr>
        <w:pStyle w:val="ConsPlusNormal"/>
        <w:ind w:firstLine="540"/>
        <w:jc w:val="both"/>
        <w:rPr>
          <w:sz w:val="22"/>
          <w:szCs w:val="22"/>
        </w:rPr>
      </w:pPr>
      <w:r w:rsidRPr="00071794">
        <w:rPr>
          <w:sz w:val="22"/>
          <w:szCs w:val="22"/>
        </w:rPr>
        <w:t>- уплотнительные прокладки не должны расслаиваться;</w:t>
      </w:r>
    </w:p>
    <w:p w:rsidR="00581CF7" w:rsidRPr="00071794" w:rsidRDefault="00581CF7">
      <w:pPr>
        <w:pStyle w:val="ConsPlusNormal"/>
        <w:ind w:firstLine="540"/>
        <w:jc w:val="both"/>
        <w:rPr>
          <w:sz w:val="22"/>
          <w:szCs w:val="22"/>
        </w:rPr>
      </w:pPr>
      <w:r w:rsidRPr="00071794">
        <w:rPr>
          <w:sz w:val="22"/>
          <w:szCs w:val="22"/>
        </w:rPr>
        <w:t>- количество полимерной пыли не должно быть выше установленного;</w:t>
      </w:r>
    </w:p>
    <w:p w:rsidR="00581CF7" w:rsidRPr="00071794" w:rsidRDefault="00581CF7">
      <w:pPr>
        <w:pStyle w:val="ConsPlusNormal"/>
        <w:ind w:firstLine="540"/>
        <w:jc w:val="both"/>
        <w:rPr>
          <w:sz w:val="22"/>
          <w:szCs w:val="22"/>
        </w:rPr>
      </w:pPr>
      <w:r w:rsidRPr="00071794">
        <w:rPr>
          <w:sz w:val="22"/>
          <w:szCs w:val="22"/>
        </w:rPr>
        <w:t>- крышки для консервирования должны быть стойкими к горячей обработке;</w:t>
      </w:r>
    </w:p>
    <w:p w:rsidR="00581CF7" w:rsidRPr="00071794" w:rsidRDefault="00581CF7">
      <w:pPr>
        <w:pStyle w:val="ConsPlusNormal"/>
        <w:ind w:firstLine="540"/>
        <w:jc w:val="both"/>
        <w:rPr>
          <w:sz w:val="22"/>
          <w:szCs w:val="22"/>
        </w:rPr>
      </w:pPr>
      <w:r w:rsidRPr="00071794">
        <w:rPr>
          <w:sz w:val="22"/>
          <w:szCs w:val="22"/>
        </w:rPr>
        <w:t>- крышки для консервирования должны быть стойкими к растворам кислот.</w:t>
      </w:r>
    </w:p>
    <w:p w:rsidR="00581CF7" w:rsidRPr="00071794" w:rsidRDefault="00581CF7">
      <w:pPr>
        <w:pStyle w:val="ConsPlusNormal"/>
        <w:ind w:firstLine="540"/>
        <w:jc w:val="both"/>
        <w:rPr>
          <w:sz w:val="22"/>
          <w:szCs w:val="22"/>
        </w:rPr>
      </w:pPr>
      <w:bookmarkStart w:id="21" w:name="Par1679"/>
      <w:bookmarkEnd w:id="21"/>
      <w:r w:rsidRPr="00071794">
        <w:rPr>
          <w:sz w:val="22"/>
          <w:szCs w:val="22"/>
        </w:rPr>
        <w:t>9.3. корковые укупорочные средства:</w:t>
      </w:r>
    </w:p>
    <w:p w:rsidR="00581CF7" w:rsidRPr="00071794" w:rsidRDefault="00581CF7">
      <w:pPr>
        <w:pStyle w:val="ConsPlusNormal"/>
        <w:ind w:firstLine="540"/>
        <w:jc w:val="both"/>
        <w:rPr>
          <w:sz w:val="22"/>
          <w:szCs w:val="22"/>
        </w:rPr>
      </w:pPr>
      <w:r w:rsidRPr="00071794">
        <w:rPr>
          <w:sz w:val="22"/>
          <w:szCs w:val="22"/>
        </w:rPr>
        <w:t>- должны обеспечивать герметичность упаковки;</w:t>
      </w:r>
    </w:p>
    <w:p w:rsidR="00581CF7" w:rsidRPr="00071794" w:rsidRDefault="00581CF7">
      <w:pPr>
        <w:pStyle w:val="ConsPlusNormal"/>
        <w:ind w:firstLine="540"/>
        <w:jc w:val="both"/>
        <w:rPr>
          <w:sz w:val="22"/>
          <w:szCs w:val="22"/>
        </w:rPr>
      </w:pPr>
      <w:r w:rsidRPr="00071794">
        <w:rPr>
          <w:sz w:val="22"/>
          <w:szCs w:val="22"/>
        </w:rPr>
        <w:t>- влажность пробок и уплотнительных прокладок должна соответствовать установленным требованиям;</w:t>
      </w:r>
    </w:p>
    <w:p w:rsidR="00581CF7" w:rsidRPr="00071794" w:rsidRDefault="00581CF7">
      <w:pPr>
        <w:pStyle w:val="ConsPlusNormal"/>
        <w:ind w:firstLine="540"/>
        <w:jc w:val="both"/>
        <w:rPr>
          <w:sz w:val="22"/>
          <w:szCs w:val="22"/>
        </w:rPr>
      </w:pPr>
      <w:r w:rsidRPr="00071794">
        <w:rPr>
          <w:sz w:val="22"/>
          <w:szCs w:val="22"/>
        </w:rPr>
        <w:t>- предел прочности при кручении агломерированных и сборных пробок должен соответствовать установленным требованиям;</w:t>
      </w:r>
    </w:p>
    <w:p w:rsidR="00581CF7" w:rsidRPr="00071794" w:rsidRDefault="00581CF7">
      <w:pPr>
        <w:pStyle w:val="ConsPlusNormal"/>
        <w:ind w:firstLine="540"/>
        <w:jc w:val="both"/>
        <w:rPr>
          <w:sz w:val="22"/>
          <w:szCs w:val="22"/>
        </w:rPr>
      </w:pPr>
      <w:r w:rsidRPr="00071794">
        <w:rPr>
          <w:sz w:val="22"/>
          <w:szCs w:val="22"/>
        </w:rPr>
        <w:t>- агломерированные и сборные пробки должны выдерживать кипячение в воде без разрушений и появления трещин;</w:t>
      </w:r>
    </w:p>
    <w:p w:rsidR="00581CF7" w:rsidRPr="00071794" w:rsidRDefault="00581CF7">
      <w:pPr>
        <w:pStyle w:val="ConsPlusNormal"/>
        <w:ind w:firstLine="540"/>
        <w:jc w:val="both"/>
        <w:rPr>
          <w:sz w:val="22"/>
          <w:szCs w:val="22"/>
        </w:rPr>
      </w:pPr>
      <w:r w:rsidRPr="00071794">
        <w:rPr>
          <w:sz w:val="22"/>
          <w:szCs w:val="22"/>
        </w:rPr>
        <w:t>- капиллярность боковой поверхности должна соответствовать установленным требованиям;</w:t>
      </w:r>
    </w:p>
    <w:p w:rsidR="00581CF7" w:rsidRPr="00071794" w:rsidRDefault="00581CF7">
      <w:pPr>
        <w:pStyle w:val="ConsPlusNormal"/>
        <w:ind w:firstLine="540"/>
        <w:jc w:val="both"/>
        <w:rPr>
          <w:sz w:val="22"/>
          <w:szCs w:val="22"/>
        </w:rPr>
      </w:pPr>
      <w:r w:rsidRPr="00071794">
        <w:rPr>
          <w:sz w:val="22"/>
          <w:szCs w:val="22"/>
        </w:rPr>
        <w:t>- количество пробковой пыли натуральных, кольматированных, агломерированных и сборных пробок не должно быть выше установленного.</w:t>
      </w:r>
    </w:p>
    <w:p w:rsidR="00581CF7" w:rsidRPr="00071794" w:rsidRDefault="00581CF7">
      <w:pPr>
        <w:pStyle w:val="ConsPlusNormal"/>
        <w:ind w:firstLine="540"/>
        <w:jc w:val="both"/>
        <w:rPr>
          <w:sz w:val="22"/>
          <w:szCs w:val="22"/>
        </w:rPr>
      </w:pPr>
      <w:bookmarkStart w:id="22" w:name="Par1686"/>
      <w:bookmarkEnd w:id="22"/>
      <w:r w:rsidRPr="00071794">
        <w:rPr>
          <w:sz w:val="22"/>
          <w:szCs w:val="22"/>
        </w:rPr>
        <w:t>9.4. картонные укупорочные средства:</w:t>
      </w:r>
    </w:p>
    <w:p w:rsidR="00581CF7" w:rsidRPr="00071794" w:rsidRDefault="00581CF7">
      <w:pPr>
        <w:pStyle w:val="ConsPlusNormal"/>
        <w:ind w:firstLine="540"/>
        <w:jc w:val="both"/>
        <w:rPr>
          <w:sz w:val="22"/>
          <w:szCs w:val="22"/>
        </w:rPr>
      </w:pPr>
      <w:r w:rsidRPr="00071794">
        <w:rPr>
          <w:sz w:val="22"/>
          <w:szCs w:val="22"/>
        </w:rPr>
        <w:t>- должны быть устойчивы к воздействию модельных сред;</w:t>
      </w:r>
    </w:p>
    <w:p w:rsidR="00581CF7" w:rsidRPr="00071794" w:rsidRDefault="00581CF7">
      <w:pPr>
        <w:pStyle w:val="ConsPlusNormal"/>
        <w:ind w:firstLine="540"/>
        <w:jc w:val="both"/>
        <w:rPr>
          <w:sz w:val="22"/>
          <w:szCs w:val="22"/>
        </w:rPr>
      </w:pPr>
      <w:r w:rsidRPr="00071794">
        <w:rPr>
          <w:sz w:val="22"/>
          <w:szCs w:val="22"/>
        </w:rPr>
        <w:t>- не должны расслаиваться на составляющие.</w:t>
      </w:r>
    </w:p>
    <w:p w:rsidR="00581CF7" w:rsidRPr="00071794" w:rsidRDefault="00581CF7">
      <w:pPr>
        <w:pStyle w:val="ConsPlusNormal"/>
        <w:ind w:firstLine="540"/>
        <w:jc w:val="both"/>
        <w:rPr>
          <w:sz w:val="22"/>
          <w:szCs w:val="22"/>
        </w:rPr>
      </w:pPr>
      <w:r w:rsidRPr="00071794">
        <w:rPr>
          <w:sz w:val="22"/>
          <w:szCs w:val="22"/>
        </w:rPr>
        <w:t xml:space="preserve">10. Протоколы испытаний, подтверждающие соответствие типов упаковки (укупорочных средств), изготавливаемой производителем упаковываемой продукции в процессе производства такой продукции, требованиям </w:t>
      </w:r>
      <w:hyperlink w:anchor="Par1601" w:tooltip="1. Упаковка (укупорочные средства) и процессы ее хранения, транспортирования и утилизации должны соответствовать требованиям безопасности настоящей статьи." w:history="1">
        <w:r w:rsidRPr="00071794">
          <w:rPr>
            <w:sz w:val="22"/>
            <w:szCs w:val="22"/>
          </w:rPr>
          <w:t>пунктов 1</w:t>
        </w:r>
      </w:hyperlink>
      <w:r w:rsidRPr="00071794">
        <w:rPr>
          <w:sz w:val="22"/>
          <w:szCs w:val="22"/>
        </w:rPr>
        <w:t xml:space="preserve"> - </w:t>
      </w:r>
      <w:hyperlink w:anchor="Par1661" w:tooltip="9. Укупорочные средства по физико-механическим показателям и химической стойкости должны соответствовать требованиям безопасности, изложенным в пунктах 9.1 - 9.4 настоящей статьи:" w:history="1">
        <w:r w:rsidRPr="00071794">
          <w:rPr>
            <w:sz w:val="22"/>
            <w:szCs w:val="22"/>
          </w:rPr>
          <w:t>9</w:t>
        </w:r>
      </w:hyperlink>
      <w:r w:rsidRPr="00071794">
        <w:rPr>
          <w:sz w:val="22"/>
          <w:szCs w:val="22"/>
        </w:rPr>
        <w:t xml:space="preserve"> настоящей статьи, включают в комплект доказательственных материалов, формируемый при подтверждении соответствия упакованной продукции.</w:t>
      </w:r>
    </w:p>
    <w:p w:rsidR="00581CF7" w:rsidRPr="00071794" w:rsidRDefault="00581CF7">
      <w:pPr>
        <w:pStyle w:val="ConsPlusNormal"/>
        <w:ind w:firstLine="540"/>
        <w:jc w:val="both"/>
        <w:rPr>
          <w:sz w:val="22"/>
          <w:szCs w:val="22"/>
        </w:rPr>
      </w:pPr>
      <w:r w:rsidRPr="00071794">
        <w:rPr>
          <w:sz w:val="22"/>
          <w:szCs w:val="22"/>
        </w:rPr>
        <w:t>11. Требования к процессам обращения упаковки (укупорочных средств) на рынке (хранения, транспортирования, утилизации):</w:t>
      </w:r>
    </w:p>
    <w:p w:rsidR="00581CF7" w:rsidRPr="00071794" w:rsidRDefault="00581CF7">
      <w:pPr>
        <w:pStyle w:val="ConsPlusNormal"/>
        <w:ind w:firstLine="540"/>
        <w:jc w:val="both"/>
        <w:rPr>
          <w:sz w:val="22"/>
          <w:szCs w:val="22"/>
        </w:rPr>
      </w:pPr>
      <w:r w:rsidRPr="00071794">
        <w:rPr>
          <w:sz w:val="22"/>
          <w:szCs w:val="22"/>
        </w:rPr>
        <w:t>11.1. упаковку (укупорочные средства) хранят в соответствии с требованиями нормативных и (или) технических документов на конкретные типы упаковки (укупорочных средств);</w:t>
      </w:r>
    </w:p>
    <w:p w:rsidR="00581CF7" w:rsidRPr="00071794" w:rsidRDefault="00581CF7">
      <w:pPr>
        <w:pStyle w:val="ConsPlusNormal"/>
        <w:ind w:firstLine="540"/>
        <w:jc w:val="both"/>
        <w:rPr>
          <w:sz w:val="22"/>
          <w:szCs w:val="22"/>
        </w:rPr>
      </w:pPr>
      <w:r w:rsidRPr="00071794">
        <w:rPr>
          <w:sz w:val="22"/>
          <w:szCs w:val="22"/>
        </w:rPr>
        <w:t>11.2. транспортирование упаковки (укупорочных средств) осуществляется всеми видами транспорта в соответствии с правилами перевозки грузов;</w:t>
      </w:r>
    </w:p>
    <w:p w:rsidR="00581CF7" w:rsidRPr="00071794" w:rsidRDefault="00581CF7">
      <w:pPr>
        <w:pStyle w:val="ConsPlusNormal"/>
        <w:ind w:firstLine="540"/>
        <w:jc w:val="both"/>
        <w:rPr>
          <w:sz w:val="22"/>
          <w:szCs w:val="22"/>
        </w:rPr>
      </w:pPr>
      <w:bookmarkStart w:id="23" w:name="Par1693"/>
      <w:bookmarkEnd w:id="23"/>
      <w:r w:rsidRPr="00071794">
        <w:rPr>
          <w:sz w:val="22"/>
          <w:szCs w:val="22"/>
        </w:rPr>
        <w:t>11.3. в целях ресурсосбережения и исключения загрязнения окружающей среды упаковка (укупорочные средства), бывшая в употреблении, должна быть утилизирована в порядке, установленном законодательством государства - члена Таможенного союза;</w:t>
      </w:r>
    </w:p>
    <w:p w:rsidR="00581CF7" w:rsidRPr="00071794" w:rsidRDefault="00581CF7">
      <w:pPr>
        <w:pStyle w:val="ConsPlusNormal"/>
        <w:ind w:firstLine="540"/>
        <w:jc w:val="both"/>
        <w:rPr>
          <w:sz w:val="22"/>
          <w:szCs w:val="22"/>
        </w:rPr>
      </w:pPr>
      <w:r w:rsidRPr="00071794">
        <w:rPr>
          <w:sz w:val="22"/>
          <w:szCs w:val="22"/>
        </w:rPr>
        <w:t>11.4. при невозможности утилизации упаковки (укупорочных средств) информация должна быть доведена до потребителя путем нанесения соответствующей маркировки.</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r w:rsidRPr="00071794">
        <w:rPr>
          <w:sz w:val="22"/>
          <w:szCs w:val="22"/>
        </w:rPr>
        <w:t>Статья 6. Требования к маркировке упаковки (укупорочных средств)</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bookmarkStart w:id="24" w:name="Par1698"/>
      <w:bookmarkEnd w:id="24"/>
      <w:r w:rsidRPr="00071794">
        <w:rPr>
          <w:sz w:val="22"/>
          <w:szCs w:val="22"/>
        </w:rPr>
        <w:t>1. Маркировка должна содержать информацию, необходимую для идентификации материала, из которого изготавливается упаковка (укупорочные средства), а также информацию о возможности его утилизации и информирования потребителей.</w:t>
      </w:r>
    </w:p>
    <w:p w:rsidR="00581CF7" w:rsidRPr="00071794" w:rsidRDefault="00581CF7">
      <w:pPr>
        <w:pStyle w:val="ConsPlusNormal"/>
        <w:ind w:firstLine="540"/>
        <w:jc w:val="both"/>
        <w:rPr>
          <w:sz w:val="22"/>
          <w:szCs w:val="22"/>
        </w:rPr>
      </w:pPr>
      <w:bookmarkStart w:id="25" w:name="Par1699"/>
      <w:bookmarkEnd w:id="25"/>
      <w:r w:rsidRPr="00071794">
        <w:rPr>
          <w:sz w:val="22"/>
          <w:szCs w:val="22"/>
        </w:rPr>
        <w:t xml:space="preserve">2. Маркировка должна содержать цифровое обозначение и (или) буквенное обозначение (аббревиатуру) материала, из которого изготавливается упаковка (укупорочные средства), в соответствии с </w:t>
      </w:r>
      <w:hyperlink w:anchor="Par4760" w:tooltip="ЦИФРОВОЕ, БУКВЕННОЕ (АББРЕВИАТУРА) ОБОЗНАЧЕНИЕ" w:history="1">
        <w:r w:rsidRPr="00071794">
          <w:rPr>
            <w:sz w:val="22"/>
            <w:szCs w:val="22"/>
          </w:rPr>
          <w:t>Приложением 3</w:t>
        </w:r>
      </w:hyperlink>
      <w:r w:rsidRPr="00071794">
        <w:rPr>
          <w:sz w:val="22"/>
          <w:szCs w:val="22"/>
        </w:rPr>
        <w:t xml:space="preserve">, и содержать пиктограммы и символы в соответствии с </w:t>
      </w:r>
      <w:hyperlink w:anchor="Par4899" w:tooltip="ПИКТОГРАММЫ И СИМВОЛЫ," w:history="1">
        <w:r w:rsidRPr="00071794">
          <w:rPr>
            <w:sz w:val="22"/>
            <w:szCs w:val="22"/>
          </w:rPr>
          <w:t>Приложением 4</w:t>
        </w:r>
      </w:hyperlink>
      <w:r w:rsidRPr="00071794">
        <w:rPr>
          <w:sz w:val="22"/>
          <w:szCs w:val="22"/>
        </w:rPr>
        <w:t xml:space="preserve">: </w:t>
      </w:r>
      <w:hyperlink w:anchor="Par4904" w:tooltip="      Рисунок 1                 Рисунок 2                  Рисунок 3" w:history="1">
        <w:r w:rsidRPr="00071794">
          <w:rPr>
            <w:sz w:val="22"/>
            <w:szCs w:val="22"/>
          </w:rPr>
          <w:t>рисунок 1</w:t>
        </w:r>
      </w:hyperlink>
      <w:r w:rsidRPr="00071794">
        <w:rPr>
          <w:sz w:val="22"/>
          <w:szCs w:val="22"/>
        </w:rPr>
        <w:t xml:space="preserve"> - упаковка (укупорочные средства), предназначенные для контакта с пищевой продукцией; </w:t>
      </w:r>
      <w:hyperlink w:anchor="Par4904" w:tooltip="      Рисунок 1                 Рисунок 2                  Рисунок 3" w:history="1">
        <w:r w:rsidRPr="00071794">
          <w:rPr>
            <w:sz w:val="22"/>
            <w:szCs w:val="22"/>
          </w:rPr>
          <w:t>рисунок 2</w:t>
        </w:r>
      </w:hyperlink>
      <w:r w:rsidRPr="00071794">
        <w:rPr>
          <w:sz w:val="22"/>
          <w:szCs w:val="22"/>
        </w:rPr>
        <w:t xml:space="preserve"> - упаковка (укупорочные средства) для парфюмерно-косметической продукции; </w:t>
      </w:r>
      <w:hyperlink w:anchor="Par4904" w:tooltip="      Рисунок 1                 Рисунок 2                  Рисунок 3" w:history="1">
        <w:r w:rsidRPr="00071794">
          <w:rPr>
            <w:sz w:val="22"/>
            <w:szCs w:val="22"/>
          </w:rPr>
          <w:t>рисунок 3</w:t>
        </w:r>
      </w:hyperlink>
      <w:r w:rsidRPr="00071794">
        <w:rPr>
          <w:sz w:val="22"/>
          <w:szCs w:val="22"/>
        </w:rPr>
        <w:t xml:space="preserve"> - упаковка (укупорочные средства), не предназначенные для контакта с пищевой продукцией; </w:t>
      </w:r>
      <w:hyperlink w:anchor="Par4910" w:tooltip="Рисунок 4 - возможность утилизации использованной упаковки (укупорочных средств) - петля Мебиуса" w:history="1">
        <w:r w:rsidRPr="00071794">
          <w:rPr>
            <w:sz w:val="22"/>
            <w:szCs w:val="22"/>
          </w:rPr>
          <w:t>рисунок 4</w:t>
        </w:r>
      </w:hyperlink>
      <w:r w:rsidRPr="00071794">
        <w:rPr>
          <w:sz w:val="22"/>
          <w:szCs w:val="22"/>
        </w:rPr>
        <w:t xml:space="preserve"> - возможность утилизации использованной упаковки (укупорочных средств) - петля Мебиуса.</w:t>
      </w:r>
    </w:p>
    <w:p w:rsidR="00581CF7" w:rsidRPr="00071794" w:rsidRDefault="00581CF7">
      <w:pPr>
        <w:pStyle w:val="ConsPlusNormal"/>
        <w:ind w:firstLine="540"/>
        <w:jc w:val="both"/>
        <w:rPr>
          <w:sz w:val="22"/>
          <w:szCs w:val="22"/>
        </w:rPr>
      </w:pPr>
      <w:r w:rsidRPr="00071794">
        <w:rPr>
          <w:sz w:val="22"/>
          <w:szCs w:val="22"/>
        </w:rPr>
        <w:t>3. Информация об упаковке (укупорочных средствах), должна быть приведена в сопроводительных документах и содержать:</w:t>
      </w:r>
    </w:p>
    <w:p w:rsidR="00581CF7" w:rsidRPr="00071794" w:rsidRDefault="00581CF7">
      <w:pPr>
        <w:pStyle w:val="ConsPlusNormal"/>
        <w:ind w:firstLine="540"/>
        <w:jc w:val="both"/>
        <w:rPr>
          <w:sz w:val="22"/>
          <w:szCs w:val="22"/>
        </w:rPr>
      </w:pPr>
      <w:r w:rsidRPr="00071794">
        <w:rPr>
          <w:sz w:val="22"/>
          <w:szCs w:val="22"/>
        </w:rPr>
        <w:t>наименование упаковки (укупорочных средств);</w:t>
      </w:r>
    </w:p>
    <w:p w:rsidR="00581CF7" w:rsidRPr="00071794" w:rsidRDefault="00581CF7">
      <w:pPr>
        <w:pStyle w:val="ConsPlusNormal"/>
        <w:ind w:firstLine="540"/>
        <w:jc w:val="both"/>
        <w:rPr>
          <w:sz w:val="22"/>
          <w:szCs w:val="22"/>
        </w:rPr>
      </w:pPr>
      <w:r w:rsidRPr="00071794">
        <w:rPr>
          <w:sz w:val="22"/>
          <w:szCs w:val="22"/>
        </w:rPr>
        <w:t>информацию о назначении упаковки (укупорочных средств);</w:t>
      </w:r>
    </w:p>
    <w:p w:rsidR="00581CF7" w:rsidRPr="00071794" w:rsidRDefault="00581CF7">
      <w:pPr>
        <w:pStyle w:val="ConsPlusNormal"/>
        <w:ind w:firstLine="540"/>
        <w:jc w:val="both"/>
        <w:rPr>
          <w:sz w:val="22"/>
          <w:szCs w:val="22"/>
        </w:rPr>
      </w:pPr>
      <w:r w:rsidRPr="00071794">
        <w:rPr>
          <w:sz w:val="22"/>
          <w:szCs w:val="22"/>
        </w:rPr>
        <w:t>условия хранения, транспортирования, возможность утилизации;</w:t>
      </w:r>
    </w:p>
    <w:p w:rsidR="00581CF7" w:rsidRPr="00071794" w:rsidRDefault="00581CF7">
      <w:pPr>
        <w:pStyle w:val="ConsPlusNormal"/>
        <w:ind w:firstLine="540"/>
        <w:jc w:val="both"/>
        <w:rPr>
          <w:sz w:val="22"/>
          <w:szCs w:val="22"/>
        </w:rPr>
      </w:pPr>
      <w:r w:rsidRPr="00071794">
        <w:rPr>
          <w:sz w:val="22"/>
          <w:szCs w:val="22"/>
        </w:rPr>
        <w:t>способ обработки (для многооборотной упаковки);</w:t>
      </w:r>
    </w:p>
    <w:p w:rsidR="00581CF7" w:rsidRPr="00071794" w:rsidRDefault="00581CF7">
      <w:pPr>
        <w:pStyle w:val="ConsPlusNormal"/>
        <w:ind w:firstLine="540"/>
        <w:jc w:val="both"/>
        <w:rPr>
          <w:sz w:val="22"/>
          <w:szCs w:val="22"/>
        </w:rPr>
      </w:pPr>
      <w:r w:rsidRPr="00071794">
        <w:rPr>
          <w:sz w:val="22"/>
          <w:szCs w:val="22"/>
        </w:rPr>
        <w:t>наименование и местонахождение изготовителя (производителя), информацию для связи с ним;</w:t>
      </w:r>
    </w:p>
    <w:p w:rsidR="00581CF7" w:rsidRPr="00071794" w:rsidRDefault="00581CF7">
      <w:pPr>
        <w:pStyle w:val="ConsPlusNormal"/>
        <w:ind w:firstLine="540"/>
        <w:jc w:val="both"/>
        <w:rPr>
          <w:sz w:val="22"/>
          <w:szCs w:val="22"/>
        </w:rPr>
      </w:pPr>
      <w:r w:rsidRPr="00071794">
        <w:rPr>
          <w:sz w:val="22"/>
          <w:szCs w:val="22"/>
        </w:rPr>
        <w:t>наименование и местонахождение уполномоченного изготовителем лица, импортера, информацию для связи с ним (при их наличии);</w:t>
      </w:r>
    </w:p>
    <w:p w:rsidR="00581CF7" w:rsidRPr="00071794" w:rsidRDefault="00581CF7">
      <w:pPr>
        <w:pStyle w:val="ConsPlusNormal"/>
        <w:ind w:firstLine="540"/>
        <w:jc w:val="both"/>
        <w:rPr>
          <w:sz w:val="22"/>
          <w:szCs w:val="22"/>
        </w:rPr>
      </w:pPr>
      <w:r w:rsidRPr="00071794">
        <w:rPr>
          <w:sz w:val="22"/>
          <w:szCs w:val="22"/>
        </w:rPr>
        <w:t>дату изготовления (месяц, год);</w:t>
      </w:r>
    </w:p>
    <w:p w:rsidR="00581CF7" w:rsidRPr="00071794" w:rsidRDefault="00581CF7">
      <w:pPr>
        <w:pStyle w:val="ConsPlusNormal"/>
        <w:ind w:firstLine="540"/>
        <w:jc w:val="both"/>
        <w:rPr>
          <w:sz w:val="22"/>
          <w:szCs w:val="22"/>
        </w:rPr>
      </w:pPr>
      <w:r w:rsidRPr="00071794">
        <w:rPr>
          <w:sz w:val="22"/>
          <w:szCs w:val="22"/>
        </w:rPr>
        <w:t>срок хранения (если установлен изготовителем (производителем)).</w:t>
      </w:r>
    </w:p>
    <w:p w:rsidR="00581CF7" w:rsidRPr="00071794" w:rsidRDefault="00581CF7">
      <w:pPr>
        <w:pStyle w:val="ConsPlusNormal"/>
        <w:ind w:firstLine="540"/>
        <w:jc w:val="both"/>
        <w:rPr>
          <w:sz w:val="22"/>
          <w:szCs w:val="22"/>
        </w:rPr>
      </w:pPr>
      <w:r w:rsidRPr="00071794">
        <w:rPr>
          <w:sz w:val="22"/>
          <w:szCs w:val="22"/>
        </w:rPr>
        <w:t>4. Информация должна быть изложена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bookmarkStart w:id="26" w:name="Par1711"/>
      <w:bookmarkEnd w:id="26"/>
      <w:r w:rsidRPr="00071794">
        <w:rPr>
          <w:sz w:val="22"/>
          <w:szCs w:val="22"/>
        </w:rPr>
        <w:t>Статья 7. Подтверждение соответствия</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1. Перед выпуском в обращение на таможенной территории Таможенного союза упаковка (укупорочные средства) должна быть подвергнута процедуре подтверждения соответствия требованиям настоящего технического регламента.</w:t>
      </w:r>
    </w:p>
    <w:p w:rsidR="00581CF7" w:rsidRPr="00071794" w:rsidRDefault="00581CF7">
      <w:pPr>
        <w:pStyle w:val="ConsPlusNormal"/>
        <w:ind w:firstLine="540"/>
        <w:jc w:val="both"/>
        <w:rPr>
          <w:sz w:val="22"/>
          <w:szCs w:val="22"/>
        </w:rPr>
      </w:pPr>
      <w:r w:rsidRPr="00071794">
        <w:rPr>
          <w:sz w:val="22"/>
          <w:szCs w:val="22"/>
        </w:rPr>
        <w:t>2. Подтверждение соответствия упаковки (укупорочных средств) требованиям настоящего технического регламента носит обязательный характер и осуществляется в форме декларирования соответствия по одной из следующих схем:</w:t>
      </w:r>
    </w:p>
    <w:p w:rsidR="00581CF7" w:rsidRPr="00071794" w:rsidRDefault="00581CF7">
      <w:pPr>
        <w:pStyle w:val="ConsPlusNormal"/>
        <w:ind w:firstLine="540"/>
        <w:jc w:val="both"/>
        <w:rPr>
          <w:sz w:val="22"/>
          <w:szCs w:val="22"/>
        </w:rPr>
      </w:pPr>
      <w:bookmarkStart w:id="27" w:name="Par1715"/>
      <w:bookmarkEnd w:id="27"/>
      <w:r w:rsidRPr="00071794">
        <w:rPr>
          <w:sz w:val="22"/>
          <w:szCs w:val="22"/>
        </w:rPr>
        <w:t>2.1. схемы 3Д, 4Д, 5Д - в отношении упаковки (укупорочных средств), предназначенной для упаковывания пищевой продукции, включая детское питание, парфюмерно-косметической продукции, имеющей непосредственный контакт с упакованной продукцией, игрушек и изделий детского ассортимента, имеющих непосредственный контакт со ртом ребенка (в случае упаковки (укупорочных средств), имеющей разные материалы, типоразмеры, толщину применяемых материалов, испытания могут быть проведены на типовых образцах, включающих особенности типа упаковки (укупорочных средств);</w:t>
      </w:r>
    </w:p>
    <w:p w:rsidR="00581CF7" w:rsidRPr="00071794" w:rsidRDefault="00581CF7">
      <w:pPr>
        <w:pStyle w:val="ConsPlusNormal"/>
        <w:ind w:firstLine="540"/>
        <w:jc w:val="both"/>
        <w:rPr>
          <w:sz w:val="22"/>
          <w:szCs w:val="22"/>
        </w:rPr>
      </w:pPr>
      <w:r w:rsidRPr="00071794">
        <w:rPr>
          <w:sz w:val="22"/>
          <w:szCs w:val="22"/>
        </w:rPr>
        <w:t xml:space="preserve">2.2. схемы 1Д и 2Д - в отношении упаковки (укупорочных средств), не указанной в </w:t>
      </w:r>
      <w:hyperlink w:anchor="Par1715" w:tooltip="2.1. схемы 3Д, 4Д, 5Д - в отношении упаковки (укупорочных средств), предназначенной для упаковывания пищевой продукции, включая детское питание, парфюмерно-косметической продукции, имеющей непосредственный контакт с упакованной продукцией, игрушек и изделий де" w:history="1">
        <w:r w:rsidRPr="00071794">
          <w:rPr>
            <w:sz w:val="22"/>
            <w:szCs w:val="22"/>
          </w:rPr>
          <w:t>подпункте 2.1</w:t>
        </w:r>
      </w:hyperlink>
      <w:r w:rsidRPr="00071794">
        <w:rPr>
          <w:sz w:val="22"/>
          <w:szCs w:val="22"/>
        </w:rPr>
        <w:t xml:space="preserve"> настоящего пункта (в случае упаковки (укупорочных средств), имеющей разные материалы, типоразмеры, толщину применяемых материалов, испытания могут быть проведены на типовых образцах, включающих особенности типа упаковки (укупорочных средств).</w:t>
      </w:r>
    </w:p>
    <w:p w:rsidR="00581CF7" w:rsidRPr="00071794" w:rsidRDefault="00581CF7">
      <w:pPr>
        <w:pStyle w:val="ConsPlusNormal"/>
        <w:ind w:firstLine="540"/>
        <w:jc w:val="both"/>
        <w:rPr>
          <w:sz w:val="22"/>
          <w:szCs w:val="22"/>
        </w:rPr>
      </w:pPr>
      <w:r w:rsidRPr="00071794">
        <w:rPr>
          <w:sz w:val="22"/>
          <w:szCs w:val="22"/>
        </w:rPr>
        <w:t>3. Декларирование соответствия серийно выпускаемой упаковки (укупорочных средств) проводит изготовитель либо уполномоченное изготовителем лицо.</w:t>
      </w:r>
    </w:p>
    <w:p w:rsidR="00581CF7" w:rsidRPr="00071794" w:rsidRDefault="00581CF7">
      <w:pPr>
        <w:pStyle w:val="ConsPlusNormal"/>
        <w:ind w:firstLine="540"/>
        <w:jc w:val="both"/>
        <w:rPr>
          <w:sz w:val="22"/>
          <w:szCs w:val="22"/>
        </w:rPr>
      </w:pPr>
      <w:r w:rsidRPr="00071794">
        <w:rPr>
          <w:sz w:val="22"/>
          <w:szCs w:val="22"/>
        </w:rPr>
        <w:t>Декларирование соответствия партии упаковки (укупорочных средств) проводит изготовитель (уполномоченное изготовителем лицо), импортер.</w:t>
      </w:r>
    </w:p>
    <w:p w:rsidR="00581CF7" w:rsidRPr="00071794" w:rsidRDefault="00581CF7">
      <w:pPr>
        <w:pStyle w:val="ConsPlusNormal"/>
        <w:ind w:firstLine="540"/>
        <w:jc w:val="both"/>
        <w:rPr>
          <w:sz w:val="22"/>
          <w:szCs w:val="22"/>
        </w:rPr>
      </w:pPr>
      <w:r w:rsidRPr="00071794">
        <w:rPr>
          <w:sz w:val="22"/>
          <w:szCs w:val="22"/>
        </w:rPr>
        <w:t>4. Идентификацию упаковки (укупорочных средств) при декларировании ее соответствия требованиям настоящего технического регламента проводит изготовитель (уполномоченное изготовителем лицо), импортер.</w:t>
      </w:r>
    </w:p>
    <w:p w:rsidR="00581CF7" w:rsidRPr="00071794" w:rsidRDefault="00581CF7">
      <w:pPr>
        <w:pStyle w:val="ConsPlusNormal"/>
        <w:ind w:firstLine="540"/>
        <w:jc w:val="both"/>
        <w:rPr>
          <w:sz w:val="22"/>
          <w:szCs w:val="22"/>
        </w:rPr>
      </w:pPr>
      <w:r w:rsidRPr="00071794">
        <w:rPr>
          <w:sz w:val="22"/>
          <w:szCs w:val="22"/>
        </w:rPr>
        <w:t>5. Принятие декларации о соответствии включает в себя следующие процедуры:</w:t>
      </w:r>
    </w:p>
    <w:p w:rsidR="00581CF7" w:rsidRPr="00071794" w:rsidRDefault="00581CF7">
      <w:pPr>
        <w:pStyle w:val="ConsPlusNormal"/>
        <w:ind w:firstLine="540"/>
        <w:jc w:val="both"/>
        <w:rPr>
          <w:sz w:val="22"/>
          <w:szCs w:val="22"/>
        </w:rPr>
      </w:pPr>
      <w:r w:rsidRPr="00071794">
        <w:rPr>
          <w:sz w:val="22"/>
          <w:szCs w:val="22"/>
        </w:rPr>
        <w:t>- формирование и анализ нормативной и технической документации;</w:t>
      </w:r>
    </w:p>
    <w:p w:rsidR="00581CF7" w:rsidRPr="00071794" w:rsidRDefault="00581CF7">
      <w:pPr>
        <w:pStyle w:val="ConsPlusNormal"/>
        <w:ind w:firstLine="540"/>
        <w:jc w:val="both"/>
        <w:rPr>
          <w:sz w:val="22"/>
          <w:szCs w:val="22"/>
        </w:rPr>
      </w:pPr>
      <w:r w:rsidRPr="00071794">
        <w:rPr>
          <w:sz w:val="22"/>
          <w:szCs w:val="22"/>
        </w:rPr>
        <w:t>- проведение испытаний;</w:t>
      </w:r>
    </w:p>
    <w:p w:rsidR="00581CF7" w:rsidRPr="00071794" w:rsidRDefault="00581CF7">
      <w:pPr>
        <w:pStyle w:val="ConsPlusNormal"/>
        <w:ind w:firstLine="540"/>
        <w:jc w:val="both"/>
        <w:rPr>
          <w:sz w:val="22"/>
          <w:szCs w:val="22"/>
        </w:rPr>
      </w:pPr>
      <w:r w:rsidRPr="00071794">
        <w:rPr>
          <w:sz w:val="22"/>
          <w:szCs w:val="22"/>
        </w:rPr>
        <w:t>- формирование комплекта доказательственных материалов;</w:t>
      </w:r>
    </w:p>
    <w:p w:rsidR="00581CF7" w:rsidRPr="00071794" w:rsidRDefault="00581CF7">
      <w:pPr>
        <w:pStyle w:val="ConsPlusNormal"/>
        <w:ind w:firstLine="540"/>
        <w:jc w:val="both"/>
        <w:rPr>
          <w:sz w:val="22"/>
          <w:szCs w:val="22"/>
        </w:rPr>
      </w:pPr>
      <w:r w:rsidRPr="00071794">
        <w:rPr>
          <w:sz w:val="22"/>
          <w:szCs w:val="22"/>
        </w:rPr>
        <w:t>- принятие и регистрация декларации о соответствии;</w:t>
      </w:r>
    </w:p>
    <w:p w:rsidR="00581CF7" w:rsidRPr="00071794" w:rsidRDefault="00581CF7">
      <w:pPr>
        <w:pStyle w:val="ConsPlusNormal"/>
        <w:ind w:firstLine="540"/>
        <w:jc w:val="both"/>
        <w:rPr>
          <w:sz w:val="22"/>
          <w:szCs w:val="22"/>
        </w:rPr>
      </w:pPr>
      <w:r w:rsidRPr="00071794">
        <w:rPr>
          <w:sz w:val="22"/>
          <w:szCs w:val="22"/>
        </w:rPr>
        <w:t>- нанесение единого знака обращения продукции на рынке государств - членов Таможенного союза.</w:t>
      </w:r>
    </w:p>
    <w:p w:rsidR="00581CF7" w:rsidRPr="00071794" w:rsidRDefault="00581CF7">
      <w:pPr>
        <w:pStyle w:val="ConsPlusNormal"/>
        <w:ind w:firstLine="540"/>
        <w:jc w:val="both"/>
        <w:rPr>
          <w:sz w:val="22"/>
          <w:szCs w:val="22"/>
        </w:rPr>
      </w:pPr>
      <w:r w:rsidRPr="00071794">
        <w:rPr>
          <w:sz w:val="22"/>
          <w:szCs w:val="22"/>
        </w:rPr>
        <w:t>6. При декларировании соответствия изготовитель (уполномоченное изготовителем лицо), импортер самостоятельно формирует доказательственные материалы в целях подтверждения соответствия упаковки (укупорочных средств) требованиям настоящего технического регламента.</w:t>
      </w:r>
    </w:p>
    <w:p w:rsidR="00581CF7" w:rsidRPr="00071794" w:rsidRDefault="00581CF7">
      <w:pPr>
        <w:pStyle w:val="ConsPlusNormal"/>
        <w:ind w:firstLine="540"/>
        <w:jc w:val="both"/>
        <w:rPr>
          <w:sz w:val="22"/>
          <w:szCs w:val="22"/>
        </w:rPr>
      </w:pPr>
      <w:bookmarkStart w:id="28" w:name="Par1727"/>
      <w:bookmarkEnd w:id="28"/>
      <w:r w:rsidRPr="00071794">
        <w:rPr>
          <w:sz w:val="22"/>
          <w:szCs w:val="22"/>
        </w:rPr>
        <w:t>7. Доказательственные материалы для принятия декларации о соответствии должны включать в себя:</w:t>
      </w:r>
    </w:p>
    <w:p w:rsidR="00581CF7" w:rsidRPr="00071794" w:rsidRDefault="00581CF7">
      <w:pPr>
        <w:pStyle w:val="ConsPlusNormal"/>
        <w:ind w:firstLine="540"/>
        <w:jc w:val="both"/>
        <w:rPr>
          <w:sz w:val="22"/>
          <w:szCs w:val="22"/>
        </w:rPr>
      </w:pPr>
      <w:r w:rsidRPr="00071794">
        <w:rPr>
          <w:sz w:val="22"/>
          <w:szCs w:val="22"/>
        </w:rPr>
        <w:t>- протокол (протоколы) испытаний, проведенных изготовителем (уполномоченным изготовителем лицом), импортером и (или)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подтверждающий соответствие декларируемым требованиям (при условии, что с момента оформления протокола (протоколов) прошло не более одного года);</w:t>
      </w:r>
    </w:p>
    <w:p w:rsidR="00581CF7" w:rsidRPr="00071794" w:rsidRDefault="00581CF7">
      <w:pPr>
        <w:pStyle w:val="ConsPlusNormal"/>
        <w:ind w:firstLine="540"/>
        <w:jc w:val="both"/>
        <w:rPr>
          <w:sz w:val="22"/>
          <w:szCs w:val="22"/>
        </w:rPr>
      </w:pPr>
      <w:r w:rsidRPr="00071794">
        <w:rPr>
          <w:sz w:val="22"/>
          <w:szCs w:val="22"/>
        </w:rPr>
        <w:t xml:space="preserve">- перечень стандартов, требованиям которых должна соответствовать упаковка (укупорочные средства), из Перечня стандартов, указанных в </w:t>
      </w:r>
      <w:hyperlink w:anchor="Par1597" w:tooltip="2. Перечни стандартов, указанных в пункте 1 настоящей статьи, утверждает Комиссия Таможенного союза." w:history="1">
        <w:r w:rsidRPr="00071794">
          <w:rPr>
            <w:sz w:val="22"/>
            <w:szCs w:val="22"/>
          </w:rPr>
          <w:t>пункте 2 статьи 4</w:t>
        </w:r>
      </w:hyperlink>
      <w:r w:rsidRPr="00071794">
        <w:rPr>
          <w:sz w:val="22"/>
          <w:szCs w:val="22"/>
        </w:rPr>
        <w:t>;</w:t>
      </w:r>
    </w:p>
    <w:p w:rsidR="00581CF7" w:rsidRPr="00071794" w:rsidRDefault="00581CF7">
      <w:pPr>
        <w:pStyle w:val="ConsPlusNormal"/>
        <w:ind w:firstLine="540"/>
        <w:jc w:val="both"/>
        <w:rPr>
          <w:sz w:val="22"/>
          <w:szCs w:val="22"/>
        </w:rPr>
      </w:pPr>
      <w:r w:rsidRPr="00071794">
        <w:rPr>
          <w:sz w:val="22"/>
          <w:szCs w:val="22"/>
        </w:rPr>
        <w:t xml:space="preserve">- описание принятых технических решений, подтверждающих выполнение требований настоящего технического регламента, если стандарты, указанные в </w:t>
      </w:r>
      <w:hyperlink w:anchor="Par1597" w:tooltip="2. Перечни стандартов, указанных в пункте 1 настоящей статьи, утверждает Комиссия Таможенного союза." w:history="1">
        <w:r w:rsidRPr="00071794">
          <w:rPr>
            <w:sz w:val="22"/>
            <w:szCs w:val="22"/>
          </w:rPr>
          <w:t>пункте 2 статьи 4</w:t>
        </w:r>
      </w:hyperlink>
      <w:r w:rsidRPr="00071794">
        <w:rPr>
          <w:sz w:val="22"/>
          <w:szCs w:val="22"/>
        </w:rPr>
        <w:t>, отсутствуют или не применялись;</w:t>
      </w:r>
    </w:p>
    <w:p w:rsidR="00581CF7" w:rsidRPr="00071794" w:rsidRDefault="00581CF7">
      <w:pPr>
        <w:pStyle w:val="ConsPlusNormal"/>
        <w:ind w:firstLine="540"/>
        <w:jc w:val="both"/>
        <w:rPr>
          <w:sz w:val="22"/>
          <w:szCs w:val="22"/>
        </w:rPr>
      </w:pPr>
      <w:r w:rsidRPr="00071794">
        <w:rPr>
          <w:sz w:val="22"/>
          <w:szCs w:val="22"/>
        </w:rPr>
        <w:t>- другие документы, подтверждающие соответствие упаковки (укупорочных средств) требованиям настоящего технического регламента, в том числе сертификат соответствия на систему менеджмента или акт (протокол) оценки системы менеджмента (при наличии), сертификат (сертификаты) соответствия на конкретный тип упаковки (укупорочных средств) (при наличии), сертификат (сертификаты) соответствия или протоколы испытаний на материалы (при наличии).</w:t>
      </w:r>
    </w:p>
    <w:p w:rsidR="00581CF7" w:rsidRPr="00071794" w:rsidRDefault="00581CF7">
      <w:pPr>
        <w:pStyle w:val="ConsPlusNormal"/>
        <w:ind w:firstLine="540"/>
        <w:jc w:val="both"/>
        <w:rPr>
          <w:sz w:val="22"/>
          <w:szCs w:val="22"/>
        </w:rPr>
      </w:pPr>
      <w:r w:rsidRPr="00071794">
        <w:rPr>
          <w:sz w:val="22"/>
          <w:szCs w:val="22"/>
        </w:rPr>
        <w:t>8. Декларация о соответствии оформляется по единой форме, утвержденной решением Комиссии Таможенного союза.</w:t>
      </w:r>
    </w:p>
    <w:p w:rsidR="00581CF7" w:rsidRPr="00071794" w:rsidRDefault="00581CF7">
      <w:pPr>
        <w:pStyle w:val="ConsPlusNormal"/>
        <w:ind w:firstLine="540"/>
        <w:jc w:val="both"/>
        <w:rPr>
          <w:sz w:val="22"/>
          <w:szCs w:val="22"/>
        </w:rPr>
      </w:pPr>
      <w:r w:rsidRPr="00071794">
        <w:rPr>
          <w:sz w:val="22"/>
          <w:szCs w:val="22"/>
        </w:rPr>
        <w:t>Декларация о соответствии подлежит регистрации в соответствии с законодательством Таможенного союза.</w:t>
      </w:r>
    </w:p>
    <w:p w:rsidR="00581CF7" w:rsidRPr="00071794" w:rsidRDefault="00581CF7">
      <w:pPr>
        <w:pStyle w:val="ConsPlusNormal"/>
        <w:ind w:firstLine="540"/>
        <w:jc w:val="both"/>
        <w:rPr>
          <w:sz w:val="22"/>
          <w:szCs w:val="22"/>
        </w:rPr>
      </w:pPr>
      <w:r w:rsidRPr="00071794">
        <w:rPr>
          <w:sz w:val="22"/>
          <w:szCs w:val="22"/>
        </w:rPr>
        <w:t>9. Декларация о соответствии оформляется на конкретное наименование упаковки (укупорочных средств) или на группу упаковки (укупорочных средств), изготовленных из одних материалов и имеющих одинаковую конструкцию, и отвечающих одним и тем же требованиям безопасности.</w:t>
      </w:r>
    </w:p>
    <w:p w:rsidR="00581CF7" w:rsidRPr="00071794" w:rsidRDefault="00581CF7">
      <w:pPr>
        <w:pStyle w:val="ConsPlusNormal"/>
        <w:ind w:firstLine="540"/>
        <w:jc w:val="both"/>
        <w:rPr>
          <w:sz w:val="22"/>
          <w:szCs w:val="22"/>
        </w:rPr>
      </w:pPr>
      <w:r w:rsidRPr="00071794">
        <w:rPr>
          <w:sz w:val="22"/>
          <w:szCs w:val="22"/>
        </w:rPr>
        <w:t xml:space="preserve">10. Комплект доказательственных материалов, предусмотренных </w:t>
      </w:r>
      <w:hyperlink w:anchor="Par1727" w:tooltip="7. Доказательственные материалы для принятия декларации о соответствии должны включать в себя:" w:history="1">
        <w:r w:rsidRPr="00071794">
          <w:rPr>
            <w:sz w:val="22"/>
            <w:szCs w:val="22"/>
          </w:rPr>
          <w:t>пунктом 7</w:t>
        </w:r>
      </w:hyperlink>
      <w:r w:rsidRPr="00071794">
        <w:rPr>
          <w:sz w:val="22"/>
          <w:szCs w:val="22"/>
        </w:rPr>
        <w:t xml:space="preserve"> настоящей статьи, вместе с декларацией о соответствии, должен храниться у изготовителя (уполномоченного изготовителем лица), импортера в течение срока, установленного законодательством Таможенного союза.</w:t>
      </w:r>
    </w:p>
    <w:p w:rsidR="00581CF7" w:rsidRPr="00071794" w:rsidRDefault="00581CF7">
      <w:pPr>
        <w:pStyle w:val="ConsPlusNormal"/>
        <w:ind w:firstLine="540"/>
        <w:jc w:val="both"/>
        <w:rPr>
          <w:sz w:val="22"/>
          <w:szCs w:val="22"/>
        </w:rPr>
      </w:pPr>
      <w:r w:rsidRPr="00071794">
        <w:rPr>
          <w:sz w:val="22"/>
          <w:szCs w:val="22"/>
        </w:rPr>
        <w:t>11. Декларация о соответствии упаковки (укупорочных средств) принимается на срок не более 5 лет для серийно выпускаемой продукции. Декларация о соответствии на партию упаковки (укупорочных средств) принимается без указания срока ее действия.</w:t>
      </w:r>
    </w:p>
    <w:p w:rsidR="00581CF7" w:rsidRPr="00071794" w:rsidRDefault="00581CF7">
      <w:pPr>
        <w:pStyle w:val="ConsPlusNormal"/>
        <w:ind w:firstLine="540"/>
        <w:jc w:val="both"/>
        <w:rPr>
          <w:sz w:val="22"/>
          <w:szCs w:val="22"/>
        </w:rPr>
      </w:pPr>
      <w:r w:rsidRPr="00071794">
        <w:rPr>
          <w:sz w:val="22"/>
          <w:szCs w:val="22"/>
        </w:rPr>
        <w:t>Декларация о соответствии партии упаковки (укупорочных средств) действует только в отношении упаковки (укупорочных средств), относящейся к конкретной партии.</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r w:rsidRPr="00071794">
        <w:rPr>
          <w:sz w:val="22"/>
          <w:szCs w:val="22"/>
        </w:rPr>
        <w:t>Статья 8. Маркировка единым знаком обращения продукции на рынке государств - членов Таможенного союза</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 xml:space="preserve">1. Упаковка (укупорочные средства), соответствующая требованиям настоящего технического регламента и прошедшая процедуру подтверждения соответствия согласно </w:t>
      </w:r>
      <w:hyperlink w:anchor="Par1711" w:tooltip="Статья 7. Подтверждение соответствия" w:history="1">
        <w:r w:rsidRPr="00071794">
          <w:rPr>
            <w:sz w:val="22"/>
            <w:szCs w:val="22"/>
          </w:rPr>
          <w:t>статье 7</w:t>
        </w:r>
      </w:hyperlink>
      <w:r w:rsidRPr="00071794">
        <w:rPr>
          <w:sz w:val="22"/>
          <w:szCs w:val="22"/>
        </w:rPr>
        <w:t xml:space="preserve"> настоящего технического регламента, должна иметь маркировку единым знаком обращения продукции на рынке государств - членов Таможенного союза, который проставляется в сопроводительной документации.</w:t>
      </w:r>
    </w:p>
    <w:p w:rsidR="00581CF7" w:rsidRPr="00071794" w:rsidRDefault="00581CF7">
      <w:pPr>
        <w:pStyle w:val="ConsPlusNormal"/>
        <w:ind w:firstLine="540"/>
        <w:jc w:val="both"/>
        <w:rPr>
          <w:sz w:val="22"/>
          <w:szCs w:val="22"/>
        </w:rPr>
      </w:pPr>
      <w:r w:rsidRPr="00071794">
        <w:rPr>
          <w:sz w:val="22"/>
          <w:szCs w:val="22"/>
        </w:rPr>
        <w:t>2. Маркировка единым знаком обращения продукции на рынке государств - членов Таможенного союза осуществляется изготовителем, уполномоченным изготовителем лицом, импортером перед размещением продукции на рынке.</w:t>
      </w:r>
    </w:p>
    <w:p w:rsidR="00581CF7" w:rsidRPr="00071794" w:rsidRDefault="00581CF7">
      <w:pPr>
        <w:pStyle w:val="ConsPlusNormal"/>
        <w:ind w:firstLine="540"/>
        <w:jc w:val="both"/>
        <w:rPr>
          <w:sz w:val="22"/>
          <w:szCs w:val="22"/>
        </w:rPr>
      </w:pPr>
      <w:r w:rsidRPr="00071794">
        <w:rPr>
          <w:sz w:val="22"/>
          <w:szCs w:val="22"/>
        </w:rPr>
        <w:t>3. Упаковка (укупорочные средства) маркируется единым знаком обращения продукции на рынке государств - членов Таможенного союза при ее соответствии требованиям настоящего технического регламента, а также других технических регламентов Таможенного союза, действие которых на нее распространяется.</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outlineLvl w:val="1"/>
        <w:rPr>
          <w:sz w:val="22"/>
          <w:szCs w:val="22"/>
        </w:rPr>
      </w:pPr>
      <w:bookmarkStart w:id="29" w:name="Par1745"/>
      <w:bookmarkEnd w:id="29"/>
      <w:r w:rsidRPr="00071794">
        <w:rPr>
          <w:sz w:val="22"/>
          <w:szCs w:val="22"/>
        </w:rPr>
        <w:t>Статья 9. Защитительная оговорка</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1. Государства - члены Таможенного союза обязаны предпринять все меры для ограничения, запрета выпуска в обращение упаковки (укупорочных средств) на таможенной территории Таможенного союза, а также изъятия с рынка упаковки (укупорочных средств), не соответствующих требованиям настоящего технического регламента и других технических регламентов Таможенного союза, действие которых распространяется на упаковку (укупорочные средства).</w:t>
      </w:r>
    </w:p>
    <w:p w:rsidR="00581CF7" w:rsidRPr="00071794" w:rsidRDefault="00581CF7">
      <w:pPr>
        <w:pStyle w:val="ConsPlusNormal"/>
        <w:ind w:firstLine="540"/>
        <w:jc w:val="both"/>
        <w:rPr>
          <w:sz w:val="22"/>
          <w:szCs w:val="22"/>
        </w:rPr>
      </w:pPr>
    </w:p>
    <w:p w:rsidR="00581CF7" w:rsidRPr="00071794" w:rsidRDefault="00581CF7">
      <w:pPr>
        <w:pStyle w:val="ConsPlusNormal"/>
        <w:jc w:val="right"/>
        <w:outlineLvl w:val="1"/>
        <w:rPr>
          <w:sz w:val="22"/>
          <w:szCs w:val="22"/>
        </w:rPr>
      </w:pPr>
      <w:r w:rsidRPr="00071794">
        <w:rPr>
          <w:sz w:val="22"/>
          <w:szCs w:val="22"/>
        </w:rPr>
        <w:t>Приложение 1</w:t>
      </w:r>
    </w:p>
    <w:p w:rsidR="00581CF7" w:rsidRPr="00071794" w:rsidRDefault="00581CF7">
      <w:pPr>
        <w:pStyle w:val="ConsPlusNormal"/>
        <w:jc w:val="right"/>
        <w:rPr>
          <w:sz w:val="22"/>
          <w:szCs w:val="22"/>
        </w:rPr>
      </w:pPr>
      <w:r w:rsidRPr="00071794">
        <w:rPr>
          <w:sz w:val="22"/>
          <w:szCs w:val="22"/>
        </w:rPr>
        <w:t>к техническому регламенту</w:t>
      </w:r>
    </w:p>
    <w:p w:rsidR="00581CF7" w:rsidRPr="00071794" w:rsidRDefault="00581CF7">
      <w:pPr>
        <w:pStyle w:val="ConsPlusNormal"/>
        <w:jc w:val="right"/>
        <w:rPr>
          <w:sz w:val="22"/>
          <w:szCs w:val="22"/>
        </w:rPr>
      </w:pPr>
      <w:r w:rsidRPr="00071794">
        <w:rPr>
          <w:sz w:val="22"/>
          <w:szCs w:val="22"/>
        </w:rPr>
        <w:t>Таможенного союза</w:t>
      </w:r>
    </w:p>
    <w:p w:rsidR="00581CF7" w:rsidRPr="00071794" w:rsidRDefault="00581CF7">
      <w:pPr>
        <w:pStyle w:val="ConsPlusNormal"/>
        <w:jc w:val="right"/>
        <w:rPr>
          <w:sz w:val="22"/>
          <w:szCs w:val="22"/>
        </w:rPr>
      </w:pPr>
      <w:r w:rsidRPr="00071794">
        <w:rPr>
          <w:sz w:val="22"/>
          <w:szCs w:val="22"/>
        </w:rPr>
        <w:t>"О безопасности упаковки"</w:t>
      </w:r>
    </w:p>
    <w:p w:rsidR="00581CF7" w:rsidRPr="00071794" w:rsidRDefault="00581CF7">
      <w:pPr>
        <w:pStyle w:val="ConsPlusNormal"/>
        <w:ind w:firstLine="540"/>
        <w:jc w:val="both"/>
        <w:rPr>
          <w:sz w:val="22"/>
          <w:szCs w:val="22"/>
        </w:rPr>
      </w:pPr>
    </w:p>
    <w:p w:rsidR="00581CF7" w:rsidRPr="00071794" w:rsidRDefault="00581CF7">
      <w:pPr>
        <w:pStyle w:val="ConsPlusNormal"/>
        <w:jc w:val="center"/>
        <w:rPr>
          <w:sz w:val="22"/>
          <w:szCs w:val="22"/>
        </w:rPr>
      </w:pPr>
      <w:bookmarkStart w:id="30" w:name="Par1758"/>
      <w:bookmarkEnd w:id="30"/>
      <w:r w:rsidRPr="00071794">
        <w:rPr>
          <w:sz w:val="22"/>
          <w:szCs w:val="22"/>
        </w:rPr>
        <w:t>САНИТАРНО-ГИГИЕНИЧЕСКИЕ ПОКАЗАТЕЛИ</w:t>
      </w:r>
    </w:p>
    <w:p w:rsidR="00581CF7" w:rsidRPr="00071794" w:rsidRDefault="00581CF7">
      <w:pPr>
        <w:pStyle w:val="ConsPlusNormal"/>
        <w:jc w:val="center"/>
        <w:rPr>
          <w:sz w:val="22"/>
          <w:szCs w:val="22"/>
        </w:rPr>
      </w:pPr>
      <w:r w:rsidRPr="00071794">
        <w:rPr>
          <w:sz w:val="22"/>
          <w:szCs w:val="22"/>
        </w:rPr>
        <w:t>БЕЗОПАСНОСТИ И НОРМАТИВЫ ВЕЩЕСТВ, ВЫДЕЛЯЮЩИХСЯ ИЗ УПАКОВКИ</w:t>
      </w:r>
    </w:p>
    <w:p w:rsidR="00581CF7" w:rsidRPr="00071794" w:rsidRDefault="00581CF7">
      <w:pPr>
        <w:pStyle w:val="ConsPlusNormal"/>
        <w:jc w:val="center"/>
        <w:rPr>
          <w:sz w:val="22"/>
          <w:szCs w:val="22"/>
        </w:rPr>
      </w:pPr>
      <w:r w:rsidRPr="00071794">
        <w:rPr>
          <w:sz w:val="22"/>
          <w:szCs w:val="22"/>
        </w:rPr>
        <w:t>(УКУПОРОЧНЫХ СРЕДСТВ), КОНТАКТИРУЮЩИХ С ПИЩЕВОЙ ПРОДУКЦИЕЙ</w:t>
      </w:r>
    </w:p>
    <w:p w:rsidR="00581CF7" w:rsidRPr="00071794" w:rsidRDefault="00581CF7">
      <w:pPr>
        <w:pStyle w:val="ConsPlusNormal"/>
        <w:jc w:val="center"/>
        <w:rPr>
          <w:sz w:val="22"/>
          <w:szCs w:val="22"/>
        </w:rPr>
      </w:pPr>
      <w:r w:rsidRPr="00071794">
        <w:rPr>
          <w:sz w:val="22"/>
          <w:szCs w:val="22"/>
        </w:rPr>
        <w:t>(в ред. решения Совета Евразийской экономической комиссии</w:t>
      </w:r>
    </w:p>
    <w:p w:rsidR="00581CF7" w:rsidRPr="00071794" w:rsidRDefault="00581CF7">
      <w:pPr>
        <w:pStyle w:val="ConsPlusNormal"/>
        <w:jc w:val="center"/>
        <w:rPr>
          <w:sz w:val="22"/>
          <w:szCs w:val="22"/>
        </w:rPr>
      </w:pPr>
      <w:r w:rsidRPr="00071794">
        <w:rPr>
          <w:sz w:val="22"/>
          <w:szCs w:val="22"/>
        </w:rPr>
        <w:t>от 17.12.2012 N 116)</w:t>
      </w:r>
    </w:p>
    <w:p w:rsidR="00581CF7" w:rsidRPr="00071794" w:rsidRDefault="00581CF7">
      <w:pPr>
        <w:pStyle w:val="ConsPlusNormal"/>
        <w:ind w:firstLine="540"/>
        <w:jc w:val="both"/>
        <w:rPr>
          <w:sz w:val="22"/>
          <w:szCs w:val="22"/>
        </w:rPr>
      </w:pPr>
    </w:p>
    <w:p w:rsidR="00581CF7" w:rsidRPr="00071794" w:rsidRDefault="00581CF7">
      <w:pPr>
        <w:pStyle w:val="ConsPlusNormal"/>
        <w:jc w:val="right"/>
        <w:outlineLvl w:val="2"/>
        <w:rPr>
          <w:sz w:val="22"/>
          <w:szCs w:val="22"/>
        </w:rPr>
      </w:pPr>
      <w:r w:rsidRPr="00071794">
        <w:rPr>
          <w:sz w:val="22"/>
          <w:szCs w:val="22"/>
        </w:rPr>
        <w:t>Таблица 1</w:t>
      </w:r>
    </w:p>
    <w:p w:rsidR="00581CF7" w:rsidRPr="00071794" w:rsidRDefault="00581CF7">
      <w:pPr>
        <w:pStyle w:val="ConsPlusNormal"/>
        <w:ind w:firstLine="540"/>
        <w:jc w:val="both"/>
        <w:rPr>
          <w:sz w:val="22"/>
          <w:szCs w:val="22"/>
        </w:rPr>
      </w:pPr>
    </w:p>
    <w:tbl>
      <w:tblPr>
        <w:tblW w:w="0" w:type="auto"/>
        <w:jc w:val="center"/>
        <w:tblInd w:w="62" w:type="dxa"/>
        <w:tblCellMar>
          <w:top w:w="102" w:type="dxa"/>
          <w:left w:w="62" w:type="dxa"/>
          <w:bottom w:w="102" w:type="dxa"/>
          <w:right w:w="62" w:type="dxa"/>
        </w:tblCellMar>
        <w:tblLook w:val="0000"/>
      </w:tblPr>
      <w:tblGrid>
        <w:gridCol w:w="3230"/>
        <w:gridCol w:w="1804"/>
        <w:gridCol w:w="1044"/>
        <w:gridCol w:w="981"/>
        <w:gridCol w:w="1080"/>
        <w:gridCol w:w="862"/>
        <w:gridCol w:w="1080"/>
      </w:tblGrid>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Наименование материала изделия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Контролируемые показатели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ДКМ, мг/л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ПДК, в питьевой воде, мг/л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Класс опасности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ПДК с.с., мг/м3 в атм. воздухе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Класс опасности</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5</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6</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7</w:t>
            </w:r>
          </w:p>
        </w:tc>
      </w:tr>
      <w:tr w:rsidR="00581CF7" w:rsidRPr="00071794" w:rsidTr="00071794">
        <w:trPr>
          <w:jc w:val="center"/>
        </w:trPr>
        <w:tc>
          <w:tcPr>
            <w:tcW w:w="0" w:type="auto"/>
            <w:gridSpan w:val="7"/>
            <w:tcBorders>
              <w:top w:val="single" w:sz="4" w:space="0" w:color="auto"/>
              <w:left w:val="single" w:sz="4" w:space="0" w:color="auto"/>
              <w:right w:val="single" w:sz="4" w:space="0" w:color="auto"/>
            </w:tcBorders>
          </w:tcPr>
          <w:p w:rsidR="00581CF7" w:rsidRPr="00071794" w:rsidRDefault="00581CF7">
            <w:pPr>
              <w:pStyle w:val="ConsPlusNormal"/>
              <w:jc w:val="center"/>
              <w:outlineLvl w:val="3"/>
            </w:pPr>
            <w:r w:rsidRPr="00071794">
              <w:t>1. Полимерные материалы и пластические массы на их основе &lt;4&gt;</w:t>
            </w:r>
          </w:p>
        </w:tc>
      </w:tr>
      <w:tr w:rsidR="00581CF7" w:rsidRPr="00071794" w:rsidTr="00071794">
        <w:trPr>
          <w:jc w:val="center"/>
        </w:trPr>
        <w:tc>
          <w:tcPr>
            <w:tcW w:w="0" w:type="auto"/>
            <w:gridSpan w:val="7"/>
            <w:tcBorders>
              <w:left w:val="single" w:sz="4" w:space="0" w:color="auto"/>
              <w:bottom w:val="single" w:sz="4" w:space="0" w:color="auto"/>
              <w:right w:val="single" w:sz="4" w:space="0" w:color="auto"/>
            </w:tcBorders>
          </w:tcPr>
          <w:p w:rsidR="00581CF7" w:rsidRPr="00071794" w:rsidRDefault="00581CF7">
            <w:pPr>
              <w:pStyle w:val="ConsPlusNormal"/>
              <w:jc w:val="both"/>
            </w:pPr>
            <w:r w:rsidRPr="00071794">
              <w:t>(в ред. решения Совета Евразийской экономической комиссии от 17.12.2012 N 116)</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1.1. Полиэтилен (ПЭВД, ПЭНД), полипропилен, сополимеры пропилена с этиленом, полибутилен, полиизобутилен, комбинированные материалы на основе полиолефинов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Гептан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Гексен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0,085</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Гептен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0,065</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1.2. Полистирольные пластики:</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1.2.1. Полистирол блочный, ударопрочный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1.2.2. Сополимер стирола с акрилонитрилом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Акрилонитрил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0,040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1.2.3. АБС-пластики (акрилнитрил бутадиен стирольных пластиков)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Акрилонитрил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Альфа-метилстирол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0,040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0,040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1.2.4. Сополимер стирола с метилметакрилатом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1.2.5. Сополимер стирола с метилметакрилатом и акрилонитрилом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Акрилонитрил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1.2.6. Сополимер стирола с альфа-метилстиролом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Альфа-метилстирол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0,040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0,040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Ацетофенон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1.2.7. Сополимеры стирола с бутадиеном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Бутадиен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1.2.8. Вспененные полистиролы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Стирол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Кумол (изопропил 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1.3. Поливинил-хлоридные пластики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Винил хлористый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Олово (Sn)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Диоктилфталат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2,000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Дибутилфталат</w:t>
            </w:r>
          </w:p>
        </w:tc>
        <w:tc>
          <w:tcPr>
            <w:tcW w:w="0" w:type="auto"/>
            <w:gridSpan w:val="5"/>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Не допускается</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1.4. Полимеры на основе винилацетата и его производных: поливинилацетат, поливиниловый спирт, сополимерная дисперсия винилацетата с дибутилмалеинатом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Винилацетат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Гептан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1.5. Полиакрилаты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Гептан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Акрилонитрил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Метилакрилат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Бутилакрилат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0,0075</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1.6. Полиорганосилаксаны (силиконы)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1.7. Полиамиды</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1.7.1. Полиамид 6 (поликапроамид, капрон)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E-капролактам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0,060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1.7.2. Полиамид 66 (полигексаметиленадипамид, найлон)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Гексаметилен- диамин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1.7.3. Полиамид 610 (полигексаметиленсебацинамид)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Гексаметилен- диамин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1.8. Полиуретаны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Этиленгликоль</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Бутилацетат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 Полиэфиры:</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1.9.1. Полиэтилен-оксид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 xml:space="preserve">0,003 </w:t>
            </w:r>
            <w:hyperlink w:anchor="Par4331" w:tooltip="&lt;1&gt; Для всех видов оболочек искусственных белковых суммарное количество альдегидов (в т.ч. формальдегида) ДКМ - 0,8 мг/л." w:history="1">
              <w:r w:rsidRPr="00071794">
                <w:t>&lt;1&gt;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1.9.2. Полипропилен-оксид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0,070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1.9.3.Политетра-метиленоксид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Пропиловый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1.9.4. Полифенилен-оксид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1.9.5. Полиэтилентерефталат и сополимеры на основе терефталевой кислоты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Этиленгликоль</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Диметилтерефта- лат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1.9.6. Поликарбонат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Метиленхлорид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7,500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Хлорбензол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1.9.7. Полисульфон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1.9.8. Полифениленсульфид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Дихлорбензол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1.9.9. При использовании в качестве связующего:</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Фенолоформалфьдегидных смол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кремнийорганических смол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Эпоксидных смол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Эпихлоргидрин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1.10. Фторопласты: фторопласт-3 фторопласт-4, тефлон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Фтор-ион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Гептан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1.11. Пластмассы на основе фенолформальдегидных смол (фенопласты)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1.12. Полиформальдегид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1.13. Аминопласты (карбамидо- и меламиноформальдегидные)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1.14. Полимерные материалы на основе эпоксидных смол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Эпихлоргидрин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 xml:space="preserve">0,003 </w:t>
            </w:r>
            <w:hyperlink w:anchor="Par4331" w:tooltip="&lt;1&gt; Для всех видов оболочек искусственных белковых суммарное количество альдегидов (в т.ч. формальдегида) ДКМ - 0,8 мг/л." w:history="1">
              <w:r w:rsidRPr="00071794">
                <w:t>&lt;1&gt;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1.15. Иономерные смолы, в т.ч. серлин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 xml:space="preserve">0,003 </w:t>
            </w:r>
            <w:hyperlink w:anchor="Par4331" w:tooltip="&lt;1&gt; Для всех видов оболочек искусственных белковых суммарное количество альдегидов (в т.ч. формальдегида) ДКМ - 0,8 мг/л." w:history="1">
              <w:r w:rsidRPr="00071794">
                <w:t>&lt;1&gt;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 спирт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1.16. Целлюлоза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1.17. Эфирцеллюлозные пластмассы (этролы)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1.18. Коллаген (биополимер)</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p w:rsidR="00581CF7" w:rsidRPr="00071794" w:rsidRDefault="00581CF7">
            <w:pPr>
              <w:pStyle w:val="ConsPlusNormal"/>
              <w:jc w:val="center"/>
            </w:pPr>
            <w:hyperlink w:anchor="Par4331" w:tooltip="&lt;1&gt; Для всех видов оболочек искусственных белковых суммарное количество альдегидов (в т.ч. формальдегида) ДКМ - 0,8 мг/л." w:history="1">
              <w:r w:rsidRPr="00071794">
                <w:t>&lt;1&gt;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Бутилацетат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1.19. Резина и резинопластиковые материалы (прокладки, уплотнители бидонов, уплотнительные кольца крышек для консервирования и т.д.)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Нитрил акриловой кислоты (НАК)</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Тиурам 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Каптакс</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0,15</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Диоктилфталат (ДОФ)</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Дибутилфталат (ДБФ)</w:t>
            </w:r>
          </w:p>
        </w:tc>
        <w:tc>
          <w:tcPr>
            <w:tcW w:w="0" w:type="auto"/>
            <w:gridSpan w:val="5"/>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Не допускается</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2. Парафины и воски</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2.1. Парафины и воски (покрытие для сыров и др.)</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Гептан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Бенз(а)пирен</w:t>
            </w:r>
          </w:p>
        </w:tc>
        <w:tc>
          <w:tcPr>
            <w:tcW w:w="0" w:type="auto"/>
            <w:gridSpan w:val="2"/>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Не допускается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w:t>
            </w:r>
          </w:p>
        </w:tc>
        <w:tc>
          <w:tcPr>
            <w:tcW w:w="0" w:type="auto"/>
            <w:gridSpan w:val="2"/>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3. Бумага, картон, пергамент, подпергамент</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3.1. Бумага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Мышьяк (As)</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3.2. Бумага парафинированная</w:t>
            </w: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Дополнительно следует определять</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Гексан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Гептан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Бенз(а)пирен</w:t>
            </w:r>
          </w:p>
        </w:tc>
        <w:tc>
          <w:tcPr>
            <w:tcW w:w="0" w:type="auto"/>
            <w:gridSpan w:val="2"/>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Не допускается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3.3. Картон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Бутилацетат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Мышьяк (As)</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Дополнительно следует определять:</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Картон мелованный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Барий (Ba)</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 xml:space="preserve">3.4. Картон макулатурный </w:t>
            </w:r>
            <w:hyperlink w:anchor="Par4332" w:tooltip="&lt;2&gt; Бумага и картон, содержащие макулатуру, могут быть использованы только для упаковки пищевых продуктов с влажностью не более 15%." w:history="1">
              <w:r w:rsidRPr="00071794">
                <w:t>&lt;2&gt;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Бутилацетат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Мышьяк (As)</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0,001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Барий (Ba)</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3.5. Пергамент растительный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Мышьяк (As)</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3.6. Подпергамент (бумага с добавками, имитирующими свойства пергамента растительного)</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Эпихлоргидрин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Е-капролактам</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0,060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Толуол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Мышьяк (As)</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0,001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 xml:space="preserve">4. Стекло </w:t>
            </w:r>
            <w:hyperlink w:anchor="Par4333" w:tooltip="&lt;3&gt; ДКМ свинца и кадмия для упаковки из стекла, фарфора и фаянса, керамики приведены в таблице 2." w:history="1">
              <w:r w:rsidRPr="00071794">
                <w:t>&lt;3&gt;</w:t>
              </w:r>
            </w:hyperlink>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4.1. Стеклянные изделия</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стекла бесцветные и полубелые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Мышьяк (As)</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стекла зеленые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стекла коричневые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 стекла хрустальные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hyperlink w:anchor="Par4333" w:tooltip="&lt;3&gt; ДКМ свинца и кадмия для упаковки из стекла, фарфора и фаянса, керамики приведены в таблице 2." w:history="1">
              <w:r w:rsidRPr="00071794">
                <w:t>&lt;3&gt;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hyperlink w:anchor="Par4333" w:tooltip="&lt;3&gt; ДКМ свинца и кадмия для упаковки из стекла, фарфора и фаянса, керамики приведены в таблице 2." w:history="1">
              <w:r w:rsidRPr="00071794">
                <w:t>&lt;3&gt;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дополнительно для бариевого хрусталя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Барий (Ba)</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Дополнительно следует определять при окрашивании:</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в голубой цвет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в синий цвет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Кобальт (Со)</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в красный цвет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в желтый цвет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hyperlink w:anchor="Par4333" w:tooltip="&lt;3&gt; ДКМ свинца и кадмия для упаковки из стекла, фарфора и фаянса, керамики приведены в таблице 2." w:history="1">
              <w:r w:rsidRPr="00071794">
                <w:t>&lt;3&gt;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Барий (Ba)</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 xml:space="preserve">5. Керамика </w:t>
            </w:r>
            <w:hyperlink w:anchor="Par4333" w:tooltip="&lt;3&gt; ДКМ свинца и кадмия для упаковки из стекла, фарфора и фаянса, керамики приведены в таблице 2." w:history="1">
              <w:r w:rsidRPr="00071794">
                <w:t>&lt;3&gt;</w:t>
              </w:r>
            </w:hyperlink>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5.1. Керамические изделия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hyperlink w:anchor="Par4333" w:tooltip="&lt;3&gt; ДКМ свинца и кадмия для упаковки из стекла, фарфора и фаянса, керамики приведены в таблице 2." w:history="1">
              <w:r w:rsidRPr="00071794">
                <w:t>&lt;3&gt;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Барий (Ba)</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 xml:space="preserve">6. Фаянс и фарфор </w:t>
            </w:r>
            <w:hyperlink w:anchor="Par4333" w:tooltip="&lt;3&gt; ДКМ свинца и кадмия для упаковки из стекла, фарфора и фаянса, керамики приведены в таблице 2." w:history="1">
              <w:r w:rsidRPr="00071794">
                <w:t>&lt;3&gt;</w:t>
              </w:r>
            </w:hyperlink>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6.1. фарфоровые и фаянсовые изделия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hyperlink w:anchor="Par4333" w:tooltip="&lt;3&gt; ДКМ свинца и кадмия для упаковки из стекла, фарфора и фаянса, керамики приведены в таблице 2." w:history="1">
              <w:r w:rsidRPr="00071794">
                <w:t>&lt;3&gt;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hyperlink w:anchor="Par4333" w:tooltip="&lt;3&gt; ДКМ свинца и кадмия для упаковки из стекла, фарфора и фаянса, керамики приведены в таблице 2." w:history="1">
              <w:r w:rsidRPr="00071794">
                <w:t>&lt;3&gt;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Дополнительно следует определять при добавлении и использовании:</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окиси кобальта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Кобальт (Со)</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безсвинцовых глазурей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Литий (Li)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баритовых глазурей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Барий (Ba)</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дополнительно следует определять при использовании окрашенных глазурей:</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розового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голубого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Кобальт (Со)</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желтого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hyperlink w:anchor="Par4333" w:tooltip="&lt;3&gt; ДКМ свинца и кадмия для упаковки из стекла, фарфора и фаянса, керамики приведены в таблице 2." w:history="1">
              <w:r w:rsidRPr="00071794">
                <w:t>&lt;3&gt;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7. Полимерные материалы, используемые для покрытия упаковки (укупорочных средств)</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7.1. силикатные эмали (фритты)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Кобальт (Со)</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7.2. титановые эмали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Бор (B)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Кобальт (Co)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Мышьяк (As)</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Дополнительно следует определять при окрашивании покрытия:</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серого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синего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Кобальт (Co)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коричневого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зеленого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сум- 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розового цвета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При нанесении покрытия:</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На углеродистую и низколегированные стали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на алюминий и сплавы алюминиевые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8. Полимерные материалы, используемые для лакированной упаковки (укупорочных средств)</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8.1. эпоксифенольные лаки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Эпихлоргидрин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Этилбензол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0,020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8.2. фенольномасляные лаки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 xml:space="preserve">0,003 </w:t>
            </w:r>
            <w:hyperlink w:anchor="Par4331" w:tooltip="&lt;1&gt; Для всех видов оболочек искусственных белковых суммарное количество альдегидов (в т.ч. формальдегида) ДКМ - 0,8 мг/л." w:history="1">
              <w:r w:rsidRPr="00071794">
                <w:t>&lt;1&gt;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8.3. белковоустойчивые эмали, содержащие цинковую пасту</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Эпихлоргидрин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8.4. винилоргансоловым покрытие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 xml:space="preserve">0,003 </w:t>
            </w:r>
            <w:hyperlink w:anchor="Par4331" w:tooltip="&lt;1&gt; Для всех видов оболочек искусственных белковых суммарное количество альдегидов (в т.ч. формальдегида) ДКМ - 0,8 мг/л." w:history="1">
              <w:r w:rsidRPr="00071794">
                <w:t>&lt;1&gt;</w:t>
              </w:r>
            </w:hyperlink>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Фенол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Ацетон</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Винилацетат</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Винил хлористый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gridSpan w:val="6"/>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Спирты:</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метиловый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изопропиловый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0,600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изобутиловый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ind w:firstLine="540"/>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Дополнительно следует определять при использовании:</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алюминиевой пудры для пигментации лака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тары из алюминия, алюминиевых сплавов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rPr>
          <w:jc w:val="center"/>
        </w:trPr>
        <w:tc>
          <w:tcPr>
            <w:tcW w:w="0" w:type="auto"/>
            <w:gridSpan w:val="7"/>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outlineLvl w:val="3"/>
            </w:pPr>
            <w:r w:rsidRPr="00071794">
              <w:t>9. Древесина и изделия из нее, натуральная и прессованная пробка</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Древесина и изделия из нее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rPr>
          <w:jc w:val="center"/>
        </w:trPr>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Натуральная и прессованная пробка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Формальдегид</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bl>
    <w:p w:rsidR="00581CF7" w:rsidRPr="00071794" w:rsidRDefault="00581CF7">
      <w:pPr>
        <w:pStyle w:val="ConsPlusNormal"/>
        <w:ind w:firstLine="540"/>
        <w:jc w:val="both"/>
      </w:pPr>
      <w:r w:rsidRPr="00071794">
        <w:t>Примечания:</w:t>
      </w:r>
    </w:p>
    <w:p w:rsidR="00581CF7" w:rsidRPr="00071794" w:rsidRDefault="00581CF7">
      <w:pPr>
        <w:pStyle w:val="ConsPlusNormal"/>
        <w:ind w:firstLine="540"/>
        <w:jc w:val="both"/>
      </w:pPr>
      <w:r w:rsidRPr="00071794">
        <w:t>1. Миграция вредных веществ из упаковки (укупорочных средств), включая упаковку (укупорочные средства) для детского питания, изготовленную из комбинированных материалов, исследуется только из слоя, непосредственного контактирующего с пищевой продукцией.</w:t>
      </w:r>
    </w:p>
    <w:p w:rsidR="00581CF7" w:rsidRPr="00071794" w:rsidRDefault="00581CF7">
      <w:pPr>
        <w:pStyle w:val="ConsPlusNormal"/>
        <w:ind w:firstLine="540"/>
        <w:jc w:val="both"/>
      </w:pPr>
      <w:r w:rsidRPr="00071794">
        <w:t>2. При оценке материалов и изделий, предназначенных для упаковки продуктов детского питания для детей раннего возраста, миграция химических веществ, относящихся к 1 и 2 классам опасности, не допускается.</w:t>
      </w:r>
    </w:p>
    <w:p w:rsidR="00581CF7" w:rsidRPr="00071794" w:rsidRDefault="00581CF7">
      <w:pPr>
        <w:pStyle w:val="ConsPlusNormal"/>
        <w:ind w:firstLine="540"/>
        <w:jc w:val="both"/>
      </w:pPr>
      <w:r w:rsidRPr="00071794">
        <w:t>3. Исследования миграции вредных веществ в модельные среды проводятся в отношении упаковки, предназначенной для хранения продукции с влажностью более 15%, в воздушную модельную среду - в отношении продукции с влажностью менее 15%.</w:t>
      </w:r>
    </w:p>
    <w:p w:rsidR="00581CF7" w:rsidRPr="00071794" w:rsidRDefault="00581CF7">
      <w:pPr>
        <w:pStyle w:val="ConsPlusNormal"/>
        <w:jc w:val="both"/>
      </w:pPr>
      <w:r w:rsidRPr="00071794">
        <w:t>(примечания в ред. решения Совета Евразийской экономической комиссии от 17.12.2012 N 116)</w:t>
      </w:r>
    </w:p>
    <w:p w:rsidR="00581CF7" w:rsidRPr="00071794" w:rsidRDefault="00581CF7">
      <w:pPr>
        <w:pStyle w:val="ConsPlusNormal"/>
        <w:ind w:firstLine="540"/>
        <w:jc w:val="both"/>
        <w:rPr>
          <w:sz w:val="22"/>
          <w:szCs w:val="22"/>
        </w:rPr>
      </w:pPr>
      <w:r w:rsidRPr="00071794">
        <w:rPr>
          <w:sz w:val="22"/>
          <w:szCs w:val="22"/>
        </w:rPr>
        <w:t>--------------------------------</w:t>
      </w:r>
    </w:p>
    <w:p w:rsidR="00581CF7" w:rsidRPr="00071794" w:rsidRDefault="00581CF7">
      <w:pPr>
        <w:pStyle w:val="ConsPlusNormal"/>
        <w:ind w:firstLine="540"/>
        <w:jc w:val="both"/>
      </w:pPr>
      <w:bookmarkStart w:id="31" w:name="Par4331"/>
      <w:bookmarkEnd w:id="31"/>
      <w:r w:rsidRPr="00071794">
        <w:t>&lt;1&gt; Для всех видов оболочек искусственных белковых суммарное количество альдегидов (в т.ч. формальдегида) ДКМ - 0,8 мг/л.</w:t>
      </w:r>
    </w:p>
    <w:p w:rsidR="00581CF7" w:rsidRPr="00071794" w:rsidRDefault="00581CF7">
      <w:pPr>
        <w:pStyle w:val="ConsPlusNormal"/>
        <w:ind w:firstLine="540"/>
        <w:jc w:val="both"/>
      </w:pPr>
      <w:bookmarkStart w:id="32" w:name="Par4332"/>
      <w:bookmarkEnd w:id="32"/>
      <w:r w:rsidRPr="00071794">
        <w:t>&lt;2&gt; Бумага и картон, содержащие макулатуру, могут быть использованы только для упаковки пищевых продуктов с влажностью не более 15%.</w:t>
      </w:r>
    </w:p>
    <w:p w:rsidR="00581CF7" w:rsidRPr="00071794" w:rsidRDefault="00581CF7">
      <w:pPr>
        <w:pStyle w:val="ConsPlusNormal"/>
        <w:ind w:firstLine="540"/>
        <w:jc w:val="both"/>
      </w:pPr>
      <w:bookmarkStart w:id="33" w:name="Par4333"/>
      <w:bookmarkEnd w:id="33"/>
      <w:r w:rsidRPr="00071794">
        <w:t xml:space="preserve">&lt;3&gt; ДКМ свинца и кадмия для упаковки из стекла, фарфора и фаянса, керамики приведены в </w:t>
      </w:r>
      <w:hyperlink w:anchor="Par4340" w:tooltip="Санитарно-гигиенические нормативы" w:history="1">
        <w:r w:rsidRPr="00071794">
          <w:t>таблице 2</w:t>
        </w:r>
      </w:hyperlink>
      <w:r w:rsidRPr="00071794">
        <w:t>.</w:t>
      </w:r>
    </w:p>
    <w:p w:rsidR="00581CF7" w:rsidRPr="00071794" w:rsidRDefault="00581CF7">
      <w:pPr>
        <w:pStyle w:val="ConsPlusNormal"/>
        <w:ind w:firstLine="540"/>
        <w:jc w:val="both"/>
      </w:pPr>
      <w:r w:rsidRPr="00071794">
        <w:t>&lt;4&gt; Для упаковки и укупорочных средств, произведенных из полимерных материалов и пластических масс на их основе, дополнительно определяется изменение кислотного числа - не более 0,1 мгКОН/г.</w:t>
      </w:r>
    </w:p>
    <w:p w:rsidR="00581CF7" w:rsidRPr="00071794" w:rsidRDefault="00581CF7">
      <w:pPr>
        <w:pStyle w:val="ConsPlusNormal"/>
        <w:jc w:val="both"/>
      </w:pPr>
      <w:r w:rsidRPr="00071794">
        <w:t>(сноска в ред. решения Совета Евразийской экономической комиссии от 17.12.2012 N 116)</w:t>
      </w:r>
    </w:p>
    <w:p w:rsidR="00581CF7" w:rsidRPr="00071794" w:rsidRDefault="00581CF7">
      <w:pPr>
        <w:pStyle w:val="ConsPlusNormal"/>
        <w:ind w:firstLine="540"/>
        <w:jc w:val="both"/>
      </w:pPr>
      <w:r w:rsidRPr="00071794">
        <w:t>&lt;5&gt; - &lt;6&gt; Сноски исключены. - Решение Совета Евразийской экономической комиссии от 17.12.2012 N 116.</w:t>
      </w:r>
    </w:p>
    <w:p w:rsidR="00581CF7" w:rsidRPr="00071794" w:rsidRDefault="00581CF7">
      <w:pPr>
        <w:pStyle w:val="ConsPlusNormal"/>
        <w:ind w:firstLine="540"/>
        <w:jc w:val="both"/>
        <w:rPr>
          <w:sz w:val="22"/>
          <w:szCs w:val="22"/>
        </w:rPr>
      </w:pPr>
    </w:p>
    <w:p w:rsidR="00581CF7" w:rsidRPr="00071794" w:rsidRDefault="00581CF7">
      <w:pPr>
        <w:pStyle w:val="ConsPlusNormal"/>
        <w:jc w:val="right"/>
        <w:outlineLvl w:val="2"/>
        <w:rPr>
          <w:sz w:val="22"/>
          <w:szCs w:val="22"/>
        </w:rPr>
      </w:pPr>
      <w:r w:rsidRPr="00071794">
        <w:rPr>
          <w:sz w:val="22"/>
          <w:szCs w:val="22"/>
        </w:rPr>
        <w:t>Таблица 2</w:t>
      </w:r>
    </w:p>
    <w:p w:rsidR="00581CF7" w:rsidRPr="00071794" w:rsidRDefault="00581CF7">
      <w:pPr>
        <w:pStyle w:val="ConsPlusNormal"/>
        <w:ind w:firstLine="540"/>
        <w:jc w:val="both"/>
        <w:rPr>
          <w:sz w:val="22"/>
          <w:szCs w:val="22"/>
        </w:rPr>
      </w:pPr>
    </w:p>
    <w:p w:rsidR="00581CF7" w:rsidRPr="00071794" w:rsidRDefault="00581CF7">
      <w:pPr>
        <w:pStyle w:val="ConsPlusNormal"/>
        <w:jc w:val="center"/>
        <w:rPr>
          <w:sz w:val="22"/>
          <w:szCs w:val="22"/>
        </w:rPr>
      </w:pPr>
      <w:bookmarkStart w:id="34" w:name="Par4340"/>
      <w:bookmarkEnd w:id="34"/>
      <w:r w:rsidRPr="00071794">
        <w:rPr>
          <w:sz w:val="22"/>
          <w:szCs w:val="22"/>
        </w:rPr>
        <w:t>Санитарно-гигиенические нормативы</w:t>
      </w:r>
    </w:p>
    <w:p w:rsidR="00581CF7" w:rsidRPr="00071794" w:rsidRDefault="00581CF7">
      <w:pPr>
        <w:pStyle w:val="ConsPlusNormal"/>
        <w:jc w:val="center"/>
        <w:rPr>
          <w:sz w:val="22"/>
          <w:szCs w:val="22"/>
        </w:rPr>
      </w:pPr>
      <w:r w:rsidRPr="00071794">
        <w:rPr>
          <w:sz w:val="22"/>
          <w:szCs w:val="22"/>
        </w:rPr>
        <w:t>свинца и кадмия, выделяющихся из стекла, фарфора и фаянса</w:t>
      </w:r>
    </w:p>
    <w:p w:rsidR="00581CF7" w:rsidRPr="00071794" w:rsidRDefault="00581CF7">
      <w:pPr>
        <w:pStyle w:val="ConsPlusNormal"/>
        <w:jc w:val="center"/>
        <w:rPr>
          <w:sz w:val="22"/>
          <w:szCs w:val="22"/>
        </w:rPr>
      </w:pPr>
      <w:r w:rsidRPr="00071794">
        <w:rPr>
          <w:sz w:val="22"/>
          <w:szCs w:val="22"/>
        </w:rPr>
        <w:t>и изделий из них, керамических изделий</w:t>
      </w:r>
    </w:p>
    <w:p w:rsidR="00581CF7" w:rsidRPr="00071794" w:rsidRDefault="00581CF7">
      <w:pPr>
        <w:pStyle w:val="ConsPlusNormal"/>
        <w:jc w:val="both"/>
        <w:rPr>
          <w:sz w:val="22"/>
          <w:szCs w:val="22"/>
        </w:rPr>
      </w:pPr>
    </w:p>
    <w:tbl>
      <w:tblPr>
        <w:tblW w:w="0" w:type="auto"/>
        <w:jc w:val="center"/>
        <w:tblInd w:w="62" w:type="dxa"/>
        <w:tblCellMar>
          <w:top w:w="102" w:type="dxa"/>
          <w:left w:w="62" w:type="dxa"/>
          <w:bottom w:w="102" w:type="dxa"/>
          <w:right w:w="62" w:type="dxa"/>
        </w:tblCellMar>
        <w:tblLook w:val="0000"/>
      </w:tblPr>
      <w:tblGrid>
        <w:gridCol w:w="2101"/>
        <w:gridCol w:w="2828"/>
        <w:gridCol w:w="1995"/>
        <w:gridCol w:w="543"/>
      </w:tblGrid>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Тип упаковки</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Контролируемые показатели</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Единица измерения</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ДКМ</w:t>
            </w:r>
          </w:p>
        </w:tc>
      </w:tr>
      <w:tr w:rsidR="00581CF7" w:rsidRPr="00770D1D" w:rsidTr="00770D1D">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Упаковка до 1,1 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кадмий</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мг/л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0,5</w:t>
            </w:r>
          </w:p>
        </w:tc>
      </w:tr>
      <w:tr w:rsidR="00581CF7" w:rsidRPr="00770D1D" w:rsidTr="00770D1D">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свинец</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мг/л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2,0</w:t>
            </w:r>
          </w:p>
        </w:tc>
      </w:tr>
      <w:tr w:rsidR="00581CF7" w:rsidRPr="00770D1D" w:rsidTr="00770D1D">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Упаковка более 1,1 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кадмий</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мг/л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0,5</w:t>
            </w:r>
          </w:p>
        </w:tc>
      </w:tr>
      <w:tr w:rsidR="00581CF7" w:rsidRPr="00770D1D" w:rsidTr="00770D1D">
        <w:trPr>
          <w:jc w:val="center"/>
        </w:trPr>
        <w:tc>
          <w:tcPr>
            <w:tcW w:w="0" w:type="auto"/>
            <w:vMerge/>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свинец</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мг/л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2,0</w:t>
            </w:r>
          </w:p>
        </w:tc>
      </w:tr>
    </w:tbl>
    <w:p w:rsidR="00581CF7" w:rsidRPr="00071794" w:rsidRDefault="00581CF7">
      <w:pPr>
        <w:pStyle w:val="ConsPlusNormal"/>
        <w:ind w:firstLine="540"/>
        <w:jc w:val="both"/>
        <w:rPr>
          <w:sz w:val="22"/>
          <w:szCs w:val="22"/>
        </w:rPr>
      </w:pPr>
    </w:p>
    <w:p w:rsidR="00581CF7" w:rsidRPr="00071794" w:rsidRDefault="00581CF7">
      <w:pPr>
        <w:pStyle w:val="ConsPlusNormal"/>
        <w:jc w:val="right"/>
        <w:outlineLvl w:val="2"/>
        <w:rPr>
          <w:sz w:val="22"/>
          <w:szCs w:val="22"/>
        </w:rPr>
      </w:pPr>
      <w:r w:rsidRPr="00071794">
        <w:rPr>
          <w:sz w:val="22"/>
          <w:szCs w:val="22"/>
        </w:rPr>
        <w:t>Таблица 3</w:t>
      </w:r>
    </w:p>
    <w:p w:rsidR="00581CF7" w:rsidRPr="00071794" w:rsidRDefault="00581CF7">
      <w:pPr>
        <w:pStyle w:val="ConsPlusNormal"/>
        <w:ind w:firstLine="540"/>
        <w:jc w:val="both"/>
        <w:rPr>
          <w:sz w:val="22"/>
          <w:szCs w:val="22"/>
        </w:rPr>
      </w:pPr>
    </w:p>
    <w:p w:rsidR="00581CF7" w:rsidRPr="00071794" w:rsidRDefault="00581CF7">
      <w:pPr>
        <w:pStyle w:val="ConsPlusNormal"/>
        <w:jc w:val="center"/>
        <w:rPr>
          <w:sz w:val="22"/>
          <w:szCs w:val="22"/>
        </w:rPr>
      </w:pPr>
      <w:r w:rsidRPr="00071794">
        <w:rPr>
          <w:sz w:val="22"/>
          <w:szCs w:val="22"/>
        </w:rPr>
        <w:t>Санитарно-гигиенические показатели</w:t>
      </w:r>
    </w:p>
    <w:p w:rsidR="00581CF7" w:rsidRPr="00071794" w:rsidRDefault="00581CF7">
      <w:pPr>
        <w:pStyle w:val="ConsPlusNormal"/>
        <w:jc w:val="center"/>
        <w:rPr>
          <w:sz w:val="22"/>
          <w:szCs w:val="22"/>
        </w:rPr>
      </w:pPr>
      <w:r w:rsidRPr="00071794">
        <w:rPr>
          <w:sz w:val="22"/>
          <w:szCs w:val="22"/>
        </w:rPr>
        <w:t>безопасности и нормативы веществ, выделяющихся из металлов</w:t>
      </w:r>
    </w:p>
    <w:p w:rsidR="00581CF7" w:rsidRPr="00071794" w:rsidRDefault="00581CF7">
      <w:pPr>
        <w:pStyle w:val="ConsPlusNormal"/>
        <w:jc w:val="center"/>
        <w:rPr>
          <w:sz w:val="22"/>
          <w:szCs w:val="22"/>
        </w:rPr>
      </w:pPr>
      <w:r w:rsidRPr="00071794">
        <w:rPr>
          <w:sz w:val="22"/>
          <w:szCs w:val="22"/>
        </w:rPr>
        <w:t>и сплавов, применяемых для изготовления упаковки</w:t>
      </w:r>
    </w:p>
    <w:p w:rsidR="00581CF7" w:rsidRPr="00071794" w:rsidRDefault="00581CF7">
      <w:pPr>
        <w:pStyle w:val="ConsPlusNormal"/>
        <w:jc w:val="center"/>
        <w:rPr>
          <w:sz w:val="22"/>
          <w:szCs w:val="22"/>
        </w:rPr>
      </w:pPr>
      <w:r w:rsidRPr="00071794">
        <w:rPr>
          <w:sz w:val="22"/>
          <w:szCs w:val="22"/>
        </w:rPr>
        <w:t>(укупорочных средств)</w:t>
      </w:r>
    </w:p>
    <w:p w:rsidR="00581CF7" w:rsidRPr="00071794" w:rsidRDefault="00581CF7">
      <w:pPr>
        <w:pStyle w:val="ConsPlusNormal"/>
        <w:jc w:val="both"/>
        <w:rPr>
          <w:sz w:val="22"/>
          <w:szCs w:val="22"/>
        </w:rPr>
      </w:pPr>
    </w:p>
    <w:tbl>
      <w:tblPr>
        <w:tblW w:w="0" w:type="auto"/>
        <w:tblInd w:w="62" w:type="dxa"/>
        <w:tblCellMar>
          <w:top w:w="102" w:type="dxa"/>
          <w:left w:w="62" w:type="dxa"/>
          <w:bottom w:w="102" w:type="dxa"/>
          <w:right w:w="62" w:type="dxa"/>
        </w:tblCellMar>
        <w:tblLook w:val="0000"/>
      </w:tblPr>
      <w:tblGrid>
        <w:gridCol w:w="4164"/>
        <w:gridCol w:w="1873"/>
        <w:gridCol w:w="1296"/>
        <w:gridCol w:w="1203"/>
        <w:gridCol w:w="1163"/>
      </w:tblGrid>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Наименование материала изделия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Контролируемые показатели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ДКМ, мг/л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ПДК в питьевой воде, мг/л</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Класс опасности</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4</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5</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outlineLvl w:val="3"/>
            </w:pPr>
            <w:r w:rsidRPr="00071794">
              <w:t>1. Алюминий первичный</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особой чистоты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высокой чистоты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Кремний (Si)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технической чистоты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Кремний (Si)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outlineLvl w:val="3"/>
            </w:pPr>
            <w:r w:rsidRPr="00071794">
              <w:t>2. Сплавы алюминия: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деформируемые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Ванадий (V)</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литейные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Кремний (Si)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outlineLvl w:val="3"/>
            </w:pPr>
            <w:r w:rsidRPr="00071794">
              <w:t>3. Все виды стали, включая сталь углеродистую качественную, хромистую хроммарганцевую</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28 сумммарно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gridSpan w:val="5"/>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3.1. Для других видов стали дополнительно следует определять:</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углеродистая, низколегированные стали</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хромокремнистая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Кремний (Si)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хромованадиевая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Хром-марганцевотитановая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кремнемарганцевая и хромкремнемарганцевая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Кремний (Si)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хромомолибденовая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Молибден (Mo)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хромоникелевольфрамовая и хромоникелемолибденовая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Вольфрам (W)</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Молибден (Mo)|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хроммолибденалюминиевая и хромовоалюминиевая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Молибден (Mo)|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хромникелевольфрамованадиевая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Ванадий (V)</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Вольфрам (W)</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r w:rsidRPr="00071794">
              <w:t>коррозионностойкая и жаростойкая, качественная горячекатанная</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низколегированная жаропрочная перлитного класса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Молибден (Mo)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Ванадий (V)</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жаропрочные мартенситного и мартенсито-ферритного классов</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Молибден (Mo)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Ванадий (V)</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Вольфрам (W)</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жаропрочные аустенитного класса</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Никель (Ni)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Молибден (Mo)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Вольфрам (W)</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Ниобий (Nb)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0,010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Титан (Ti)</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gridSpan w:val="5"/>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outlineLvl w:val="3"/>
            </w:pPr>
            <w:r w:rsidRPr="00071794">
              <w:t>4. Припои на основе сплавов свинца:</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pPr>
            <w:r w:rsidRPr="00071794">
              <w:t>- оловянно-свинцовые</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Олово (Sn)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outlineLvl w:val="3"/>
            </w:pPr>
            <w:r w:rsidRPr="00071794">
              <w:t>5. Цинк и его сплавы</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Цинк (Zn)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Свинец (Pb)</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0,030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Кадмий (Cd)</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0,001</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Медь (Cu)</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1,000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Алюминий (Al)</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0,500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3+)</w:t>
            </w:r>
          </w:p>
        </w:tc>
        <w:tc>
          <w:tcPr>
            <w:tcW w:w="0" w:type="auto"/>
            <w:vMerge w:val="restart"/>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суммарно 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Хром (Cr 6+)</w:t>
            </w:r>
          </w:p>
        </w:tc>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Молибден (Mo)</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0,250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2</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Марганец (Mn)</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Ванадий (V)</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0.100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3</w:t>
            </w:r>
          </w:p>
        </w:tc>
      </w:tr>
      <w:tr w:rsidR="00581CF7" w:rsidRPr="00071794" w:rsidTr="00071794">
        <w:tc>
          <w:tcPr>
            <w:tcW w:w="0" w:type="auto"/>
            <w:vMerge/>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Железо (Fe)</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0,300</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c>
          <w:tcPr>
            <w:tcW w:w="0" w:type="auto"/>
            <w:tcBorders>
              <w:top w:val="single" w:sz="4" w:space="0" w:color="auto"/>
              <w:left w:val="single" w:sz="4" w:space="0" w:color="auto"/>
              <w:bottom w:val="single" w:sz="4" w:space="0" w:color="auto"/>
              <w:right w:val="single" w:sz="4" w:space="0" w:color="auto"/>
            </w:tcBorders>
          </w:tcPr>
          <w:p w:rsidR="00581CF7" w:rsidRPr="00071794" w:rsidRDefault="00581CF7">
            <w:pPr>
              <w:pStyle w:val="ConsPlusNormal"/>
              <w:jc w:val="center"/>
            </w:pPr>
            <w:r w:rsidRPr="00071794">
              <w:t>--</w:t>
            </w:r>
          </w:p>
        </w:tc>
      </w:tr>
    </w:tbl>
    <w:p w:rsidR="00581CF7" w:rsidRPr="00071794" w:rsidRDefault="00581CF7">
      <w:pPr>
        <w:pStyle w:val="ConsPlusNormal"/>
        <w:ind w:firstLine="540"/>
        <w:jc w:val="both"/>
        <w:rPr>
          <w:sz w:val="22"/>
          <w:szCs w:val="22"/>
        </w:rPr>
      </w:pPr>
    </w:p>
    <w:p w:rsidR="00581CF7" w:rsidRPr="00071794" w:rsidRDefault="00581CF7">
      <w:pPr>
        <w:pStyle w:val="ConsPlusNormal"/>
        <w:jc w:val="both"/>
        <w:rPr>
          <w:sz w:val="22"/>
          <w:szCs w:val="22"/>
        </w:rPr>
      </w:pPr>
      <w:r w:rsidRPr="00071794">
        <w:rPr>
          <w:sz w:val="22"/>
          <w:szCs w:val="22"/>
        </w:rPr>
        <w:t>(в ред. решения Совета Евразийской экономической комиссии от 17.12.2012 N 116)</w:t>
      </w:r>
    </w:p>
    <w:p w:rsidR="00581CF7" w:rsidRPr="00071794" w:rsidRDefault="00581CF7">
      <w:pPr>
        <w:pStyle w:val="ConsPlusNormal"/>
        <w:ind w:firstLine="540"/>
        <w:jc w:val="both"/>
        <w:rPr>
          <w:sz w:val="22"/>
          <w:szCs w:val="22"/>
        </w:rPr>
      </w:pPr>
    </w:p>
    <w:p w:rsidR="00581CF7" w:rsidRPr="00071794" w:rsidRDefault="00581CF7">
      <w:pPr>
        <w:pStyle w:val="ConsPlusNormal"/>
        <w:jc w:val="right"/>
        <w:outlineLvl w:val="1"/>
        <w:rPr>
          <w:sz w:val="22"/>
          <w:szCs w:val="22"/>
        </w:rPr>
      </w:pPr>
      <w:r w:rsidRPr="00071794">
        <w:rPr>
          <w:sz w:val="22"/>
          <w:szCs w:val="22"/>
        </w:rPr>
        <w:t>Приложение 2</w:t>
      </w:r>
    </w:p>
    <w:p w:rsidR="00581CF7" w:rsidRPr="00071794" w:rsidRDefault="00581CF7">
      <w:pPr>
        <w:pStyle w:val="ConsPlusNormal"/>
        <w:ind w:firstLine="540"/>
        <w:jc w:val="both"/>
        <w:rPr>
          <w:sz w:val="22"/>
          <w:szCs w:val="22"/>
        </w:rPr>
      </w:pPr>
    </w:p>
    <w:p w:rsidR="00581CF7" w:rsidRPr="00071794" w:rsidRDefault="00581CF7">
      <w:pPr>
        <w:pStyle w:val="ConsPlusNormal"/>
        <w:jc w:val="center"/>
        <w:rPr>
          <w:sz w:val="22"/>
          <w:szCs w:val="22"/>
        </w:rPr>
      </w:pPr>
      <w:bookmarkStart w:id="35" w:name="Par4707"/>
      <w:bookmarkEnd w:id="35"/>
      <w:r w:rsidRPr="00071794">
        <w:rPr>
          <w:sz w:val="22"/>
          <w:szCs w:val="22"/>
        </w:rPr>
        <w:t>ПЕРЕЧЕНЬ</w:t>
      </w:r>
    </w:p>
    <w:p w:rsidR="00581CF7" w:rsidRPr="00071794" w:rsidRDefault="00581CF7">
      <w:pPr>
        <w:pStyle w:val="ConsPlusNormal"/>
        <w:jc w:val="center"/>
        <w:rPr>
          <w:sz w:val="22"/>
          <w:szCs w:val="22"/>
        </w:rPr>
      </w:pPr>
      <w:r w:rsidRPr="00071794">
        <w:rPr>
          <w:sz w:val="22"/>
          <w:szCs w:val="22"/>
        </w:rPr>
        <w:t>МОДЕЛЬНЫХ СРЕД, ИСПОЛЬЗУЕМЫХ ПРИ ИССЛЕДОВАНИИ УПАКОВКИ</w:t>
      </w:r>
    </w:p>
    <w:p w:rsidR="00581CF7" w:rsidRPr="00071794" w:rsidRDefault="00581CF7">
      <w:pPr>
        <w:pStyle w:val="ConsPlusNormal"/>
        <w:jc w:val="center"/>
        <w:rPr>
          <w:sz w:val="22"/>
          <w:szCs w:val="22"/>
        </w:rPr>
      </w:pPr>
      <w:r w:rsidRPr="00071794">
        <w:rPr>
          <w:sz w:val="22"/>
          <w:szCs w:val="22"/>
        </w:rPr>
        <w:t>(УКУПОРОЧНЫХ СРЕДСТВ)</w:t>
      </w:r>
    </w:p>
    <w:p w:rsidR="00581CF7" w:rsidRPr="00071794" w:rsidRDefault="00581CF7">
      <w:pPr>
        <w:pStyle w:val="ConsPlusNormal"/>
        <w:jc w:val="center"/>
        <w:rPr>
          <w:sz w:val="22"/>
          <w:szCs w:val="22"/>
        </w:rPr>
      </w:pPr>
    </w:p>
    <w:tbl>
      <w:tblPr>
        <w:tblW w:w="0" w:type="auto"/>
        <w:tblInd w:w="62" w:type="dxa"/>
        <w:tblCellMar>
          <w:top w:w="102" w:type="dxa"/>
          <w:left w:w="62" w:type="dxa"/>
          <w:bottom w:w="102" w:type="dxa"/>
          <w:right w:w="62" w:type="dxa"/>
        </w:tblCellMar>
        <w:tblLook w:val="0000"/>
      </w:tblPr>
      <w:tblGrid>
        <w:gridCol w:w="4404"/>
        <w:gridCol w:w="5295"/>
      </w:tblGrid>
      <w:tr w:rsidR="00581CF7" w:rsidRPr="00770D1D" w:rsidTr="00770D1D">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Наименование пищевой продукции, для контакта с которой предназначена упаковка (укупорочные средства)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Модельные среды, имитирующие пищевую продукцию</w:t>
            </w:r>
          </w:p>
        </w:tc>
      </w:tr>
      <w:tr w:rsidR="00581CF7" w:rsidRPr="00770D1D" w:rsidTr="00770D1D">
        <w:tc>
          <w:tcPr>
            <w:tcW w:w="0" w:type="auto"/>
            <w:tcBorders>
              <w:top w:val="single" w:sz="4" w:space="0" w:color="auto"/>
              <w:left w:val="single" w:sz="4" w:space="0" w:color="auto"/>
              <w:right w:val="single" w:sz="4" w:space="0" w:color="auto"/>
            </w:tcBorders>
          </w:tcPr>
          <w:p w:rsidR="00581CF7" w:rsidRPr="00770D1D" w:rsidRDefault="00581CF7">
            <w:pPr>
              <w:pStyle w:val="ConsPlusNormal"/>
            </w:pPr>
            <w:r w:rsidRPr="00770D1D">
              <w:t>Мясо и рыба свежие</w:t>
            </w:r>
          </w:p>
        </w:tc>
        <w:tc>
          <w:tcPr>
            <w:tcW w:w="0" w:type="auto"/>
            <w:tcBorders>
              <w:top w:val="single" w:sz="4" w:space="0" w:color="auto"/>
              <w:left w:val="single" w:sz="4" w:space="0" w:color="auto"/>
              <w:right w:val="single" w:sz="4" w:space="0" w:color="auto"/>
            </w:tcBorders>
          </w:tcPr>
          <w:p w:rsidR="00581CF7" w:rsidRPr="00770D1D" w:rsidRDefault="00581CF7">
            <w:pPr>
              <w:pStyle w:val="ConsPlusNormal"/>
            </w:pPr>
            <w:r w:rsidRPr="00770D1D">
              <w:t>Дистиллированная вода, 0,3% раствор молочной кислоты.</w:t>
            </w:r>
          </w:p>
        </w:tc>
      </w:tr>
      <w:tr w:rsidR="00581CF7" w:rsidRPr="00770D1D" w:rsidTr="00770D1D">
        <w:tc>
          <w:tcPr>
            <w:tcW w:w="0" w:type="auto"/>
            <w:tcBorders>
              <w:left w:val="single" w:sz="4" w:space="0" w:color="auto"/>
              <w:right w:val="single" w:sz="4" w:space="0" w:color="auto"/>
            </w:tcBorders>
          </w:tcPr>
          <w:p w:rsidR="00581CF7" w:rsidRPr="00770D1D" w:rsidRDefault="00581CF7">
            <w:pPr>
              <w:pStyle w:val="ConsPlusNormal"/>
            </w:pPr>
            <w:r w:rsidRPr="00770D1D">
              <w:t>Мясо и рыба соленые и копченые</w:t>
            </w:r>
          </w:p>
        </w:tc>
        <w:tc>
          <w:tcPr>
            <w:tcW w:w="0" w:type="auto"/>
            <w:tcBorders>
              <w:left w:val="single" w:sz="4" w:space="0" w:color="auto"/>
              <w:right w:val="single" w:sz="4" w:space="0" w:color="auto"/>
            </w:tcBorders>
          </w:tcPr>
          <w:p w:rsidR="00581CF7" w:rsidRPr="00770D1D" w:rsidRDefault="00581CF7">
            <w:pPr>
              <w:pStyle w:val="ConsPlusNormal"/>
            </w:pPr>
            <w:r w:rsidRPr="00770D1D">
              <w:t>Дистиллированная вода, 5% раствор поваренной соли.</w:t>
            </w:r>
          </w:p>
        </w:tc>
      </w:tr>
      <w:tr w:rsidR="00581CF7" w:rsidRPr="00770D1D" w:rsidTr="00770D1D">
        <w:tc>
          <w:tcPr>
            <w:tcW w:w="0" w:type="auto"/>
            <w:tcBorders>
              <w:left w:val="single" w:sz="4" w:space="0" w:color="auto"/>
              <w:right w:val="single" w:sz="4" w:space="0" w:color="auto"/>
            </w:tcBorders>
          </w:tcPr>
          <w:p w:rsidR="00581CF7" w:rsidRPr="00770D1D" w:rsidRDefault="00581CF7">
            <w:pPr>
              <w:pStyle w:val="ConsPlusNormal"/>
            </w:pPr>
            <w:r w:rsidRPr="00770D1D">
              <w:t>Молоко, молочнокислые продукты и молочные консервы</w:t>
            </w:r>
          </w:p>
        </w:tc>
        <w:tc>
          <w:tcPr>
            <w:tcW w:w="0" w:type="auto"/>
            <w:tcBorders>
              <w:left w:val="single" w:sz="4" w:space="0" w:color="auto"/>
              <w:right w:val="single" w:sz="4" w:space="0" w:color="auto"/>
            </w:tcBorders>
          </w:tcPr>
          <w:p w:rsidR="00581CF7" w:rsidRPr="00770D1D" w:rsidRDefault="00581CF7">
            <w:pPr>
              <w:pStyle w:val="ConsPlusNormal"/>
            </w:pPr>
            <w:r w:rsidRPr="00770D1D">
              <w:t>Дистиллированная вода, 0,3% раствор молочной кислоты, 3,0% раствор молочной кислоты.</w:t>
            </w:r>
          </w:p>
        </w:tc>
      </w:tr>
      <w:tr w:rsidR="00581CF7" w:rsidRPr="00770D1D" w:rsidTr="00770D1D">
        <w:tc>
          <w:tcPr>
            <w:tcW w:w="0" w:type="auto"/>
            <w:tcBorders>
              <w:left w:val="single" w:sz="4" w:space="0" w:color="auto"/>
              <w:right w:val="single" w:sz="4" w:space="0" w:color="auto"/>
            </w:tcBorders>
          </w:tcPr>
          <w:p w:rsidR="00581CF7" w:rsidRPr="00770D1D" w:rsidRDefault="00581CF7">
            <w:pPr>
              <w:pStyle w:val="ConsPlusNormal"/>
            </w:pPr>
            <w:r w:rsidRPr="00770D1D">
              <w:t>Колбаса вареная; консервы: мясные, рыбные, овощные; овощи маринованные и квашеные, томат-паста и др.</w:t>
            </w:r>
          </w:p>
        </w:tc>
        <w:tc>
          <w:tcPr>
            <w:tcW w:w="0" w:type="auto"/>
            <w:tcBorders>
              <w:left w:val="single" w:sz="4" w:space="0" w:color="auto"/>
              <w:right w:val="single" w:sz="4" w:space="0" w:color="auto"/>
            </w:tcBorders>
          </w:tcPr>
          <w:p w:rsidR="00581CF7" w:rsidRPr="00770D1D" w:rsidRDefault="00581CF7">
            <w:pPr>
              <w:pStyle w:val="ConsPlusNormal"/>
            </w:pPr>
            <w:r w:rsidRPr="00770D1D">
              <w:t>Дистиллированная вода, 2% раствор уксусной кислоты, содержащей 2% поваренной соли; нерафинированное подсолнечное масло.</w:t>
            </w:r>
          </w:p>
        </w:tc>
      </w:tr>
      <w:tr w:rsidR="00581CF7" w:rsidRPr="00770D1D" w:rsidTr="00770D1D">
        <w:tc>
          <w:tcPr>
            <w:tcW w:w="0" w:type="auto"/>
            <w:tcBorders>
              <w:left w:val="single" w:sz="4" w:space="0" w:color="auto"/>
              <w:right w:val="single" w:sz="4" w:space="0" w:color="auto"/>
            </w:tcBorders>
          </w:tcPr>
          <w:p w:rsidR="00581CF7" w:rsidRPr="00770D1D" w:rsidRDefault="00581CF7">
            <w:pPr>
              <w:pStyle w:val="ConsPlusNormal"/>
            </w:pPr>
            <w:r w:rsidRPr="00770D1D">
              <w:t>Фрукты, ягоды, фруктово-овощные соки, консервы фруктово-ягодные, безалкогольные напитки, пиво.</w:t>
            </w:r>
          </w:p>
        </w:tc>
        <w:tc>
          <w:tcPr>
            <w:tcW w:w="0" w:type="auto"/>
            <w:tcBorders>
              <w:left w:val="single" w:sz="4" w:space="0" w:color="auto"/>
              <w:right w:val="single" w:sz="4" w:space="0" w:color="auto"/>
            </w:tcBorders>
          </w:tcPr>
          <w:p w:rsidR="00581CF7" w:rsidRPr="00770D1D" w:rsidRDefault="00581CF7">
            <w:pPr>
              <w:pStyle w:val="ConsPlusNormal"/>
            </w:pPr>
            <w:r w:rsidRPr="00770D1D">
              <w:t>Дистиллированная вода, 2% раствор лимонной кислоты.</w:t>
            </w:r>
          </w:p>
        </w:tc>
      </w:tr>
      <w:tr w:rsidR="00581CF7" w:rsidRPr="00770D1D" w:rsidTr="00770D1D">
        <w:tc>
          <w:tcPr>
            <w:tcW w:w="0" w:type="auto"/>
            <w:tcBorders>
              <w:left w:val="single" w:sz="4" w:space="0" w:color="auto"/>
              <w:right w:val="single" w:sz="4" w:space="0" w:color="auto"/>
            </w:tcBorders>
          </w:tcPr>
          <w:p w:rsidR="00581CF7" w:rsidRPr="00770D1D" w:rsidRDefault="00581CF7">
            <w:pPr>
              <w:pStyle w:val="ConsPlusNormal"/>
            </w:pPr>
            <w:r w:rsidRPr="00770D1D">
              <w:t>Алкогольные напитки, вина</w:t>
            </w:r>
          </w:p>
        </w:tc>
        <w:tc>
          <w:tcPr>
            <w:tcW w:w="0" w:type="auto"/>
            <w:tcBorders>
              <w:left w:val="single" w:sz="4" w:space="0" w:color="auto"/>
              <w:right w:val="single" w:sz="4" w:space="0" w:color="auto"/>
            </w:tcBorders>
          </w:tcPr>
          <w:p w:rsidR="00581CF7" w:rsidRPr="00770D1D" w:rsidRDefault="00581CF7">
            <w:pPr>
              <w:pStyle w:val="ConsPlusNormal"/>
            </w:pPr>
            <w:r w:rsidRPr="00770D1D">
              <w:t>Дистиллированная вода, 20% раствор этилового спирта, 2% раствор лимонной кислоты.</w:t>
            </w:r>
          </w:p>
        </w:tc>
      </w:tr>
      <w:tr w:rsidR="00581CF7" w:rsidRPr="00770D1D" w:rsidTr="00770D1D">
        <w:tc>
          <w:tcPr>
            <w:tcW w:w="0" w:type="auto"/>
            <w:tcBorders>
              <w:left w:val="single" w:sz="4" w:space="0" w:color="auto"/>
              <w:right w:val="single" w:sz="4" w:space="0" w:color="auto"/>
            </w:tcBorders>
          </w:tcPr>
          <w:p w:rsidR="00581CF7" w:rsidRPr="00770D1D" w:rsidRDefault="00581CF7">
            <w:pPr>
              <w:pStyle w:val="ConsPlusNormal"/>
            </w:pPr>
            <w:r w:rsidRPr="00770D1D">
              <w:t>Водки, коньяки</w:t>
            </w:r>
          </w:p>
        </w:tc>
        <w:tc>
          <w:tcPr>
            <w:tcW w:w="0" w:type="auto"/>
            <w:tcBorders>
              <w:left w:val="single" w:sz="4" w:space="0" w:color="auto"/>
              <w:right w:val="single" w:sz="4" w:space="0" w:color="auto"/>
            </w:tcBorders>
          </w:tcPr>
          <w:p w:rsidR="00581CF7" w:rsidRPr="00770D1D" w:rsidRDefault="00581CF7">
            <w:pPr>
              <w:pStyle w:val="ConsPlusNormal"/>
            </w:pPr>
            <w:r w:rsidRPr="00770D1D">
              <w:t>Дистиллированная вода, 40% раствор этилового спирта.</w:t>
            </w:r>
          </w:p>
        </w:tc>
      </w:tr>
      <w:tr w:rsidR="00581CF7" w:rsidRPr="00770D1D" w:rsidTr="00770D1D">
        <w:tc>
          <w:tcPr>
            <w:tcW w:w="0" w:type="auto"/>
            <w:tcBorders>
              <w:left w:val="single" w:sz="4" w:space="0" w:color="auto"/>
              <w:bottom w:val="single" w:sz="4" w:space="0" w:color="auto"/>
              <w:right w:val="single" w:sz="4" w:space="0" w:color="auto"/>
            </w:tcBorders>
          </w:tcPr>
          <w:p w:rsidR="00581CF7" w:rsidRPr="00770D1D" w:rsidRDefault="00581CF7">
            <w:pPr>
              <w:pStyle w:val="ConsPlusNormal"/>
            </w:pPr>
            <w:r w:rsidRPr="00770D1D">
              <w:t>Спирт пищевой, ликеры, ром</w:t>
            </w:r>
          </w:p>
        </w:tc>
        <w:tc>
          <w:tcPr>
            <w:tcW w:w="0" w:type="auto"/>
            <w:tcBorders>
              <w:left w:val="single" w:sz="4" w:space="0" w:color="auto"/>
              <w:bottom w:val="single" w:sz="4" w:space="0" w:color="auto"/>
              <w:right w:val="single" w:sz="4" w:space="0" w:color="auto"/>
            </w:tcBorders>
          </w:tcPr>
          <w:p w:rsidR="00581CF7" w:rsidRPr="00770D1D" w:rsidRDefault="00581CF7">
            <w:pPr>
              <w:pStyle w:val="ConsPlusNormal"/>
            </w:pPr>
            <w:r w:rsidRPr="00770D1D">
              <w:t>Дистиллированная вода, 96% раствор этилового спирта.</w:t>
            </w:r>
          </w:p>
        </w:tc>
      </w:tr>
    </w:tbl>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pPr>
      <w:r w:rsidRPr="00071794">
        <w:t>Примечание:</w:t>
      </w:r>
    </w:p>
    <w:p w:rsidR="00581CF7" w:rsidRPr="00071794" w:rsidRDefault="00581CF7">
      <w:pPr>
        <w:pStyle w:val="ConsPlusNormal"/>
        <w:ind w:firstLine="540"/>
        <w:jc w:val="both"/>
      </w:pPr>
      <w:r w:rsidRPr="00071794">
        <w:t>1. Упаковка (укупорочные средства), используемая в условиях, отличных от изложенных выше, обрабатывается при максимальном приближении к режимам эксплуатации с некоторой аггравацией.</w:t>
      </w:r>
    </w:p>
    <w:p w:rsidR="00581CF7" w:rsidRPr="00071794" w:rsidRDefault="00581CF7">
      <w:pPr>
        <w:pStyle w:val="ConsPlusNormal"/>
        <w:ind w:firstLine="540"/>
        <w:jc w:val="both"/>
      </w:pPr>
      <w:r w:rsidRPr="00071794">
        <w:t>2. При исследовании упаковки (укупорочных средств) из пластмасс, содержащей азот и альдегиды, в качестве модельной среды используют 0,3% и 3% раствор лимонной кислоты вместо молочной кислоты.</w:t>
      </w:r>
    </w:p>
    <w:p w:rsidR="00581CF7" w:rsidRPr="00071794" w:rsidRDefault="00581CF7">
      <w:pPr>
        <w:pStyle w:val="ConsPlusNormal"/>
        <w:ind w:firstLine="540"/>
        <w:jc w:val="both"/>
      </w:pPr>
      <w:r w:rsidRPr="00071794">
        <w:t>3. При исследовании упаковки (укупорочных средств) для рыбных консервов в собственном соку в качестве модельной среды используется только дистиллированная вода.</w:t>
      </w:r>
    </w:p>
    <w:p w:rsidR="00581CF7" w:rsidRPr="00071794" w:rsidRDefault="00581CF7">
      <w:pPr>
        <w:pStyle w:val="ConsPlusNormal"/>
        <w:ind w:firstLine="540"/>
        <w:jc w:val="both"/>
      </w:pPr>
      <w:r w:rsidRPr="00071794">
        <w:t>4. Для определения свинца и кадмия из упаковки (укупорочных средств) из стекла, керамики, фарфора и фаянса в качестве модельной среды используют 4% раствор уксусной кислоты.</w:t>
      </w:r>
    </w:p>
    <w:p w:rsidR="00581CF7" w:rsidRPr="00071794" w:rsidRDefault="00581CF7">
      <w:pPr>
        <w:pStyle w:val="ConsPlusNormal"/>
        <w:ind w:firstLine="540"/>
        <w:jc w:val="both"/>
        <w:rPr>
          <w:sz w:val="22"/>
          <w:szCs w:val="22"/>
        </w:rPr>
      </w:pPr>
    </w:p>
    <w:p w:rsidR="00581CF7" w:rsidRPr="00071794" w:rsidRDefault="00581CF7">
      <w:pPr>
        <w:pStyle w:val="ConsPlusNormal"/>
        <w:jc w:val="center"/>
        <w:outlineLvl w:val="2"/>
        <w:rPr>
          <w:sz w:val="22"/>
          <w:szCs w:val="22"/>
        </w:rPr>
      </w:pPr>
      <w:r w:rsidRPr="00071794">
        <w:rPr>
          <w:sz w:val="22"/>
          <w:szCs w:val="22"/>
        </w:rPr>
        <w:t>Моделирование продолжительности контакта упаковки</w:t>
      </w:r>
    </w:p>
    <w:p w:rsidR="00581CF7" w:rsidRPr="00071794" w:rsidRDefault="00581CF7">
      <w:pPr>
        <w:pStyle w:val="ConsPlusNormal"/>
        <w:jc w:val="center"/>
        <w:rPr>
          <w:sz w:val="22"/>
          <w:szCs w:val="22"/>
        </w:rPr>
      </w:pPr>
      <w:r w:rsidRPr="00071794">
        <w:rPr>
          <w:sz w:val="22"/>
          <w:szCs w:val="22"/>
        </w:rPr>
        <w:t>(укупорочных средств) с модельными средами</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Продолжительность контакта упаковки (укупорочных средств) с модельными средами устанавливается в зависимости от условий эксплуатации ее с некоторой аггравацией:</w:t>
      </w:r>
    </w:p>
    <w:p w:rsidR="00581CF7" w:rsidRPr="00071794" w:rsidRDefault="00581CF7">
      <w:pPr>
        <w:pStyle w:val="ConsPlusNormal"/>
        <w:ind w:firstLine="540"/>
        <w:jc w:val="both"/>
        <w:rPr>
          <w:sz w:val="22"/>
          <w:szCs w:val="22"/>
        </w:rPr>
      </w:pPr>
      <w:r w:rsidRPr="00071794">
        <w:rPr>
          <w:sz w:val="22"/>
          <w:szCs w:val="22"/>
        </w:rPr>
        <w:t>а) если время предполагаемого контакта пищевой продукции с упаковкой (укупорочными средствами) не превышает 10 минут, экспозиция при исследовании - 2 часа;</w:t>
      </w:r>
    </w:p>
    <w:p w:rsidR="00581CF7" w:rsidRPr="00071794" w:rsidRDefault="00581CF7">
      <w:pPr>
        <w:pStyle w:val="ConsPlusNormal"/>
        <w:ind w:firstLine="540"/>
        <w:jc w:val="both"/>
        <w:rPr>
          <w:sz w:val="22"/>
          <w:szCs w:val="22"/>
        </w:rPr>
      </w:pPr>
      <w:r w:rsidRPr="00071794">
        <w:rPr>
          <w:sz w:val="22"/>
          <w:szCs w:val="22"/>
        </w:rPr>
        <w:t>б) если время контакта пищевой продукции с упаковкой (укупорочными средствами) не превышает 2 часов, экспозиция при исследовании - 1 сутки;</w:t>
      </w:r>
    </w:p>
    <w:p w:rsidR="00581CF7" w:rsidRPr="00071794" w:rsidRDefault="00581CF7">
      <w:pPr>
        <w:pStyle w:val="ConsPlusNormal"/>
        <w:ind w:firstLine="540"/>
        <w:jc w:val="both"/>
        <w:rPr>
          <w:sz w:val="22"/>
          <w:szCs w:val="22"/>
        </w:rPr>
      </w:pPr>
      <w:r w:rsidRPr="00071794">
        <w:rPr>
          <w:sz w:val="22"/>
          <w:szCs w:val="22"/>
        </w:rPr>
        <w:t>в) если время контакта пищевой продукции с упаковкой (укупорочными средствами) составляет от 2 до 48 часов, экспозиция при исследовании - 3 суток;</w:t>
      </w:r>
    </w:p>
    <w:p w:rsidR="00581CF7" w:rsidRPr="00071794" w:rsidRDefault="00581CF7">
      <w:pPr>
        <w:pStyle w:val="ConsPlusNormal"/>
        <w:ind w:firstLine="540"/>
        <w:jc w:val="both"/>
        <w:rPr>
          <w:sz w:val="22"/>
          <w:szCs w:val="22"/>
        </w:rPr>
      </w:pPr>
      <w:r w:rsidRPr="00071794">
        <w:rPr>
          <w:sz w:val="22"/>
          <w:szCs w:val="22"/>
        </w:rPr>
        <w:t>г) если время контакта пищевой продукции с упаковкой (укупорочными средствами) свыше 2 суток, экспозиция при исследовании - 10 суток;</w:t>
      </w:r>
    </w:p>
    <w:p w:rsidR="00581CF7" w:rsidRPr="00071794" w:rsidRDefault="00581CF7">
      <w:pPr>
        <w:pStyle w:val="ConsPlusNormal"/>
        <w:ind w:firstLine="540"/>
        <w:jc w:val="both"/>
        <w:rPr>
          <w:sz w:val="22"/>
          <w:szCs w:val="22"/>
        </w:rPr>
      </w:pPr>
      <w:r w:rsidRPr="00071794">
        <w:rPr>
          <w:sz w:val="22"/>
          <w:szCs w:val="22"/>
        </w:rPr>
        <w:t>д) металлические консервные банки, покрытые лаком, наполняют модельной средой, герметично закатывают, автоклавируют в течение часа и оставляют при комнатной температуре на 10 суток;</w:t>
      </w:r>
    </w:p>
    <w:p w:rsidR="00581CF7" w:rsidRPr="00071794" w:rsidRDefault="00581CF7">
      <w:pPr>
        <w:pStyle w:val="ConsPlusNormal"/>
        <w:ind w:firstLine="540"/>
        <w:jc w:val="both"/>
        <w:rPr>
          <w:sz w:val="22"/>
          <w:szCs w:val="22"/>
        </w:rPr>
      </w:pPr>
      <w:r w:rsidRPr="00071794">
        <w:rPr>
          <w:sz w:val="22"/>
          <w:szCs w:val="22"/>
        </w:rPr>
        <w:t>е) упаковку (укупорочные средства), предназначенные для контакта с пищевой продукцией, подлежащей стерилизации, наполняют модельными средами, герметично закрывают и автоклавируют в течение 2 часов, а затем оставляют на 10 суток при комнатной температуре.</w:t>
      </w:r>
    </w:p>
    <w:p w:rsidR="00581CF7" w:rsidRPr="00071794" w:rsidRDefault="00581CF7">
      <w:pPr>
        <w:pStyle w:val="ConsPlusNormal"/>
        <w:ind w:firstLine="540"/>
        <w:jc w:val="both"/>
        <w:rPr>
          <w:sz w:val="22"/>
          <w:szCs w:val="22"/>
        </w:rPr>
      </w:pPr>
    </w:p>
    <w:p w:rsidR="00581CF7" w:rsidRPr="00071794" w:rsidRDefault="00581CF7">
      <w:pPr>
        <w:pStyle w:val="ConsPlusNormal"/>
        <w:jc w:val="center"/>
        <w:outlineLvl w:val="2"/>
        <w:rPr>
          <w:sz w:val="22"/>
          <w:szCs w:val="22"/>
        </w:rPr>
      </w:pPr>
      <w:r w:rsidRPr="00071794">
        <w:rPr>
          <w:sz w:val="22"/>
          <w:szCs w:val="22"/>
        </w:rPr>
        <w:t>Температурный режим при исследовании упаковки</w:t>
      </w:r>
    </w:p>
    <w:p w:rsidR="00581CF7" w:rsidRPr="00071794" w:rsidRDefault="00581CF7">
      <w:pPr>
        <w:pStyle w:val="ConsPlusNormal"/>
        <w:jc w:val="center"/>
        <w:rPr>
          <w:sz w:val="22"/>
          <w:szCs w:val="22"/>
        </w:rPr>
      </w:pPr>
      <w:r w:rsidRPr="00071794">
        <w:rPr>
          <w:sz w:val="22"/>
          <w:szCs w:val="22"/>
        </w:rPr>
        <w:t>(укупорочных средств)</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а) Упаковка (укупорочные средства), предназначенная для контакта с пищевой продукцией при температуре окружающей среды, заливается модельными средами комнатной температуры и выдерживается в течение указанного выше времени;</w:t>
      </w:r>
    </w:p>
    <w:p w:rsidR="00581CF7" w:rsidRPr="00071794" w:rsidRDefault="00581CF7">
      <w:pPr>
        <w:pStyle w:val="ConsPlusNormal"/>
        <w:ind w:firstLine="540"/>
        <w:jc w:val="both"/>
        <w:rPr>
          <w:sz w:val="22"/>
          <w:szCs w:val="22"/>
        </w:rPr>
      </w:pPr>
      <w:r w:rsidRPr="00071794">
        <w:rPr>
          <w:sz w:val="22"/>
          <w:szCs w:val="22"/>
        </w:rPr>
        <w:t>б) упаковка (укупорочные средства), предназначенная для контакта с горячей пищевой продукцией, заливается нагретыми до 80°С модельными средами и затем выдерживается при комнатной температуре в течение указанного выше времени;</w:t>
      </w:r>
    </w:p>
    <w:p w:rsidR="00581CF7" w:rsidRPr="00071794" w:rsidRDefault="00581CF7">
      <w:pPr>
        <w:pStyle w:val="ConsPlusNormal"/>
        <w:ind w:firstLine="540"/>
        <w:jc w:val="both"/>
        <w:rPr>
          <w:sz w:val="22"/>
          <w:szCs w:val="22"/>
        </w:rPr>
      </w:pPr>
      <w:r w:rsidRPr="00071794">
        <w:rPr>
          <w:sz w:val="22"/>
          <w:szCs w:val="22"/>
        </w:rPr>
        <w:t>в) упаковка (укупорочные средства), предназначенная для затаривания пищевой продукции в горячем виде (топленое масло, твердые и плавленые сыры и др.), заливается нагретыми до 80°С модельными средами и затем выдерживается при комнатной температуре в течение указанного выше времени.</w:t>
      </w:r>
    </w:p>
    <w:p w:rsidR="00581CF7" w:rsidRPr="00071794" w:rsidRDefault="00581CF7">
      <w:pPr>
        <w:pStyle w:val="ConsPlusNormal"/>
        <w:jc w:val="right"/>
        <w:outlineLvl w:val="1"/>
        <w:rPr>
          <w:sz w:val="22"/>
          <w:szCs w:val="22"/>
        </w:rPr>
      </w:pPr>
      <w:r w:rsidRPr="00071794">
        <w:rPr>
          <w:sz w:val="22"/>
          <w:szCs w:val="22"/>
        </w:rPr>
        <w:t>Приложение 3</w:t>
      </w:r>
    </w:p>
    <w:p w:rsidR="00581CF7" w:rsidRPr="00071794" w:rsidRDefault="00581CF7">
      <w:pPr>
        <w:pStyle w:val="ConsPlusNormal"/>
        <w:ind w:firstLine="540"/>
        <w:jc w:val="both"/>
        <w:rPr>
          <w:sz w:val="22"/>
          <w:szCs w:val="22"/>
        </w:rPr>
      </w:pPr>
    </w:p>
    <w:p w:rsidR="00581CF7" w:rsidRPr="00071794" w:rsidRDefault="00581CF7">
      <w:pPr>
        <w:pStyle w:val="ConsPlusNormal"/>
        <w:jc w:val="center"/>
        <w:rPr>
          <w:sz w:val="22"/>
          <w:szCs w:val="22"/>
        </w:rPr>
      </w:pPr>
      <w:bookmarkStart w:id="36" w:name="Par4760"/>
      <w:bookmarkEnd w:id="36"/>
      <w:r w:rsidRPr="00071794">
        <w:rPr>
          <w:sz w:val="22"/>
          <w:szCs w:val="22"/>
        </w:rPr>
        <w:t>ЦИФРОВОЕ, БУКВЕННОЕ (АББРЕВИАТУРА) ОБОЗНАЧЕНИЕ</w:t>
      </w:r>
    </w:p>
    <w:p w:rsidR="00581CF7" w:rsidRPr="00071794" w:rsidRDefault="00581CF7">
      <w:pPr>
        <w:pStyle w:val="ConsPlusNormal"/>
        <w:jc w:val="center"/>
        <w:rPr>
          <w:sz w:val="22"/>
          <w:szCs w:val="22"/>
        </w:rPr>
      </w:pPr>
      <w:r w:rsidRPr="00071794">
        <w:rPr>
          <w:sz w:val="22"/>
          <w:szCs w:val="22"/>
        </w:rPr>
        <w:t>МАТЕРИАЛА, ИЗ КОТОРОГО ИЗГОТАВЛИВАЕТСЯ УПАКОВКА</w:t>
      </w:r>
    </w:p>
    <w:p w:rsidR="00581CF7" w:rsidRPr="00071794" w:rsidRDefault="00581CF7">
      <w:pPr>
        <w:pStyle w:val="ConsPlusNormal"/>
        <w:jc w:val="center"/>
        <w:rPr>
          <w:sz w:val="22"/>
          <w:szCs w:val="22"/>
        </w:rPr>
      </w:pPr>
      <w:r w:rsidRPr="00071794">
        <w:rPr>
          <w:sz w:val="22"/>
          <w:szCs w:val="22"/>
        </w:rPr>
        <w:t>(УКУПОРОЧНЫЕ СРЕДСТВА)</w:t>
      </w:r>
    </w:p>
    <w:p w:rsidR="00581CF7" w:rsidRPr="00071794" w:rsidRDefault="00581CF7">
      <w:pPr>
        <w:pStyle w:val="ConsPlusNormal"/>
        <w:jc w:val="center"/>
        <w:rPr>
          <w:sz w:val="22"/>
          <w:szCs w:val="22"/>
        </w:rPr>
      </w:pPr>
    </w:p>
    <w:tbl>
      <w:tblPr>
        <w:tblW w:w="0" w:type="auto"/>
        <w:jc w:val="center"/>
        <w:tblInd w:w="62" w:type="dxa"/>
        <w:tblCellMar>
          <w:top w:w="102" w:type="dxa"/>
          <w:left w:w="62" w:type="dxa"/>
          <w:bottom w:w="102" w:type="dxa"/>
          <w:right w:w="62" w:type="dxa"/>
        </w:tblCellMar>
        <w:tblLook w:val="0000"/>
      </w:tblPr>
      <w:tblGrid>
        <w:gridCol w:w="4648"/>
        <w:gridCol w:w="2726"/>
        <w:gridCol w:w="1471"/>
      </w:tblGrid>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Упаковочный материал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 xml:space="preserve">Буквенное обозначение </w:t>
            </w:r>
            <w:hyperlink w:anchor="Par4890" w:tooltip="&lt;*&gt; Используются только заглавные буквы." w:history="1">
              <w:r w:rsidRPr="00770D1D">
                <w:t>&lt;*&gt;</w:t>
              </w:r>
            </w:hyperlink>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Цифровой код</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1</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3</w:t>
            </w:r>
          </w:p>
        </w:tc>
      </w:tr>
      <w:tr w:rsidR="00581CF7" w:rsidRPr="00770D1D" w:rsidTr="00770D1D">
        <w:trPr>
          <w:jc w:val="center"/>
        </w:trPr>
        <w:tc>
          <w:tcPr>
            <w:tcW w:w="0" w:type="auto"/>
            <w:gridSpan w:val="3"/>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outlineLvl w:val="2"/>
            </w:pPr>
            <w:r w:rsidRPr="00770D1D">
              <w:t>Пластик</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Полиэтилентерефталат</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PET</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1</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Полиэтилен высокой плотности</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HDPE</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Поливинилхлорид</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PVC</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3</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Полиэтилен низкой плотности</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LDPE</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4</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Полипропилен</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PP</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5</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Полистирол</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PS</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6</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7 - 19</w:t>
            </w:r>
          </w:p>
        </w:tc>
      </w:tr>
      <w:tr w:rsidR="00581CF7" w:rsidRPr="00770D1D" w:rsidTr="00770D1D">
        <w:trPr>
          <w:jc w:val="center"/>
        </w:trPr>
        <w:tc>
          <w:tcPr>
            <w:tcW w:w="0" w:type="auto"/>
            <w:gridSpan w:val="3"/>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outlineLvl w:val="2"/>
            </w:pPr>
            <w:r w:rsidRPr="00770D1D">
              <w:t>Бумага и картон</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Гофрированный картон</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PAP</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20</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Другой картон</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PAP</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21</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Бумага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PAP</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22</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23 - 39</w:t>
            </w:r>
          </w:p>
        </w:tc>
      </w:tr>
      <w:tr w:rsidR="00581CF7" w:rsidRPr="00770D1D" w:rsidTr="00770D1D">
        <w:trPr>
          <w:jc w:val="center"/>
        </w:trPr>
        <w:tc>
          <w:tcPr>
            <w:tcW w:w="0" w:type="auto"/>
            <w:gridSpan w:val="3"/>
            <w:tcBorders>
              <w:top w:val="single" w:sz="4" w:space="0" w:color="auto"/>
              <w:left w:val="single" w:sz="4" w:space="0" w:color="auto"/>
              <w:bottom w:val="single" w:sz="4" w:space="0" w:color="auto"/>
            </w:tcBorders>
          </w:tcPr>
          <w:p w:rsidR="00581CF7" w:rsidRPr="00770D1D" w:rsidRDefault="00581CF7">
            <w:pPr>
              <w:pStyle w:val="ConsPlusNormal"/>
              <w:jc w:val="center"/>
              <w:outlineLvl w:val="2"/>
            </w:pPr>
            <w:r w:rsidRPr="00770D1D">
              <w:t>Металлы</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Сталь</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FE</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40</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Алюминий</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ALU</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41</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42 - 49</w:t>
            </w:r>
          </w:p>
        </w:tc>
      </w:tr>
      <w:tr w:rsidR="00581CF7" w:rsidRPr="00770D1D" w:rsidTr="00770D1D">
        <w:trPr>
          <w:jc w:val="center"/>
        </w:trPr>
        <w:tc>
          <w:tcPr>
            <w:tcW w:w="0" w:type="auto"/>
            <w:gridSpan w:val="3"/>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outlineLvl w:val="2"/>
            </w:pPr>
            <w:r w:rsidRPr="00770D1D">
              <w:t>Древесина и древесные материалы</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Дерево</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FOR</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50</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Пробка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FOR</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51</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52 - 59</w:t>
            </w:r>
          </w:p>
        </w:tc>
      </w:tr>
      <w:tr w:rsidR="00581CF7" w:rsidRPr="00770D1D" w:rsidTr="00770D1D">
        <w:trPr>
          <w:jc w:val="center"/>
        </w:trPr>
        <w:tc>
          <w:tcPr>
            <w:tcW w:w="0" w:type="auto"/>
            <w:gridSpan w:val="3"/>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outlineLvl w:val="2"/>
            </w:pPr>
            <w:r w:rsidRPr="00770D1D">
              <w:t>Текстиль</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Хлопок</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TEX</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60</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Джут</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TEX</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61</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62 - 69</w:t>
            </w:r>
          </w:p>
        </w:tc>
      </w:tr>
      <w:tr w:rsidR="00581CF7" w:rsidRPr="00770D1D" w:rsidTr="00770D1D">
        <w:trPr>
          <w:jc w:val="center"/>
        </w:trPr>
        <w:tc>
          <w:tcPr>
            <w:tcW w:w="0" w:type="auto"/>
            <w:gridSpan w:val="3"/>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outlineLvl w:val="2"/>
            </w:pPr>
            <w:r w:rsidRPr="00770D1D">
              <w:t>Стекло</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Бесцветное стекло</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GL</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70</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Зеленое стекло</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GL</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71</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Коричневое стекло</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GL</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72</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73 - 79</w:t>
            </w:r>
          </w:p>
        </w:tc>
      </w:tr>
      <w:tr w:rsidR="00581CF7" w:rsidRPr="00770D1D" w:rsidTr="00770D1D">
        <w:trPr>
          <w:jc w:val="center"/>
        </w:trPr>
        <w:tc>
          <w:tcPr>
            <w:tcW w:w="0" w:type="auto"/>
            <w:gridSpan w:val="3"/>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outlineLvl w:val="2"/>
            </w:pPr>
            <w:r w:rsidRPr="00770D1D">
              <w:t xml:space="preserve">Комбинированные материалы </w:t>
            </w:r>
            <w:hyperlink w:anchor="Par4891" w:tooltip="&lt;**&gt; Маркируются следующим образом: латинская буква С и через дробь - обозначение основного материала в композиции (например, C/ALU)." w:history="1">
              <w:r w:rsidRPr="00770D1D">
                <w:t>&lt;**&gt;</w:t>
              </w:r>
            </w:hyperlink>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Бумага и картон/различные материалы</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80</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Бумага и картон/пластик</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81</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Бумага и картон/алюминий</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82</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Бумага и картон/белая жесть</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83</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Бумага и картон/пластик/алюминий</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84</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Бумага и картон/пластик/алюминий/белая жесть</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85</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86 - 89</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Пластик/алюминий</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90</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Пластик/белая жесть</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91</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Пластик/различные металлы</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92</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93 - 94</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Стекло/пластик</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95</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Стекло/алюминий</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96</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Стекло/белая жесть</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97</w:t>
            </w:r>
          </w:p>
        </w:tc>
      </w:tr>
      <w:tr w:rsidR="00581CF7" w:rsidRPr="00770D1D" w:rsidTr="00770D1D">
        <w:trPr>
          <w:jc w:val="center"/>
        </w:trPr>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Стекло/различные металлы</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98</w:t>
            </w:r>
          </w:p>
        </w:tc>
      </w:tr>
      <w:tr w:rsidR="00581CF7" w:rsidRPr="00770D1D" w:rsidTr="00770D1D">
        <w:trPr>
          <w:jc w:val="center"/>
        </w:trPr>
        <w:tc>
          <w:tcPr>
            <w:tcW w:w="0" w:type="auto"/>
            <w:gridSpan w:val="2"/>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pPr>
            <w:r w:rsidRPr="00770D1D">
              <w:t>Свободные номера</w:t>
            </w:r>
          </w:p>
        </w:tc>
        <w:tc>
          <w:tcPr>
            <w:tcW w:w="0" w:type="auto"/>
            <w:tcBorders>
              <w:top w:val="single" w:sz="4" w:space="0" w:color="auto"/>
              <w:left w:val="single" w:sz="4" w:space="0" w:color="auto"/>
              <w:bottom w:val="single" w:sz="4" w:space="0" w:color="auto"/>
              <w:right w:val="single" w:sz="4" w:space="0" w:color="auto"/>
            </w:tcBorders>
          </w:tcPr>
          <w:p w:rsidR="00581CF7" w:rsidRPr="00770D1D" w:rsidRDefault="00581CF7">
            <w:pPr>
              <w:pStyle w:val="ConsPlusNormal"/>
              <w:jc w:val="center"/>
            </w:pPr>
            <w:r w:rsidRPr="00770D1D">
              <w:t>99 - 100</w:t>
            </w:r>
          </w:p>
        </w:tc>
      </w:tr>
    </w:tbl>
    <w:p w:rsidR="00581CF7" w:rsidRPr="00071794" w:rsidRDefault="00581CF7">
      <w:pPr>
        <w:pStyle w:val="ConsPlusNormal"/>
        <w:ind w:firstLine="540"/>
        <w:jc w:val="both"/>
        <w:rPr>
          <w:sz w:val="22"/>
          <w:szCs w:val="22"/>
        </w:rPr>
      </w:pPr>
      <w:r w:rsidRPr="00071794">
        <w:rPr>
          <w:sz w:val="22"/>
          <w:szCs w:val="22"/>
        </w:rPr>
        <w:t>--------------------------------</w:t>
      </w:r>
    </w:p>
    <w:p w:rsidR="00581CF7" w:rsidRPr="005002B9" w:rsidRDefault="00581CF7">
      <w:pPr>
        <w:pStyle w:val="ConsPlusNormal"/>
        <w:ind w:firstLine="540"/>
        <w:jc w:val="both"/>
      </w:pPr>
      <w:bookmarkStart w:id="37" w:name="Par4890"/>
      <w:bookmarkEnd w:id="37"/>
      <w:r w:rsidRPr="005002B9">
        <w:t>&lt;*&gt; Используются только заглавные буквы.</w:t>
      </w:r>
    </w:p>
    <w:p w:rsidR="00581CF7" w:rsidRPr="005002B9" w:rsidRDefault="00581CF7">
      <w:pPr>
        <w:pStyle w:val="ConsPlusNormal"/>
        <w:ind w:firstLine="540"/>
        <w:jc w:val="both"/>
      </w:pPr>
      <w:bookmarkStart w:id="38" w:name="Par4891"/>
      <w:bookmarkEnd w:id="38"/>
      <w:r w:rsidRPr="005002B9">
        <w:t>&lt;**&gt; Маркируются следующим образом: латинская буква С и через дробь - обозначение основного материала в композиции (например, C/ALU).</w:t>
      </w:r>
    </w:p>
    <w:p w:rsidR="00581CF7" w:rsidRPr="00071794" w:rsidRDefault="00581CF7">
      <w:pPr>
        <w:pStyle w:val="ConsPlusNormal"/>
        <w:ind w:firstLine="540"/>
        <w:jc w:val="both"/>
        <w:rPr>
          <w:sz w:val="22"/>
          <w:szCs w:val="22"/>
        </w:rPr>
      </w:pPr>
    </w:p>
    <w:p w:rsidR="00581CF7" w:rsidRPr="00071794" w:rsidRDefault="00581CF7">
      <w:pPr>
        <w:pStyle w:val="ConsPlusNormal"/>
        <w:jc w:val="right"/>
        <w:outlineLvl w:val="1"/>
        <w:rPr>
          <w:sz w:val="22"/>
          <w:szCs w:val="22"/>
        </w:rPr>
      </w:pPr>
      <w:r w:rsidRPr="00071794">
        <w:rPr>
          <w:sz w:val="22"/>
          <w:szCs w:val="22"/>
        </w:rPr>
        <w:t>Приложение 4</w:t>
      </w:r>
    </w:p>
    <w:p w:rsidR="00581CF7" w:rsidRPr="00071794" w:rsidRDefault="00581CF7">
      <w:pPr>
        <w:pStyle w:val="ConsPlusNormal"/>
        <w:ind w:firstLine="540"/>
        <w:jc w:val="both"/>
        <w:rPr>
          <w:sz w:val="22"/>
          <w:szCs w:val="22"/>
        </w:rPr>
      </w:pPr>
    </w:p>
    <w:p w:rsidR="00581CF7" w:rsidRPr="00071794" w:rsidRDefault="00581CF7">
      <w:pPr>
        <w:pStyle w:val="ConsPlusNormal"/>
        <w:jc w:val="center"/>
        <w:rPr>
          <w:sz w:val="22"/>
          <w:szCs w:val="22"/>
        </w:rPr>
      </w:pPr>
      <w:bookmarkStart w:id="39" w:name="Par4899"/>
      <w:bookmarkEnd w:id="39"/>
      <w:r w:rsidRPr="00071794">
        <w:rPr>
          <w:sz w:val="22"/>
          <w:szCs w:val="22"/>
        </w:rPr>
        <w:t>ПИКТОГРАММЫ И СИМВОЛЫ,</w:t>
      </w:r>
    </w:p>
    <w:p w:rsidR="00581CF7" w:rsidRPr="00071794" w:rsidRDefault="00581CF7">
      <w:pPr>
        <w:pStyle w:val="ConsPlusNormal"/>
        <w:jc w:val="center"/>
        <w:rPr>
          <w:sz w:val="22"/>
          <w:szCs w:val="22"/>
        </w:rPr>
      </w:pPr>
      <w:r w:rsidRPr="00071794">
        <w:rPr>
          <w:sz w:val="22"/>
          <w:szCs w:val="22"/>
        </w:rPr>
        <w:t>НАНОСИМЫЕ НА МАРКИРОВКУ УПАКОВКИ (УКУПОРОЧНЫХ СРЕДСТВ)</w:t>
      </w:r>
    </w:p>
    <w:p w:rsidR="00581CF7" w:rsidRPr="00071794" w:rsidRDefault="00581CF7">
      <w:pPr>
        <w:pStyle w:val="ConsPlusNormal"/>
        <w:jc w:val="both"/>
        <w:rPr>
          <w:sz w:val="22"/>
          <w:szCs w:val="22"/>
        </w:rPr>
      </w:pPr>
    </w:p>
    <w:p w:rsidR="00581CF7" w:rsidRPr="00071794" w:rsidRDefault="00581CF7">
      <w:pPr>
        <w:pStyle w:val="ConsPlusNormal"/>
        <w:ind w:firstLine="540"/>
        <w:jc w:val="both"/>
        <w:rPr>
          <w:sz w:val="22"/>
          <w:szCs w:val="22"/>
        </w:rPr>
      </w:pPr>
      <w:r w:rsidRPr="00752A29">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11pt">
            <v:imagedata r:id="rId6" o:title=""/>
          </v:shape>
        </w:pict>
      </w:r>
    </w:p>
    <w:p w:rsidR="00581CF7" w:rsidRPr="00071794" w:rsidRDefault="00581CF7">
      <w:pPr>
        <w:pStyle w:val="ConsPlusNormal"/>
        <w:jc w:val="both"/>
        <w:rPr>
          <w:sz w:val="22"/>
          <w:szCs w:val="22"/>
        </w:rPr>
      </w:pPr>
    </w:p>
    <w:p w:rsidR="00581CF7" w:rsidRPr="005002B9" w:rsidRDefault="00581CF7">
      <w:pPr>
        <w:pStyle w:val="ConsPlusCell"/>
        <w:jc w:val="both"/>
      </w:pPr>
      <w:bookmarkStart w:id="40" w:name="Par4904"/>
      <w:bookmarkEnd w:id="40"/>
      <w:r w:rsidRPr="005002B9">
        <w:t xml:space="preserve">      Рисунок 1                 Рисунок 2                  Рисунок 3</w:t>
      </w:r>
    </w:p>
    <w:p w:rsidR="00581CF7" w:rsidRPr="005002B9" w:rsidRDefault="00581CF7">
      <w:pPr>
        <w:pStyle w:val="ConsPlusCell"/>
        <w:jc w:val="both"/>
      </w:pPr>
      <w:r w:rsidRPr="005002B9">
        <w:t>для пищевой продукции        для парфюмерно-        для непищевой продукции</w:t>
      </w:r>
    </w:p>
    <w:p w:rsidR="00581CF7" w:rsidRPr="005002B9" w:rsidRDefault="00581CF7">
      <w:pPr>
        <w:pStyle w:val="ConsPlusCell"/>
        <w:jc w:val="both"/>
      </w:pPr>
      <w:r w:rsidRPr="005002B9">
        <w:t xml:space="preserve">                         косметической продукции</w:t>
      </w:r>
    </w:p>
    <w:p w:rsidR="00581CF7" w:rsidRPr="00071794" w:rsidRDefault="00581CF7">
      <w:pPr>
        <w:pStyle w:val="ConsPlusNormal"/>
        <w:jc w:val="both"/>
        <w:rPr>
          <w:sz w:val="22"/>
          <w:szCs w:val="22"/>
        </w:rPr>
      </w:pPr>
    </w:p>
    <w:p w:rsidR="00581CF7" w:rsidRPr="00071794" w:rsidRDefault="00581CF7">
      <w:pPr>
        <w:pStyle w:val="ConsPlusNormal"/>
        <w:ind w:firstLine="540"/>
        <w:jc w:val="both"/>
        <w:rPr>
          <w:sz w:val="22"/>
          <w:szCs w:val="22"/>
        </w:rPr>
      </w:pPr>
      <w:r w:rsidRPr="00752A29">
        <w:rPr>
          <w:sz w:val="22"/>
          <w:szCs w:val="22"/>
        </w:rPr>
        <w:pict>
          <v:shape id="_x0000_i1026" type="#_x0000_t75" style="width:238.5pt;height:123pt">
            <v:imagedata r:id="rId7" o:title=""/>
          </v:shape>
        </w:pict>
      </w:r>
    </w:p>
    <w:p w:rsidR="00581CF7" w:rsidRPr="00071794" w:rsidRDefault="00581CF7">
      <w:pPr>
        <w:pStyle w:val="ConsPlusNormal"/>
        <w:jc w:val="both"/>
        <w:rPr>
          <w:sz w:val="22"/>
          <w:szCs w:val="22"/>
        </w:rPr>
      </w:pPr>
    </w:p>
    <w:p w:rsidR="00581CF7" w:rsidRPr="00071794" w:rsidRDefault="00581CF7">
      <w:pPr>
        <w:pStyle w:val="ConsPlusNormal"/>
        <w:ind w:firstLine="540"/>
        <w:jc w:val="both"/>
        <w:outlineLvl w:val="2"/>
        <w:rPr>
          <w:sz w:val="22"/>
          <w:szCs w:val="22"/>
        </w:rPr>
      </w:pPr>
      <w:bookmarkStart w:id="41" w:name="Par4910"/>
      <w:bookmarkEnd w:id="41"/>
      <w:r w:rsidRPr="00071794">
        <w:rPr>
          <w:sz w:val="22"/>
          <w:szCs w:val="22"/>
        </w:rPr>
        <w:t>Рисунок 4 - возможность утилизации использованной упаковки (укупорочных средств) - петля Мебиуса</w:t>
      </w:r>
    </w:p>
    <w:p w:rsidR="00581CF7" w:rsidRPr="00071794" w:rsidRDefault="00581CF7">
      <w:pPr>
        <w:pStyle w:val="ConsPlusNormal"/>
        <w:ind w:firstLine="540"/>
        <w:jc w:val="both"/>
        <w:rPr>
          <w:sz w:val="22"/>
          <w:szCs w:val="22"/>
        </w:rPr>
      </w:pPr>
    </w:p>
    <w:p w:rsidR="00581CF7" w:rsidRPr="00071794" w:rsidRDefault="00581CF7">
      <w:pPr>
        <w:pStyle w:val="ConsPlusNormal"/>
        <w:jc w:val="right"/>
        <w:outlineLvl w:val="1"/>
        <w:rPr>
          <w:sz w:val="22"/>
          <w:szCs w:val="22"/>
        </w:rPr>
      </w:pPr>
      <w:r w:rsidRPr="00071794">
        <w:rPr>
          <w:sz w:val="22"/>
          <w:szCs w:val="22"/>
        </w:rPr>
        <w:t>Приложение 5</w:t>
      </w:r>
    </w:p>
    <w:p w:rsidR="00581CF7" w:rsidRPr="00071794" w:rsidRDefault="00581CF7">
      <w:pPr>
        <w:pStyle w:val="ConsPlusNormal"/>
        <w:jc w:val="right"/>
        <w:rPr>
          <w:sz w:val="22"/>
          <w:szCs w:val="22"/>
        </w:rPr>
      </w:pPr>
    </w:p>
    <w:p w:rsidR="00581CF7" w:rsidRPr="00071794" w:rsidRDefault="00581CF7">
      <w:pPr>
        <w:pStyle w:val="ConsPlusNormal"/>
        <w:jc w:val="center"/>
        <w:rPr>
          <w:sz w:val="22"/>
          <w:szCs w:val="22"/>
        </w:rPr>
      </w:pPr>
      <w:bookmarkStart w:id="42" w:name="Par4918"/>
      <w:bookmarkEnd w:id="42"/>
      <w:r w:rsidRPr="00071794">
        <w:rPr>
          <w:sz w:val="22"/>
          <w:szCs w:val="22"/>
        </w:rPr>
        <w:t>ПЕРЕЧЕНЬ</w:t>
      </w:r>
    </w:p>
    <w:p w:rsidR="00581CF7" w:rsidRPr="00071794" w:rsidRDefault="00581CF7">
      <w:pPr>
        <w:pStyle w:val="ConsPlusNormal"/>
        <w:jc w:val="center"/>
        <w:rPr>
          <w:sz w:val="22"/>
          <w:szCs w:val="22"/>
        </w:rPr>
      </w:pPr>
      <w:r w:rsidRPr="00071794">
        <w:rPr>
          <w:sz w:val="22"/>
          <w:szCs w:val="22"/>
        </w:rPr>
        <w:t>УПАКОВКИ И УКУПОРОЧНЫХ СРЕДСТВ, НА КОТОРЫЕ РАСПРОСТРАНЯЕТСЯ</w:t>
      </w:r>
    </w:p>
    <w:p w:rsidR="00581CF7" w:rsidRPr="00071794" w:rsidRDefault="00581CF7">
      <w:pPr>
        <w:pStyle w:val="ConsPlusNormal"/>
        <w:jc w:val="center"/>
        <w:rPr>
          <w:sz w:val="22"/>
          <w:szCs w:val="22"/>
        </w:rPr>
      </w:pPr>
      <w:r w:rsidRPr="00071794">
        <w:rPr>
          <w:sz w:val="22"/>
          <w:szCs w:val="22"/>
        </w:rPr>
        <w:t>ТЕХНИЧЕСКИЙ РЕГЛАМЕНТ ТАМОЖЕННОГО СОЮЗА "О БЕЗОПАСНОСТИ</w:t>
      </w:r>
    </w:p>
    <w:p w:rsidR="00581CF7" w:rsidRPr="00071794" w:rsidRDefault="00581CF7">
      <w:pPr>
        <w:pStyle w:val="ConsPlusNormal"/>
        <w:jc w:val="center"/>
        <w:rPr>
          <w:sz w:val="22"/>
          <w:szCs w:val="22"/>
        </w:rPr>
      </w:pPr>
      <w:r w:rsidRPr="00071794">
        <w:rPr>
          <w:sz w:val="22"/>
          <w:szCs w:val="22"/>
        </w:rPr>
        <w:t>УПАКОВКИ" (ТР ТС 005/2011)</w:t>
      </w:r>
    </w:p>
    <w:p w:rsidR="00581CF7" w:rsidRPr="00071794" w:rsidRDefault="00581CF7">
      <w:pPr>
        <w:pStyle w:val="ConsPlusNormal"/>
        <w:jc w:val="center"/>
        <w:rPr>
          <w:sz w:val="22"/>
          <w:szCs w:val="22"/>
        </w:rPr>
      </w:pPr>
      <w:r w:rsidRPr="00071794">
        <w:rPr>
          <w:sz w:val="22"/>
          <w:szCs w:val="22"/>
        </w:rPr>
        <w:t>(введен решением Совета Евразийской экономической комиссии</w:t>
      </w:r>
    </w:p>
    <w:p w:rsidR="00581CF7" w:rsidRPr="00071794" w:rsidRDefault="00581CF7">
      <w:pPr>
        <w:pStyle w:val="ConsPlusNormal"/>
        <w:jc w:val="center"/>
        <w:rPr>
          <w:sz w:val="22"/>
          <w:szCs w:val="22"/>
        </w:rPr>
      </w:pPr>
      <w:r w:rsidRPr="00071794">
        <w:rPr>
          <w:sz w:val="22"/>
          <w:szCs w:val="22"/>
        </w:rPr>
        <w:t>от 17.12.2012 N 116)</w:t>
      </w:r>
    </w:p>
    <w:p w:rsidR="00581CF7" w:rsidRPr="00071794" w:rsidRDefault="00581CF7">
      <w:pPr>
        <w:pStyle w:val="ConsPlusNormal"/>
        <w:jc w:val="center"/>
        <w:rPr>
          <w:sz w:val="22"/>
          <w:szCs w:val="22"/>
        </w:rPr>
      </w:pPr>
    </w:p>
    <w:p w:rsidR="00581CF7" w:rsidRPr="00071794" w:rsidRDefault="00581CF7">
      <w:pPr>
        <w:pStyle w:val="ConsPlusNormal"/>
        <w:jc w:val="center"/>
        <w:rPr>
          <w:sz w:val="22"/>
          <w:szCs w:val="22"/>
        </w:rPr>
      </w:pPr>
      <w:r w:rsidRPr="00071794">
        <w:rPr>
          <w:sz w:val="22"/>
          <w:szCs w:val="22"/>
        </w:rPr>
        <w:t>I. Упаковка</w:t>
      </w:r>
    </w:p>
    <w:p w:rsidR="00581CF7" w:rsidRPr="00071794" w:rsidRDefault="00581CF7">
      <w:pPr>
        <w:pStyle w:val="ConsPlusNormal"/>
        <w:ind w:firstLine="540"/>
        <w:jc w:val="both"/>
        <w:rPr>
          <w:sz w:val="22"/>
          <w:szCs w:val="22"/>
        </w:rPr>
      </w:pPr>
    </w:p>
    <w:p w:rsidR="00581CF7" w:rsidRPr="00071794" w:rsidRDefault="00581CF7">
      <w:pPr>
        <w:pStyle w:val="ConsPlusNormal"/>
        <w:ind w:firstLine="540"/>
        <w:jc w:val="both"/>
        <w:rPr>
          <w:sz w:val="22"/>
          <w:szCs w:val="22"/>
        </w:rPr>
      </w:pPr>
      <w:r w:rsidRPr="00071794">
        <w:rPr>
          <w:sz w:val="22"/>
          <w:szCs w:val="22"/>
        </w:rPr>
        <w:t>1. Упаковка металлическая для пищевой и парфюмерно-косметической продукции, продукции промышленного и бытового назначения (фольга алюминиевая &lt;*&gt;, банки, бочки, фляги, бочонки (кеги), канистры, тубы, баллоны, барабаны), кроме бывшей в употреблении.</w:t>
      </w:r>
    </w:p>
    <w:p w:rsidR="00581CF7" w:rsidRPr="00071794" w:rsidRDefault="00581CF7">
      <w:pPr>
        <w:pStyle w:val="ConsPlusNormal"/>
        <w:ind w:firstLine="540"/>
        <w:jc w:val="both"/>
        <w:rPr>
          <w:sz w:val="22"/>
          <w:szCs w:val="22"/>
        </w:rPr>
      </w:pPr>
      <w:r w:rsidRPr="00071794">
        <w:rPr>
          <w:sz w:val="22"/>
          <w:szCs w:val="22"/>
        </w:rPr>
        <w:t>2. 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&lt;*&gt;, ящики, бочки, барабаны, канистры, фляги, банки, тубы, бутылки, флаконы, пакеты, мешки, контейнеры, лотки, коробки, стаканчики, пеналы), кроме бывшей в употреблении.</w:t>
      </w:r>
    </w:p>
    <w:p w:rsidR="00581CF7" w:rsidRPr="00071794" w:rsidRDefault="00581CF7">
      <w:pPr>
        <w:pStyle w:val="ConsPlusNormal"/>
        <w:ind w:firstLine="540"/>
        <w:jc w:val="both"/>
        <w:rPr>
          <w:sz w:val="22"/>
          <w:szCs w:val="22"/>
        </w:rPr>
      </w:pPr>
      <w:r w:rsidRPr="00071794">
        <w:rPr>
          <w:sz w:val="22"/>
          <w:szCs w:val="22"/>
        </w:rPr>
        <w:t>3. 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подпергамента, бумаги для упаковки на автоматах).</w:t>
      </w:r>
    </w:p>
    <w:p w:rsidR="00581CF7" w:rsidRPr="00071794" w:rsidRDefault="00581CF7">
      <w:pPr>
        <w:pStyle w:val="ConsPlusNormal"/>
        <w:ind w:firstLine="540"/>
        <w:jc w:val="both"/>
        <w:rPr>
          <w:sz w:val="22"/>
          <w:szCs w:val="22"/>
        </w:rPr>
      </w:pPr>
      <w:r w:rsidRPr="00071794">
        <w:rPr>
          <w:sz w:val="22"/>
          <w:szCs w:val="22"/>
        </w:rPr>
        <w:t>4. Упаковка стеклянная для пищевой и парфюмерно-косметической продукции, товаров бытовой химии, лакокрасочных материалов (бутылки, банки, флаконы, ампулы, баллоны).</w:t>
      </w:r>
    </w:p>
    <w:p w:rsidR="00581CF7" w:rsidRPr="00071794" w:rsidRDefault="00581CF7">
      <w:pPr>
        <w:pStyle w:val="ConsPlusNormal"/>
        <w:ind w:firstLine="540"/>
        <w:jc w:val="both"/>
        <w:rPr>
          <w:sz w:val="22"/>
          <w:szCs w:val="22"/>
        </w:rPr>
      </w:pPr>
      <w:r w:rsidRPr="00071794">
        <w:rPr>
          <w:sz w:val="22"/>
          <w:szCs w:val="22"/>
        </w:rPr>
        <w:t>5. Упаковка из комбинированных материалов для пищевой и парфюмерно-косметической продукции, продукции промышленного и бытового назначения (коррексы, пачки, мешки, пакеты, флаконы, банки, упаковочно-этикеточные материалы, контейнеры, лотки, тубы, стаканчики, коробки).</w:t>
      </w:r>
    </w:p>
    <w:p w:rsidR="00581CF7" w:rsidRPr="00071794" w:rsidRDefault="00581CF7">
      <w:pPr>
        <w:pStyle w:val="ConsPlusNormal"/>
        <w:ind w:firstLine="540"/>
        <w:jc w:val="both"/>
        <w:rPr>
          <w:sz w:val="22"/>
          <w:szCs w:val="22"/>
        </w:rPr>
      </w:pPr>
      <w:r w:rsidRPr="00071794">
        <w:rPr>
          <w:sz w:val="22"/>
          <w:szCs w:val="22"/>
        </w:rPr>
        <w:t>6. Упаковка деревянная для пищевой и сельскохозяйственной продукции (ящики, бочки, коробки, бочонки, барабаны, кадки), кроме бывшей в употреблении.</w:t>
      </w:r>
    </w:p>
    <w:p w:rsidR="00581CF7" w:rsidRPr="00071794" w:rsidRDefault="00581CF7">
      <w:pPr>
        <w:pStyle w:val="ConsPlusNormal"/>
        <w:ind w:firstLine="540"/>
        <w:jc w:val="both"/>
        <w:rPr>
          <w:sz w:val="22"/>
          <w:szCs w:val="22"/>
        </w:rPr>
      </w:pPr>
      <w:r w:rsidRPr="00071794">
        <w:rPr>
          <w:sz w:val="22"/>
          <w:szCs w:val="22"/>
        </w:rPr>
        <w:t>7. Упаковка из текстильных материалов для пищевой и непищевой продукции (мешки, пакеты, контейнеры), кроме бывшей в употреблении.</w:t>
      </w:r>
    </w:p>
    <w:p w:rsidR="00581CF7" w:rsidRPr="00071794" w:rsidRDefault="00581CF7">
      <w:pPr>
        <w:pStyle w:val="ConsPlusNormal"/>
        <w:ind w:firstLine="540"/>
        <w:jc w:val="both"/>
        <w:rPr>
          <w:sz w:val="22"/>
          <w:szCs w:val="22"/>
        </w:rPr>
      </w:pPr>
      <w:r w:rsidRPr="00071794">
        <w:rPr>
          <w:sz w:val="22"/>
          <w:szCs w:val="22"/>
        </w:rPr>
        <w:t>8. Упаковка керамическая для пищевой и парфюмерно-косметической продукции (бутылки, банки, бочки, бочонки).</w:t>
      </w:r>
    </w:p>
    <w:p w:rsidR="00581CF7" w:rsidRPr="00071794" w:rsidRDefault="00581CF7">
      <w:pPr>
        <w:pStyle w:val="ConsPlusNormal"/>
        <w:jc w:val="center"/>
        <w:rPr>
          <w:sz w:val="22"/>
          <w:szCs w:val="22"/>
        </w:rPr>
      </w:pPr>
    </w:p>
    <w:p w:rsidR="00581CF7" w:rsidRPr="00071794" w:rsidRDefault="00581CF7">
      <w:pPr>
        <w:pStyle w:val="ConsPlusNormal"/>
        <w:jc w:val="center"/>
        <w:rPr>
          <w:sz w:val="22"/>
          <w:szCs w:val="22"/>
        </w:rPr>
      </w:pPr>
      <w:r w:rsidRPr="00071794">
        <w:rPr>
          <w:sz w:val="22"/>
          <w:szCs w:val="22"/>
        </w:rPr>
        <w:t>II. Укупорочные средства</w:t>
      </w:r>
    </w:p>
    <w:p w:rsidR="00581CF7" w:rsidRPr="00071794" w:rsidRDefault="00581CF7">
      <w:pPr>
        <w:pStyle w:val="ConsPlusNormal"/>
        <w:jc w:val="center"/>
        <w:rPr>
          <w:sz w:val="22"/>
          <w:szCs w:val="22"/>
        </w:rPr>
      </w:pPr>
    </w:p>
    <w:p w:rsidR="00581CF7" w:rsidRPr="00071794" w:rsidRDefault="00581CF7">
      <w:pPr>
        <w:pStyle w:val="ConsPlusNormal"/>
        <w:ind w:firstLine="540"/>
        <w:jc w:val="both"/>
        <w:rPr>
          <w:sz w:val="22"/>
          <w:szCs w:val="22"/>
        </w:rPr>
      </w:pPr>
      <w:r w:rsidRPr="00071794">
        <w:rPr>
          <w:sz w:val="22"/>
          <w:szCs w:val="22"/>
        </w:rPr>
        <w:t>9. 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кронен-пробки, крышки-высечки, мюзле, скобы).</w:t>
      </w:r>
    </w:p>
    <w:p w:rsidR="00581CF7" w:rsidRPr="00071794" w:rsidRDefault="00581CF7">
      <w:pPr>
        <w:pStyle w:val="ConsPlusNormal"/>
        <w:ind w:firstLine="540"/>
        <w:jc w:val="both"/>
        <w:rPr>
          <w:sz w:val="22"/>
          <w:szCs w:val="22"/>
        </w:rPr>
      </w:pPr>
      <w:r w:rsidRPr="00071794">
        <w:rPr>
          <w:sz w:val="22"/>
          <w:szCs w:val="22"/>
        </w:rPr>
        <w:t>10. Корковые укупорочные средства для укупоривания пищевой и парфюмерно-косметической продукции (пробки, прокладки уплотнительные, заглушки).</w:t>
      </w:r>
    </w:p>
    <w:p w:rsidR="00581CF7" w:rsidRPr="00071794" w:rsidRDefault="00581CF7">
      <w:pPr>
        <w:pStyle w:val="ConsPlusNormal"/>
        <w:ind w:firstLine="540"/>
        <w:jc w:val="both"/>
        <w:rPr>
          <w:sz w:val="22"/>
          <w:szCs w:val="22"/>
        </w:rPr>
      </w:pPr>
      <w:r w:rsidRPr="00071794">
        <w:rPr>
          <w:sz w:val="22"/>
          <w:szCs w:val="22"/>
        </w:rPr>
        <w:t>11. Полимерные укупорочные средства для укупоривания пищевой и парфюмерно-косметической продукции, товаров бытовой химии и лакокрасочных материалов (пробки, колпачки, крышки, дозаторы-ограничители, рассекатели, прокладки уплотнительные, клапаны).</w:t>
      </w:r>
    </w:p>
    <w:p w:rsidR="00581CF7" w:rsidRPr="00071794" w:rsidRDefault="00581CF7">
      <w:pPr>
        <w:pStyle w:val="ConsPlusNormal"/>
        <w:ind w:firstLine="540"/>
        <w:jc w:val="both"/>
        <w:rPr>
          <w:sz w:val="22"/>
          <w:szCs w:val="22"/>
        </w:rPr>
      </w:pPr>
      <w:r w:rsidRPr="00071794">
        <w:rPr>
          <w:sz w:val="22"/>
          <w:szCs w:val="22"/>
        </w:rPr>
        <w:t>12. Комбинированные укупорочные средства для укупоривания пищевой и парфюмерно-косметической продукции (пробки, пробки-крышки, колпачки, крышки, прокладки уплотнительные).</w:t>
      </w:r>
    </w:p>
    <w:p w:rsidR="00581CF7" w:rsidRPr="00071794" w:rsidRDefault="00581CF7">
      <w:pPr>
        <w:pStyle w:val="ConsPlusNormal"/>
        <w:ind w:firstLine="540"/>
        <w:jc w:val="both"/>
        <w:rPr>
          <w:sz w:val="22"/>
          <w:szCs w:val="22"/>
        </w:rPr>
      </w:pPr>
      <w:r w:rsidRPr="00071794">
        <w:rPr>
          <w:sz w:val="22"/>
          <w:szCs w:val="22"/>
        </w:rPr>
        <w:t>13. Укупорочные средства из картона для укупоривания пищевой продукции (крышки, высечки, прокладки уплотнительные).</w:t>
      </w:r>
    </w:p>
    <w:p w:rsidR="00581CF7" w:rsidRPr="00071794" w:rsidRDefault="00581CF7">
      <w:pPr>
        <w:pStyle w:val="ConsPlusNormal"/>
        <w:ind w:firstLine="540"/>
        <w:jc w:val="both"/>
        <w:rPr>
          <w:sz w:val="22"/>
          <w:szCs w:val="22"/>
        </w:rPr>
      </w:pPr>
      <w:r w:rsidRPr="00071794">
        <w:rPr>
          <w:sz w:val="22"/>
          <w:szCs w:val="22"/>
        </w:rPr>
        <w:t>--------------------------------</w:t>
      </w:r>
    </w:p>
    <w:p w:rsidR="00581CF7" w:rsidRPr="005002B9" w:rsidRDefault="00581CF7">
      <w:pPr>
        <w:pStyle w:val="ConsPlusNormal"/>
        <w:ind w:firstLine="540"/>
        <w:jc w:val="both"/>
      </w:pPr>
      <w:r w:rsidRPr="005002B9">
        <w:t>&lt;*&gt; Предназначенные для реализации в розничной торговле.</w:t>
      </w:r>
    </w:p>
    <w:p w:rsidR="00581CF7" w:rsidRPr="00071794" w:rsidRDefault="00581CF7">
      <w:pPr>
        <w:pStyle w:val="ConsPlusNormal"/>
        <w:ind w:firstLine="540"/>
        <w:jc w:val="both"/>
        <w:rPr>
          <w:sz w:val="22"/>
          <w:szCs w:val="22"/>
        </w:rPr>
      </w:pPr>
    </w:p>
    <w:sectPr w:rsidR="00581CF7" w:rsidRPr="00071794" w:rsidSect="00071794">
      <w:headerReference w:type="default" r:id="rId8"/>
      <w:footerReference w:type="default" r:id="rId9"/>
      <w:pgSz w:w="11906" w:h="16838"/>
      <w:pgMar w:top="851" w:right="851" w:bottom="851"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CF7" w:rsidRDefault="00581CF7">
      <w:r>
        <w:separator/>
      </w:r>
    </w:p>
  </w:endnote>
  <w:endnote w:type="continuationSeparator" w:id="0">
    <w:p w:rsidR="00581CF7" w:rsidRDefault="00581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F7" w:rsidRDefault="00581CF7" w:rsidP="00071794">
    <w:pPr>
      <w:pStyle w:val="ConsPlusNormal"/>
      <w:jc w:val="center"/>
      <w:rPr>
        <w:rFonts w:cs="Times New Roman"/>
        <w:sz w:val="2"/>
        <w:szCs w:val="2"/>
      </w:rPr>
    </w:pPr>
  </w:p>
  <w:p w:rsidR="00581CF7" w:rsidRDefault="00581CF7">
    <w:pPr>
      <w:pStyle w:val="ConsPlusNormal"/>
      <w:rPr>
        <w:rFonts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CF7" w:rsidRDefault="00581CF7">
      <w:r>
        <w:separator/>
      </w:r>
    </w:p>
  </w:footnote>
  <w:footnote w:type="continuationSeparator" w:id="0">
    <w:p w:rsidR="00581CF7" w:rsidRDefault="00581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CF7" w:rsidRPr="00071794" w:rsidRDefault="00581CF7" w:rsidP="00071794">
    <w:pPr>
      <w:pStyle w:val="Header"/>
    </w:pPr>
    <w:r w:rsidRPr="00071794">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26D5"/>
    <w:rsid w:val="00071794"/>
    <w:rsid w:val="00094B45"/>
    <w:rsid w:val="005002B9"/>
    <w:rsid w:val="00557FDB"/>
    <w:rsid w:val="00581CF7"/>
    <w:rsid w:val="006F26D5"/>
    <w:rsid w:val="00752A29"/>
    <w:rsid w:val="00770D1D"/>
    <w:rsid w:val="00906C1E"/>
    <w:rsid w:val="00C70ADB"/>
    <w:rsid w:val="00FF11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2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752A29"/>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752A2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752A2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752A29"/>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rsid w:val="00752A2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752A29"/>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rsid w:val="00752A29"/>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071794"/>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071794"/>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30</Pages>
  <Words>9317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Комиссии Таможенного союза от 16.08.2011 N 769(ред. от 10.06.2014)"О принятии технического регламента Таможенного союза "О безопасности упаковки"(вместе с "ТР ТС 005/2011. Технический регламент Таможенного союза. О безопасности упаковки")</dc:title>
  <dc:subject/>
  <dc:creator>Информ-аналит отдел</dc:creator>
  <cp:keywords/>
  <dc:description/>
  <cp:lastModifiedBy>Информ-аналит отдел</cp:lastModifiedBy>
  <cp:revision>2</cp:revision>
  <dcterms:created xsi:type="dcterms:W3CDTF">2018-01-06T16:03:00Z</dcterms:created>
  <dcterms:modified xsi:type="dcterms:W3CDTF">2018-01-06T16:03:00Z</dcterms:modified>
</cp:coreProperties>
</file>