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瀹嬩綋" w:hAnsi="瀹嬩綋" w:eastAsia="瀹嬩綋" w:cs="瀹嬩綋"/>
          <w:b/>
          <w:bCs/>
          <w:i w:val="0"/>
          <w:iCs w:val="0"/>
          <w:caps w:val="0"/>
          <w:color w:val="333333"/>
          <w:spacing w:val="0"/>
          <w:sz w:val="36"/>
          <w:szCs w:val="36"/>
          <w:shd w:val="clear" w:fill="FFFFFF"/>
        </w:rPr>
      </w:pPr>
      <w:r>
        <w:rPr>
          <w:rFonts w:ascii="瀹嬩綋" w:hAnsi="瀹嬩綋" w:eastAsia="瀹嬩綋" w:cs="瀹嬩綋"/>
          <w:b/>
          <w:bCs/>
          <w:i w:val="0"/>
          <w:iCs w:val="0"/>
          <w:caps w:val="0"/>
          <w:color w:val="333333"/>
          <w:spacing w:val="0"/>
          <w:sz w:val="36"/>
          <w:szCs w:val="36"/>
          <w:shd w:val="clear" w:fill="FFFFFF"/>
        </w:rPr>
        <w:t>关于申报2021年度第二批湖北省建筑业绿色建造暨绿色施工技术应用工程的通知</w:t>
      </w:r>
    </w:p>
    <w:p>
      <w:pPr>
        <w:rPr>
          <w:rFonts w:ascii="瀹嬩綋" w:hAnsi="瀹嬩綋" w:eastAsia="瀹嬩綋" w:cs="瀹嬩綋"/>
          <w:b/>
          <w:bCs/>
          <w:i w:val="0"/>
          <w:iCs w:val="0"/>
          <w:caps w:val="0"/>
          <w:color w:val="333333"/>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8" w:lineRule="atLeast"/>
        <w:ind w:left="0" w:right="0" w:firstLine="0"/>
        <w:jc w:val="both"/>
        <w:rPr>
          <w:rFonts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4"/>
          <w:szCs w:val="24"/>
          <w:bdr w:val="none" w:color="auto" w:sz="0" w:space="0"/>
          <w:shd w:val="clear" w:fill="FFFFFF"/>
        </w:rPr>
        <w:t>各市州、直管市、神农架林区建筑业协会，各会员单位：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8" w:lineRule="atLeast"/>
        <w:ind w:left="0" w:right="0" w:firstLine="480"/>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4"/>
          <w:szCs w:val="24"/>
          <w:bdr w:val="none" w:color="auto" w:sz="0" w:space="0"/>
          <w:shd w:val="clear" w:fill="FFFFFF"/>
        </w:rPr>
        <w:t>　为深入贯彻绿色发展理念，全面落实可持续发展战略，提高建设工程项目绿色建造与施工水平,我会决定在会员单位中开展2021年度第二批湖北省建筑业绿色建造暨绿色施工技术应用工程的申报工作。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8" w:lineRule="atLeast"/>
        <w:ind w:left="0" w:right="0" w:firstLine="645"/>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4"/>
          <w:szCs w:val="24"/>
          <w:bdr w:val="none" w:color="auto" w:sz="0" w:space="0"/>
          <w:shd w:val="clear" w:fill="FFFFFF"/>
        </w:rPr>
        <w:t>一、申报条件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8" w:lineRule="atLeast"/>
        <w:ind w:left="0" w:right="0" w:firstLine="645"/>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1"/>
          <w:szCs w:val="21"/>
          <w:bdr w:val="none" w:color="auto" w:sz="0" w:space="0"/>
          <w:shd w:val="clear" w:fill="FFFFFF"/>
        </w:rPr>
        <w:t>1.申报的工程应是建设、设计、施工、监理等相关单位共同参与的房屋建筑、市政设施、交通运输及水利水电等土木工程建设项目。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8" w:lineRule="atLeast"/>
        <w:ind w:left="0" w:right="0" w:firstLine="645"/>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1"/>
          <w:szCs w:val="21"/>
          <w:bdr w:val="none" w:color="auto" w:sz="0" w:space="0"/>
          <w:shd w:val="clear" w:fill="FFFFFF"/>
        </w:rPr>
        <w:t>2.建筑面积在2万平方米及以上（武汉市），其它地市（州）城区1万平方米、各县（市）8千平方米及以上的房屋建筑、公共建筑、工业厂房等建筑工程；5万平方米及以上的住宅群体工程；其他具有代表性和纪念意义的建（构）筑物。总投资超过5000万元及以上的市政设施、交通运输及水利水电等土木工程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8" w:lineRule="atLeast"/>
        <w:ind w:left="0" w:right="0" w:firstLine="645"/>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1"/>
          <w:szCs w:val="21"/>
          <w:bdr w:val="none" w:color="auto" w:sz="0" w:space="0"/>
          <w:shd w:val="clear" w:fill="FFFFFF"/>
        </w:rPr>
        <w:t>3.申报的工程开工手续齐全、投资到位，具有完善的绿色施工实施规划方案。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8" w:lineRule="atLeast"/>
        <w:ind w:left="0" w:right="0" w:firstLine="645"/>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1"/>
          <w:szCs w:val="21"/>
          <w:bdr w:val="none" w:color="auto" w:sz="0" w:space="0"/>
          <w:shd w:val="clear" w:fill="FFFFFF"/>
        </w:rPr>
        <w:t>4.工程开工后，主体工程完成前,主体结构完成时间不得早于2021年12月31日。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8" w:lineRule="atLeast"/>
        <w:ind w:left="0" w:right="0" w:firstLine="645"/>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1"/>
          <w:szCs w:val="21"/>
          <w:bdr w:val="none" w:color="auto" w:sz="0" w:space="0"/>
          <w:shd w:val="clear" w:fill="FFFFFF"/>
        </w:rPr>
        <w:t>5.工程应自始至终做好水、电、煤、油、各种材料等各项资源、能源消耗数据的原始记录。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8" w:lineRule="atLeast"/>
        <w:ind w:left="0" w:right="0" w:firstLine="645"/>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1"/>
          <w:szCs w:val="21"/>
          <w:bdr w:val="none" w:color="auto" w:sz="0" w:space="0"/>
          <w:shd w:val="clear" w:fill="FFFFFF"/>
        </w:rPr>
        <w:t>6.在湖北省建筑业绿色建造暨绿色施工技术应用中，能够结合工程特点，组织绿色施工技术攻关和创新。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8" w:lineRule="atLeast"/>
        <w:ind w:left="0" w:right="0" w:firstLine="645"/>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4"/>
          <w:szCs w:val="24"/>
          <w:bdr w:val="none" w:color="auto" w:sz="0" w:space="0"/>
          <w:shd w:val="clear" w:fill="FFFFFF"/>
        </w:rPr>
        <w:t>二、申报要求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8" w:lineRule="atLeast"/>
        <w:ind w:left="0" w:right="0" w:firstLine="645"/>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1"/>
          <w:szCs w:val="21"/>
          <w:bdr w:val="none" w:color="auto" w:sz="0" w:space="0"/>
          <w:shd w:val="clear" w:fill="FFFFFF"/>
        </w:rPr>
        <w:t>1.企业自愿申报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8" w:lineRule="atLeast"/>
        <w:ind w:left="0" w:right="0" w:firstLine="645"/>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1"/>
          <w:szCs w:val="21"/>
          <w:bdr w:val="none" w:color="auto" w:sz="0" w:space="0"/>
          <w:shd w:val="clear" w:fill="FFFFFF"/>
        </w:rPr>
        <w:t>2.各地市（州）建筑业协会按申报条件择优推荐本地区有代表性的工程作为2021年度第二批湖北省建筑业绿色建造暨绿色施工技术应用工程；中央在鄂、省直会员企业可直接报省建协秘书处。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8" w:lineRule="atLeast"/>
        <w:ind w:left="0" w:right="0" w:firstLine="645"/>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1"/>
          <w:szCs w:val="21"/>
          <w:bdr w:val="none" w:color="auto" w:sz="0" w:space="0"/>
          <w:shd w:val="clear" w:fill="FFFFFF"/>
        </w:rPr>
        <w:t>3、请申报单位认真填写《2021年度湖北省建筑业绿色建造暨绿色施工技术应用工程申报表》，绿色施工实施策划方案，</w:t>
      </w:r>
      <w:r>
        <w:rPr>
          <w:rFonts w:hint="eastAsia" w:ascii="宋体" w:hAnsi="宋体" w:eastAsia="宋体" w:cs="宋体"/>
          <w:i w:val="0"/>
          <w:iCs w:val="0"/>
          <w:caps w:val="0"/>
          <w:color w:val="333333"/>
          <w:spacing w:val="0"/>
          <w:sz w:val="21"/>
          <w:szCs w:val="21"/>
          <w:u w:val="none"/>
          <w:bdr w:val="none" w:color="auto" w:sz="0" w:space="0"/>
          <w:shd w:val="clear" w:fill="FFFFFF"/>
        </w:rPr>
        <w:fldChar w:fldCharType="begin"/>
      </w:r>
      <w:r>
        <w:rPr>
          <w:rFonts w:hint="eastAsia" w:ascii="宋体" w:hAnsi="宋体" w:eastAsia="宋体" w:cs="宋体"/>
          <w:i w:val="0"/>
          <w:iCs w:val="0"/>
          <w:caps w:val="0"/>
          <w:color w:val="333333"/>
          <w:spacing w:val="0"/>
          <w:sz w:val="21"/>
          <w:szCs w:val="21"/>
          <w:u w:val="none"/>
          <w:bdr w:val="none" w:color="auto" w:sz="0" w:space="0"/>
          <w:shd w:val="clear" w:fill="FFFFFF"/>
        </w:rPr>
        <w:instrText xml:space="preserve"> HYPERLINK "mailto:%E5%B0%86%E7%9B%B8%E5%85%B3%E6%96%87%E4%BB%B6%E6%89%AB%E6%8F%8F%E4%BB%B6%E6%89%93%E5%8C%85%E5%8F%91%E9%80%81%E8%87%B3%E9%82%AE%E7%AE%B1hbsjx2016@163.com%E3%80%82%E7%94%B3%E6%8A%A5%E6%88%AA%E6%AD%A2%E6%97%A5%E6%9C%9F 2020%E5%B9%B49%E6%9C%885" </w:instrText>
      </w:r>
      <w:r>
        <w:rPr>
          <w:rFonts w:hint="eastAsia" w:ascii="宋体" w:hAnsi="宋体" w:eastAsia="宋体" w:cs="宋体"/>
          <w:i w:val="0"/>
          <w:iCs w:val="0"/>
          <w:caps w:val="0"/>
          <w:color w:val="333333"/>
          <w:spacing w:val="0"/>
          <w:sz w:val="21"/>
          <w:szCs w:val="21"/>
          <w:u w:val="none"/>
          <w:bdr w:val="none" w:color="auto" w:sz="0" w:space="0"/>
          <w:shd w:val="clear" w:fill="FFFFFF"/>
        </w:rPr>
        <w:fldChar w:fldCharType="separate"/>
      </w:r>
      <w:r>
        <w:rPr>
          <w:rStyle w:val="5"/>
          <w:rFonts w:hint="eastAsia" w:ascii="宋体" w:hAnsi="宋体" w:eastAsia="宋体" w:cs="宋体"/>
          <w:i w:val="0"/>
          <w:iCs w:val="0"/>
          <w:caps w:val="0"/>
          <w:color w:val="333333"/>
          <w:spacing w:val="0"/>
          <w:sz w:val="21"/>
          <w:szCs w:val="21"/>
          <w:u w:val="none"/>
          <w:bdr w:val="none" w:color="auto" w:sz="0" w:space="0"/>
          <w:shd w:val="clear" w:fill="FFFFFF"/>
        </w:rPr>
        <w:t>相关文件扫描件(施工许可证、施工合同首尾页、业主设计监理三方支持证明文件)上述资料装订成册（一式三份）申报表盖单位公章，电子版一份，上述资料于2021年9月10日前报送我会秘书处，电子版发送至邮箱hbsjx2016@163.com。</w:t>
      </w:r>
      <w:r>
        <w:rPr>
          <w:rFonts w:hint="eastAsia" w:ascii="宋体" w:hAnsi="宋体" w:eastAsia="宋体" w:cs="宋体"/>
          <w:i w:val="0"/>
          <w:iCs w:val="0"/>
          <w:caps w:val="0"/>
          <w:color w:val="333333"/>
          <w:spacing w:val="0"/>
          <w:sz w:val="21"/>
          <w:szCs w:val="21"/>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8" w:lineRule="atLeast"/>
        <w:ind w:left="0" w:right="0" w:firstLine="645"/>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4"/>
          <w:szCs w:val="24"/>
          <w:bdr w:val="none" w:color="auto" w:sz="0" w:space="0"/>
          <w:shd w:val="clear" w:fill="FFFFFF"/>
        </w:rPr>
        <w:t>三、联系方式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8" w:lineRule="atLeast"/>
        <w:ind w:left="0" w:right="0" w:firstLine="645"/>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4"/>
          <w:szCs w:val="24"/>
          <w:bdr w:val="none" w:color="auto" w:sz="0" w:space="0"/>
          <w:shd w:val="clear" w:fill="FFFFFF"/>
        </w:rPr>
        <w:t>联系人：罗文敏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8" w:lineRule="atLeast"/>
        <w:ind w:left="0" w:right="0" w:firstLine="645"/>
        <w:jc w:val="both"/>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4"/>
          <w:szCs w:val="24"/>
          <w:bdr w:val="none" w:color="auto" w:sz="0" w:space="0"/>
          <w:shd w:val="clear" w:fill="FFFFFF"/>
        </w:rPr>
        <w:t>电话:027-87362225    18627091539</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495" w:lineRule="atLeast"/>
        <w:ind w:left="0" w:right="0" w:firstLine="645"/>
        <w:jc w:val="left"/>
        <w:rPr>
          <w:rFonts w:hint="default" w:ascii="瀹嬩綋" w:hAnsi="瀹嬩綋" w:eastAsia="瀹嬩綋" w:cs="瀹嬩綋"/>
          <w:i w:val="0"/>
          <w:iCs w:val="0"/>
          <w:caps w:val="0"/>
          <w:color w:val="5B5B5B"/>
          <w:spacing w:val="0"/>
          <w:sz w:val="21"/>
          <w:szCs w:val="21"/>
        </w:rPr>
      </w:pPr>
      <w:r>
        <w:rPr>
          <w:rFonts w:hint="eastAsia" w:ascii="宋体" w:hAnsi="宋体" w:eastAsia="宋体" w:cs="宋体"/>
          <w:i w:val="0"/>
          <w:iCs w:val="0"/>
          <w:caps w:val="0"/>
          <w:color w:val="5B5B5B"/>
          <w:spacing w:val="0"/>
          <w:sz w:val="24"/>
          <w:szCs w:val="24"/>
          <w:bdr w:val="none" w:color="auto" w:sz="0" w:space="0"/>
          <w:shd w:val="clear" w:fill="FFFFFF"/>
        </w:rPr>
        <w:t>地址：湖北省武汉市武昌区中南路12号建设大厦A座804室</w:t>
      </w:r>
    </w:p>
    <w:p>
      <w:pPr>
        <w:rPr>
          <w:rFonts w:ascii="瀹嬩綋" w:hAnsi="瀹嬩綋" w:eastAsia="瀹嬩綋" w:cs="瀹嬩綋"/>
          <w:b/>
          <w:bCs/>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B1174"/>
    <w:rsid w:val="7D5B1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2021-09-09T00:57:00Z</dcterms:created>
  <dc:creator>华医生</dc:creator>
  <cp:lastModifiedBy>华医生</cp:lastModifiedBy>
  <dcterms:modified xsi:type="dcterms:W3CDTF">2021-09-09T01:04:46Z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BF4F3ADC77474B34AF4BECEFF3C8B08C</vt:lpwstr>
  </property>
</Properties>
</file>