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Arial Black"/>
          <w:b/>
          <w:szCs w:val="21"/>
        </w:rPr>
        <w:t>工业级精密型</w:t>
      </w:r>
      <w:r>
        <w:rPr>
          <w:rFonts w:hint="eastAsia" w:ascii="微软雅黑" w:hAnsi="微软雅黑" w:eastAsia="微软雅黑" w:cs="Arial Black"/>
          <w:b/>
          <w:szCs w:val="21"/>
          <w:lang w:val="en-US" w:eastAsia="zh-CN"/>
        </w:rPr>
        <w:t>:2米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4445</wp:posOffset>
            </wp:positionV>
            <wp:extent cx="2912110" cy="2222500"/>
            <wp:effectExtent l="0" t="0" r="13970" b="2540"/>
            <wp:wrapNone/>
            <wp:docPr id="25" name="图片 25" descr="C:/Users/Andyc/Desktop/2米.png2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ndyc/Desktop/2米.png2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73" r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36195</wp:posOffset>
            </wp:positionV>
            <wp:extent cx="3067050" cy="1991360"/>
            <wp:effectExtent l="0" t="0" r="11430" b="5080"/>
            <wp:wrapNone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安装尺寸图：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5030470" cy="3513455"/>
            <wp:effectExtent l="0" t="0" r="13970" b="6985"/>
            <wp:docPr id="26" name="图片 26" descr="https://cdn.sickcn.com/media/ZOOM/8/18/118/IM0039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s://cdn.sickcn.com/media/ZOOM/8/18/118/IM00391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0338" cy="351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  <w:t>技术参数</w:t>
      </w:r>
    </w:p>
    <w:tbl>
      <w:tblPr>
        <w:tblStyle w:val="2"/>
        <w:tblW w:w="10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6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产品类型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拉线盒直线位移测量机构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描述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用于带 6 mm 轴的伺服法兰的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拉线测量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牵引机构，测量范围 0 m ... 2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供货范围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不含编码器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测量范围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0 m ... 2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再现性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0.2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线性度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± 2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滞后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1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重量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1.3 kg (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牵引机构)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重量 (拉线绳)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7.1 g/m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高灵活性的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316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不锈钢拉绳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弹簧套材料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锌压铸件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拉线盒外壳材料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铝（阳极涂层处理），压铸锌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拉线绳每圈长度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200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拉线绳实际长度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弹簧回弹力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6 N ... 14 N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拉线绳直径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1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  <w:lang w:val="en-US" w:eastAsia="zh-CN"/>
              </w:rPr>
              <w:t>.2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拉线绳加速度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40 m/s²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调节速度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10 m/s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分辨率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如需确定系统分辨率，使用如下公式：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每圈的线缆拉出长度 / 每圈步数 = 拉线 + 编码器组合的分辨率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工作环境温度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–30 °C ... +70 °C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拉线盒外壳防护等级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IP64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拉线盒使用寿命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Typ.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00,000 循环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2)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3)</w:t>
            </w:r>
          </w:p>
        </w:tc>
      </w:tr>
    </w:tbl>
    <w:p/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1)</w:t>
      </w:r>
      <w:r>
        <w:rPr>
          <w:rFonts w:hint="eastAsia" w:ascii="微软雅黑" w:hAnsi="微软雅黑" w:eastAsia="微软雅黑"/>
          <w:sz w:val="18"/>
          <w:szCs w:val="18"/>
        </w:rPr>
        <w:t> 该值在环境温度为 25 °C 时测得。温度变化时，该值或有偏差。.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2)</w:t>
      </w:r>
      <w:r>
        <w:rPr>
          <w:rFonts w:hint="eastAsia" w:ascii="微软雅黑" w:hAnsi="微软雅黑" w:eastAsia="微软雅黑"/>
          <w:sz w:val="18"/>
          <w:szCs w:val="18"/>
        </w:rPr>
        <w:t> 平均值取决于负载形式.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3)</w:t>
      </w:r>
      <w:r>
        <w:rPr>
          <w:rFonts w:hint="eastAsia" w:ascii="微软雅黑" w:hAnsi="微软雅黑" w:eastAsia="微软雅黑"/>
          <w:sz w:val="18"/>
          <w:szCs w:val="18"/>
        </w:rPr>
        <w:t> 使用寿命取决于负荷类型。影响因素包括：环境条件、安装情况、所使用的测量范围、移动速度以及加速度.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C241A"/>
    <w:multiLevelType w:val="multilevel"/>
    <w:tmpl w:val="19EC24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FhNzk2NmFmZTE4NmNkNWE0ZGI0MWU1NDI1M2YifQ=="/>
  </w:docVars>
  <w:rsids>
    <w:rsidRoot w:val="00000000"/>
    <w:rsid w:val="217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2024-03-21T08:09:49Z</dcterms:created>
  <dc:creator>Andyc</dc:creator>
  <cp:lastModifiedBy>Andy chu 编码器&amp;上海桁萱科技</cp:lastModifiedBy>
  <dcterms:modified xsi:type="dcterms:W3CDTF">2024-03-21T08:10:02Z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EA33B2DFB55341209F40034B8BD3316C_12</vt:lpwstr>
  </property>
</Properties>
</file>