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55" w:rsidRPr="00782775" w:rsidRDefault="00782775" w:rsidP="00782775">
      <w:pPr>
        <w:pStyle w:val="a7"/>
        <w:spacing w:line="360" w:lineRule="auto"/>
        <w:ind w:left="1140" w:firstLineChars="0" w:firstLine="0"/>
        <w:jc w:val="center"/>
        <w:rPr>
          <w:rFonts w:ascii="Times New Roman" w:eastAsia="宋体" w:hAnsi="Times New Roman" w:cs="Times New Roman" w:hint="eastAsia"/>
          <w:b/>
          <w:color w:val="000000"/>
          <w:sz w:val="32"/>
          <w:szCs w:val="32"/>
        </w:rPr>
      </w:pPr>
      <w:r w:rsidRPr="00782775">
        <w:rPr>
          <w:rFonts w:ascii="Times New Roman" w:eastAsia="宋体" w:hAnsi="Times New Roman" w:cs="Times New Roman" w:hint="eastAsia"/>
          <w:b/>
          <w:color w:val="000000"/>
          <w:sz w:val="32"/>
          <w:szCs w:val="32"/>
        </w:rPr>
        <w:t>普瑞生私车公用的补贴办法</w:t>
      </w:r>
    </w:p>
    <w:p w:rsidR="00782775" w:rsidRDefault="00782775" w:rsidP="00782775">
      <w:pPr>
        <w:pStyle w:val="a7"/>
        <w:spacing w:line="360" w:lineRule="auto"/>
        <w:ind w:left="1140" w:firstLineChars="0" w:firstLine="0"/>
        <w:rPr>
          <w:rFonts w:ascii="Times New Roman" w:eastAsia="宋体" w:hAnsi="Times New Roman" w:cs="Times New Roman" w:hint="eastAsia"/>
          <w:color w:val="000000"/>
          <w:szCs w:val="24"/>
        </w:rPr>
      </w:pPr>
    </w:p>
    <w:p w:rsidR="00782775" w:rsidRPr="00782775" w:rsidRDefault="00782775" w:rsidP="00782775">
      <w:pPr>
        <w:pStyle w:val="a7"/>
        <w:spacing w:line="360" w:lineRule="auto"/>
        <w:ind w:left="1140" w:firstLine="560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因工作原因，员工的私人小汽车用于公司业务出差的油费和补贴，采用以下办法：</w:t>
      </w:r>
    </w:p>
    <w:p w:rsidR="00782775" w:rsidRPr="00782775" w:rsidRDefault="00782775" w:rsidP="00782775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员工驾自用小车外出公干，公司采取补贴汽油费用的办法给予补偿。</w:t>
      </w:r>
    </w:p>
    <w:p w:rsidR="00782775" w:rsidRPr="00782775" w:rsidRDefault="00782775" w:rsidP="00782775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根据市场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92#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汽油的价格，公司暂定按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0.7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元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/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ＫＭ标准报销汽油费，汽油市场价格在一定范围内波动不改变此标准。除此外公司不再补贴和支出其他费用及交通违章罚款费用。</w:t>
      </w:r>
    </w:p>
    <w:p w:rsidR="00782775" w:rsidRPr="00782775" w:rsidRDefault="00782775" w:rsidP="00782775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外出公干员工按实际出差情况填写《出车记录表》，记录外出时间、出差事由、汽车行驶里程数。</w:t>
      </w:r>
    </w:p>
    <w:p w:rsidR="00782775" w:rsidRPr="00782775" w:rsidRDefault="00782775" w:rsidP="00782775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员工按月将《出车记录表》报领导审批后交财务统计、核算、报销。</w:t>
      </w:r>
    </w:p>
    <w:p w:rsidR="00782775" w:rsidRPr="00782775" w:rsidRDefault="00782775" w:rsidP="00782775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以上补贴办法从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2015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月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日起执行。</w:t>
      </w:r>
    </w:p>
    <w:p w:rsidR="00782775" w:rsidRDefault="00782775" w:rsidP="00782775">
      <w:pPr>
        <w:pStyle w:val="a7"/>
        <w:spacing w:line="360" w:lineRule="auto"/>
        <w:ind w:left="1500" w:firstLineChars="0" w:firstLine="0"/>
        <w:jc w:val="right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</w:p>
    <w:p w:rsidR="00782775" w:rsidRDefault="00782775" w:rsidP="00782775">
      <w:pPr>
        <w:pStyle w:val="a7"/>
        <w:spacing w:line="360" w:lineRule="auto"/>
        <w:ind w:left="1500" w:firstLineChars="0" w:firstLine="0"/>
        <w:jc w:val="right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</w:p>
    <w:p w:rsidR="00782775" w:rsidRPr="00782775" w:rsidRDefault="00782775" w:rsidP="00782775">
      <w:pPr>
        <w:pStyle w:val="a7"/>
        <w:spacing w:line="360" w:lineRule="auto"/>
        <w:ind w:left="1500" w:firstLineChars="0" w:firstLine="0"/>
        <w:jc w:val="right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佛山市普瑞生数控钣金有限公司</w:t>
      </w:r>
    </w:p>
    <w:p w:rsidR="00782775" w:rsidRPr="00782775" w:rsidRDefault="00782775" w:rsidP="00782775">
      <w:pPr>
        <w:pStyle w:val="a7"/>
        <w:spacing w:line="360" w:lineRule="auto"/>
        <w:ind w:left="1500" w:firstLineChars="0" w:firstLine="0"/>
        <w:jc w:val="righ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2015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月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78277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日</w:t>
      </w:r>
    </w:p>
    <w:sectPr w:rsidR="00782775" w:rsidRPr="00782775" w:rsidSect="001F0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5E1" w:rsidRDefault="006F45E1" w:rsidP="00444026">
      <w:r>
        <w:separator/>
      </w:r>
    </w:p>
  </w:endnote>
  <w:endnote w:type="continuationSeparator" w:id="0">
    <w:p w:rsidR="006F45E1" w:rsidRDefault="006F45E1" w:rsidP="00444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5E1" w:rsidRDefault="006F45E1" w:rsidP="00444026">
      <w:r>
        <w:separator/>
      </w:r>
    </w:p>
  </w:footnote>
  <w:footnote w:type="continuationSeparator" w:id="0">
    <w:p w:rsidR="006F45E1" w:rsidRDefault="006F45E1" w:rsidP="004440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73EFC"/>
    <w:multiLevelType w:val="hybridMultilevel"/>
    <w:tmpl w:val="A23C591C"/>
    <w:lvl w:ilvl="0" w:tplc="2A6CC95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431323B"/>
    <w:multiLevelType w:val="hybridMultilevel"/>
    <w:tmpl w:val="DB025C62"/>
    <w:lvl w:ilvl="0" w:tplc="4128128C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0AF6509"/>
    <w:multiLevelType w:val="hybridMultilevel"/>
    <w:tmpl w:val="39F247E4"/>
    <w:lvl w:ilvl="0" w:tplc="431021B4">
      <w:start w:val="1"/>
      <w:numFmt w:val="upperLetter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338D5DEA"/>
    <w:multiLevelType w:val="hybridMultilevel"/>
    <w:tmpl w:val="958A4424"/>
    <w:lvl w:ilvl="0" w:tplc="46407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C7313"/>
    <w:multiLevelType w:val="hybridMultilevel"/>
    <w:tmpl w:val="4F225904"/>
    <w:lvl w:ilvl="0" w:tplc="D27EA592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68501E02"/>
    <w:multiLevelType w:val="hybridMultilevel"/>
    <w:tmpl w:val="AF445A74"/>
    <w:lvl w:ilvl="0" w:tplc="33CA5B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849E251A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ascii="Arial" w:eastAsia="宋体" w:hAnsi="Arial" w:cs="Arial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C86A45"/>
    <w:multiLevelType w:val="hybridMultilevel"/>
    <w:tmpl w:val="6CFC742C"/>
    <w:lvl w:ilvl="0" w:tplc="BB4268FE">
      <w:start w:val="1"/>
      <w:numFmt w:val="decimal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>
    <w:nsid w:val="7B0E0B31"/>
    <w:multiLevelType w:val="hybridMultilevel"/>
    <w:tmpl w:val="18526568"/>
    <w:lvl w:ilvl="0" w:tplc="5F08236A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3E8"/>
    <w:rsid w:val="00095158"/>
    <w:rsid w:val="000C53E8"/>
    <w:rsid w:val="001A04E9"/>
    <w:rsid w:val="001F0636"/>
    <w:rsid w:val="00324D16"/>
    <w:rsid w:val="00420755"/>
    <w:rsid w:val="00443FAC"/>
    <w:rsid w:val="00444026"/>
    <w:rsid w:val="005D5E8E"/>
    <w:rsid w:val="006F45E1"/>
    <w:rsid w:val="00782775"/>
    <w:rsid w:val="008A1FE1"/>
    <w:rsid w:val="00986880"/>
    <w:rsid w:val="009D26A4"/>
    <w:rsid w:val="009E566F"/>
    <w:rsid w:val="00A257C2"/>
    <w:rsid w:val="00BE5649"/>
    <w:rsid w:val="00C0488C"/>
    <w:rsid w:val="00C0760F"/>
    <w:rsid w:val="00D67EFB"/>
    <w:rsid w:val="00F81964"/>
    <w:rsid w:val="00FC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3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C53E8"/>
    <w:pPr>
      <w:widowControl/>
      <w:pBdr>
        <w:bottom w:val="dashed" w:sz="6" w:space="8" w:color="CCCCCC"/>
      </w:pBdr>
      <w:spacing w:after="150"/>
      <w:jc w:val="center"/>
      <w:outlineLvl w:val="2"/>
    </w:pPr>
    <w:rPr>
      <w:rFonts w:ascii="宋体" w:eastAsia="宋体" w:hAnsi="宋体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C53E8"/>
    <w:rPr>
      <w:rFonts w:ascii="宋体" w:eastAsia="宋体" w:hAnsi="宋体" w:cs="宋体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0C53E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C53E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44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4402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44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44026"/>
    <w:rPr>
      <w:sz w:val="18"/>
      <w:szCs w:val="18"/>
    </w:rPr>
  </w:style>
  <w:style w:type="paragraph" w:styleId="a7">
    <w:name w:val="List Paragraph"/>
    <w:basedOn w:val="a"/>
    <w:uiPriority w:val="34"/>
    <w:qFormat/>
    <w:rsid w:val="009868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8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359811">
          <w:marLeft w:val="0"/>
          <w:marRight w:val="0"/>
          <w:marTop w:val="150"/>
          <w:marBottom w:val="0"/>
          <w:divBdr>
            <w:top w:val="single" w:sz="6" w:space="8" w:color="A2D0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2014-04-29T08:30:00Z</cp:lastPrinted>
  <dcterms:created xsi:type="dcterms:W3CDTF">2014-04-28T01:30:00Z</dcterms:created>
  <dcterms:modified xsi:type="dcterms:W3CDTF">2015-12-17T00:29:00Z</dcterms:modified>
</cp:coreProperties>
</file>