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0" w:type="dxa"/>
        <w:tblCellMar>
          <w:left w:w="0" w:type="dxa"/>
          <w:right w:w="0" w:type="dxa"/>
        </w:tblCellMar>
        <w:tblLook w:val="04A0"/>
      </w:tblPr>
      <w:tblGrid>
        <w:gridCol w:w="8140"/>
      </w:tblGrid>
      <w:tr w:rsidR="00EC6296" w:rsidRPr="00EC6296">
        <w:trPr>
          <w:tblCellSpacing w:w="0" w:type="dxa"/>
          <w:jc w:val="center"/>
        </w:trPr>
        <w:tc>
          <w:tcPr>
            <w:tcW w:w="0" w:type="auto"/>
            <w:tcMar>
              <w:top w:w="150" w:type="dxa"/>
              <w:left w:w="0" w:type="dxa"/>
              <w:bottom w:w="150" w:type="dxa"/>
              <w:right w:w="0" w:type="dxa"/>
            </w:tcMar>
            <w:vAlign w:val="center"/>
            <w:hideMark/>
          </w:tcPr>
          <w:p w:rsidR="00EC6296" w:rsidRPr="00EC6296" w:rsidRDefault="00EC6296" w:rsidP="00EC6296">
            <w:pPr>
              <w:widowControl/>
              <w:jc w:val="center"/>
              <w:rPr>
                <w:rFonts w:ascii="宋体" w:eastAsia="宋体" w:hAnsi="宋体" w:cs="宋体" w:hint="eastAsia"/>
                <w:b/>
                <w:bCs/>
                <w:color w:val="000066"/>
                <w:kern w:val="0"/>
                <w:sz w:val="33"/>
                <w:szCs w:val="33"/>
              </w:rPr>
            </w:pPr>
          </w:p>
        </w:tc>
      </w:tr>
      <w:tr w:rsidR="00EC6296" w:rsidRPr="00EC6296">
        <w:trPr>
          <w:tblCellSpacing w:w="0" w:type="dxa"/>
          <w:jc w:val="center"/>
        </w:trPr>
        <w:tc>
          <w:tcPr>
            <w:tcW w:w="0" w:type="auto"/>
            <w:vAlign w:val="center"/>
            <w:hideMark/>
          </w:tcPr>
          <w:p w:rsidR="00EC6296" w:rsidRPr="00EC6296" w:rsidRDefault="00EC6296" w:rsidP="00EC6296">
            <w:pPr>
              <w:widowControl/>
              <w:jc w:val="left"/>
              <w:rPr>
                <w:rFonts w:ascii="宋体" w:eastAsia="宋体" w:hAnsi="宋体" w:cs="宋体"/>
                <w:kern w:val="0"/>
                <w:sz w:val="18"/>
                <w:szCs w:val="18"/>
              </w:rPr>
            </w:pPr>
          </w:p>
        </w:tc>
      </w:tr>
      <w:tr w:rsidR="00EC6296" w:rsidRPr="00EC6296">
        <w:trPr>
          <w:tblCellSpacing w:w="0" w:type="dxa"/>
          <w:jc w:val="center"/>
        </w:trPr>
        <w:tc>
          <w:tcPr>
            <w:tcW w:w="0" w:type="auto"/>
            <w:vAlign w:val="center"/>
            <w:hideMark/>
          </w:tcPr>
          <w:p w:rsidR="00EC6296" w:rsidRPr="00EC6296" w:rsidRDefault="00EC6296" w:rsidP="00EC6296">
            <w:pPr>
              <w:widowControl/>
              <w:jc w:val="center"/>
              <w:rPr>
                <w:rFonts w:ascii="Verdana" w:eastAsia="宋体" w:hAnsi="Verdana" w:cs="宋体"/>
                <w:kern w:val="0"/>
                <w:sz w:val="15"/>
                <w:szCs w:val="15"/>
              </w:rPr>
            </w:pPr>
          </w:p>
        </w:tc>
      </w:tr>
      <w:tr w:rsidR="00EC6296" w:rsidRPr="00EC6296">
        <w:trPr>
          <w:tblCellSpacing w:w="0" w:type="dxa"/>
          <w:jc w:val="center"/>
        </w:trPr>
        <w:tc>
          <w:tcPr>
            <w:tcW w:w="0" w:type="auto"/>
            <w:vAlign w:val="center"/>
            <w:hideMark/>
          </w:tcPr>
          <w:p w:rsidR="00EC6296" w:rsidRPr="00EC6296" w:rsidRDefault="00EC6296" w:rsidP="00EC6296">
            <w:pPr>
              <w:widowControl/>
              <w:jc w:val="center"/>
              <w:rPr>
                <w:rFonts w:ascii="宋体" w:eastAsia="宋体" w:hAnsi="宋体" w:cs="宋体"/>
                <w:kern w:val="0"/>
                <w:sz w:val="18"/>
                <w:szCs w:val="18"/>
              </w:rPr>
            </w:pPr>
          </w:p>
        </w:tc>
      </w:tr>
      <w:tr w:rsidR="00EC6296" w:rsidRPr="00EC6296">
        <w:trPr>
          <w:tblCellSpacing w:w="0" w:type="dxa"/>
          <w:jc w:val="center"/>
        </w:trPr>
        <w:tc>
          <w:tcPr>
            <w:tcW w:w="0" w:type="auto"/>
            <w:tcMar>
              <w:top w:w="30" w:type="dxa"/>
              <w:left w:w="30" w:type="dxa"/>
              <w:bottom w:w="30" w:type="dxa"/>
              <w:right w:w="30" w:type="dxa"/>
            </w:tcMar>
            <w:vAlign w:val="center"/>
            <w:hideMark/>
          </w:tcPr>
          <w:p w:rsidR="00EC6296" w:rsidRPr="00EC6296" w:rsidRDefault="00EC6296" w:rsidP="00EC6296">
            <w:pPr>
              <w:widowControl/>
              <w:jc w:val="left"/>
              <w:rPr>
                <w:rFonts w:ascii="宋体" w:eastAsia="宋体" w:hAnsi="宋体" w:cs="宋体"/>
                <w:color w:val="333333"/>
                <w:kern w:val="0"/>
                <w:szCs w:val="21"/>
              </w:rPr>
            </w:pPr>
          </w:p>
        </w:tc>
      </w:tr>
    </w:tbl>
    <w:p w:rsidR="005A3CA7" w:rsidRDefault="000E250A" w:rsidP="005A3CA7">
      <w:pPr>
        <w:jc w:val="center"/>
        <w:rPr>
          <w:b/>
          <w:sz w:val="36"/>
          <w:szCs w:val="36"/>
        </w:rPr>
      </w:pPr>
      <w:r w:rsidRPr="005A3CA7">
        <w:rPr>
          <w:rFonts w:hint="eastAsia"/>
          <w:b/>
          <w:sz w:val="36"/>
          <w:szCs w:val="36"/>
        </w:rPr>
        <w:t>工艺卡</w:t>
      </w:r>
      <w:r w:rsidR="005A3CA7">
        <w:rPr>
          <w:rFonts w:hint="eastAsia"/>
          <w:b/>
          <w:sz w:val="36"/>
          <w:szCs w:val="36"/>
        </w:rPr>
        <w:t>制定与管理办法</w:t>
      </w:r>
    </w:p>
    <w:p w:rsidR="008F0B08" w:rsidRDefault="008F0B08" w:rsidP="008F0B08">
      <w:pPr>
        <w:spacing w:after="100" w:afterAutospacing="1" w:line="360" w:lineRule="auto"/>
        <w:ind w:firstLineChars="150" w:firstLine="360"/>
        <w:jc w:val="left"/>
        <w:rPr>
          <w:sz w:val="24"/>
          <w:szCs w:val="24"/>
        </w:rPr>
      </w:pPr>
    </w:p>
    <w:p w:rsidR="000E250A" w:rsidRPr="008F0B08" w:rsidRDefault="005A3CA7" w:rsidP="00D23611">
      <w:pPr>
        <w:spacing w:after="100" w:afterAutospacing="1" w:line="560" w:lineRule="exact"/>
        <w:ind w:firstLineChars="150" w:firstLine="360"/>
        <w:jc w:val="left"/>
        <w:rPr>
          <w:sz w:val="24"/>
          <w:szCs w:val="24"/>
        </w:rPr>
      </w:pPr>
      <w:r w:rsidRPr="008F0B08">
        <w:rPr>
          <w:rFonts w:hint="eastAsia"/>
          <w:sz w:val="24"/>
          <w:szCs w:val="24"/>
        </w:rPr>
        <w:t>为</w:t>
      </w:r>
      <w:r w:rsidR="000E250A" w:rsidRPr="008F0B08">
        <w:rPr>
          <w:rFonts w:hint="eastAsia"/>
          <w:sz w:val="24"/>
          <w:szCs w:val="24"/>
        </w:rPr>
        <w:t>规范工艺卡制作、发放、执行和更改，制定本管理</w:t>
      </w:r>
      <w:r w:rsidRPr="008F0B08">
        <w:rPr>
          <w:rFonts w:hint="eastAsia"/>
          <w:sz w:val="24"/>
          <w:szCs w:val="24"/>
        </w:rPr>
        <w:t>办法</w:t>
      </w:r>
      <w:r w:rsidR="000E250A" w:rsidRPr="008F0B08">
        <w:rPr>
          <w:rFonts w:hint="eastAsia"/>
          <w:sz w:val="24"/>
          <w:szCs w:val="24"/>
        </w:rPr>
        <w:t>。</w:t>
      </w:r>
    </w:p>
    <w:p w:rsidR="00EC6296" w:rsidRPr="008F0B08" w:rsidRDefault="000E250A" w:rsidP="00D23611">
      <w:pPr>
        <w:pStyle w:val="a5"/>
        <w:numPr>
          <w:ilvl w:val="0"/>
          <w:numId w:val="1"/>
        </w:numPr>
        <w:spacing w:after="100" w:afterAutospacing="1" w:line="560" w:lineRule="exact"/>
        <w:ind w:left="357" w:firstLineChars="0"/>
        <w:rPr>
          <w:rFonts w:ascii="Helvetica" w:hAnsi="Helvetica" w:cs="Helvetica"/>
          <w:color w:val="333333"/>
          <w:sz w:val="24"/>
          <w:szCs w:val="24"/>
        </w:rPr>
      </w:pPr>
      <w:r w:rsidRPr="008F0B08">
        <w:rPr>
          <w:rFonts w:hint="eastAsia"/>
          <w:sz w:val="24"/>
          <w:szCs w:val="24"/>
        </w:rPr>
        <w:t>产品的工艺卡是指</w:t>
      </w:r>
      <w:r w:rsidR="005836C9" w:rsidRPr="008F0B08">
        <w:rPr>
          <w:rFonts w:hint="eastAsia"/>
          <w:sz w:val="24"/>
          <w:szCs w:val="24"/>
        </w:rPr>
        <w:t>导生产的工艺性文件。</w:t>
      </w:r>
      <w:r w:rsidR="0070122E" w:rsidRPr="008F0B08">
        <w:rPr>
          <w:rFonts w:ascii="Helvetica" w:hAnsi="Helvetica" w:cs="Helvetica"/>
          <w:color w:val="333333"/>
          <w:sz w:val="24"/>
          <w:szCs w:val="24"/>
        </w:rPr>
        <w:t>它是用来指导工人生产和帮助车间管理人员和技术人员掌握整个零件加工过程的一种主要技术文件</w:t>
      </w:r>
      <w:r w:rsidR="00A4214A" w:rsidRPr="008F0B08">
        <w:rPr>
          <w:rFonts w:ascii="Helvetica" w:hAnsi="Helvetica" w:cs="Helvetica" w:hint="eastAsia"/>
          <w:color w:val="333333"/>
          <w:sz w:val="24"/>
          <w:szCs w:val="24"/>
        </w:rPr>
        <w:t>。</w:t>
      </w:r>
    </w:p>
    <w:p w:rsidR="00A4214A" w:rsidRPr="008F0B08" w:rsidRDefault="00A4214A" w:rsidP="00D23611">
      <w:pPr>
        <w:pStyle w:val="a5"/>
        <w:numPr>
          <w:ilvl w:val="0"/>
          <w:numId w:val="1"/>
        </w:numPr>
        <w:spacing w:after="100" w:afterAutospacing="1" w:line="560" w:lineRule="exact"/>
        <w:ind w:left="357" w:firstLineChars="0"/>
        <w:rPr>
          <w:rFonts w:ascii="Helvetica" w:hAnsi="Helvetica" w:cs="Helvetica"/>
          <w:color w:val="333333"/>
          <w:sz w:val="24"/>
          <w:szCs w:val="24"/>
        </w:rPr>
      </w:pPr>
      <w:r w:rsidRPr="008F0B08">
        <w:rPr>
          <w:rFonts w:ascii="Helvetica" w:hAnsi="Helvetica" w:cs="Helvetica" w:hint="eastAsia"/>
          <w:color w:val="333333"/>
          <w:sz w:val="24"/>
          <w:szCs w:val="24"/>
        </w:rPr>
        <w:t>根据产品的工艺特点，公司规定凡焊接件均需要由责任工程师制定对应的焊接工艺卡。</w:t>
      </w:r>
      <w:r w:rsidR="006A0985" w:rsidRPr="008F0B08">
        <w:rPr>
          <w:rFonts w:ascii="Helvetica" w:hAnsi="Helvetica" w:cs="Helvetica" w:hint="eastAsia"/>
          <w:color w:val="333333"/>
          <w:sz w:val="24"/>
          <w:szCs w:val="24"/>
        </w:rPr>
        <w:t>其他工序暂不制定工艺卡。</w:t>
      </w:r>
    </w:p>
    <w:p w:rsidR="00A4214A" w:rsidRPr="008F0B08" w:rsidRDefault="006A0985" w:rsidP="00D23611">
      <w:pPr>
        <w:pStyle w:val="a5"/>
        <w:numPr>
          <w:ilvl w:val="0"/>
          <w:numId w:val="1"/>
        </w:numPr>
        <w:spacing w:after="100" w:afterAutospacing="1" w:line="560" w:lineRule="exact"/>
        <w:ind w:left="357" w:firstLineChars="0"/>
        <w:rPr>
          <w:sz w:val="24"/>
          <w:szCs w:val="24"/>
        </w:rPr>
      </w:pPr>
      <w:r w:rsidRPr="008F0B08">
        <w:rPr>
          <w:rFonts w:hint="eastAsia"/>
          <w:sz w:val="24"/>
          <w:szCs w:val="24"/>
        </w:rPr>
        <w:t>焊接</w:t>
      </w:r>
      <w:r w:rsidR="00A4214A" w:rsidRPr="008F0B08">
        <w:rPr>
          <w:rFonts w:hint="eastAsia"/>
          <w:sz w:val="24"/>
          <w:szCs w:val="24"/>
        </w:rPr>
        <w:t>工艺卡内容应涵盖客户原图的</w:t>
      </w:r>
      <w:r w:rsidR="002D58FA" w:rsidRPr="008F0B08">
        <w:rPr>
          <w:rFonts w:hint="eastAsia"/>
          <w:sz w:val="24"/>
          <w:szCs w:val="24"/>
        </w:rPr>
        <w:t>全部</w:t>
      </w:r>
      <w:r w:rsidR="00A4214A" w:rsidRPr="008F0B08">
        <w:rPr>
          <w:rFonts w:hint="eastAsia"/>
          <w:sz w:val="24"/>
          <w:szCs w:val="24"/>
        </w:rPr>
        <w:t>工艺要求，并结合公司焊接设备</w:t>
      </w:r>
      <w:r w:rsidR="002D58FA" w:rsidRPr="008F0B08">
        <w:rPr>
          <w:rFonts w:hint="eastAsia"/>
          <w:sz w:val="24"/>
          <w:szCs w:val="24"/>
        </w:rPr>
        <w:t>、打磨工具</w:t>
      </w:r>
      <w:r w:rsidR="00A4214A" w:rsidRPr="008F0B08">
        <w:rPr>
          <w:rFonts w:hint="eastAsia"/>
          <w:sz w:val="24"/>
          <w:szCs w:val="24"/>
        </w:rPr>
        <w:t>和焊接工艺，对焊接方式和焊接要点给予重点描述，对关键尺寸</w:t>
      </w:r>
      <w:r w:rsidR="006F5773" w:rsidRPr="008F0B08">
        <w:rPr>
          <w:rFonts w:hint="eastAsia"/>
          <w:sz w:val="24"/>
          <w:szCs w:val="24"/>
        </w:rPr>
        <w:t>的控制要</w:t>
      </w:r>
      <w:r w:rsidR="002D58FA" w:rsidRPr="008F0B08">
        <w:rPr>
          <w:rFonts w:hint="eastAsia"/>
          <w:sz w:val="24"/>
          <w:szCs w:val="24"/>
        </w:rPr>
        <w:t>设计工装保障。焊接后的打磨给予方式描述和指导。</w:t>
      </w:r>
    </w:p>
    <w:p w:rsidR="005A3CA7" w:rsidRPr="008F0B08" w:rsidRDefault="005A3CA7" w:rsidP="00D23611">
      <w:pPr>
        <w:pStyle w:val="a5"/>
        <w:numPr>
          <w:ilvl w:val="0"/>
          <w:numId w:val="1"/>
        </w:numPr>
        <w:spacing w:after="100" w:afterAutospacing="1" w:line="560" w:lineRule="exact"/>
        <w:ind w:left="357" w:firstLineChars="0"/>
        <w:rPr>
          <w:sz w:val="24"/>
          <w:szCs w:val="24"/>
        </w:rPr>
      </w:pPr>
      <w:r w:rsidRPr="008F0B08">
        <w:rPr>
          <w:rFonts w:hint="eastAsia"/>
          <w:sz w:val="24"/>
          <w:szCs w:val="24"/>
        </w:rPr>
        <w:t>责任工程师对</w:t>
      </w:r>
      <w:r w:rsidR="0000125A" w:rsidRPr="008F0B08">
        <w:rPr>
          <w:rFonts w:hint="eastAsia"/>
          <w:sz w:val="24"/>
          <w:szCs w:val="24"/>
        </w:rPr>
        <w:t>客户产品的质量要求一定要完</w:t>
      </w:r>
      <w:r w:rsidR="006A0985" w:rsidRPr="008F0B08">
        <w:rPr>
          <w:rFonts w:hint="eastAsia"/>
          <w:sz w:val="24"/>
          <w:szCs w:val="24"/>
        </w:rPr>
        <w:t>全</w:t>
      </w:r>
      <w:r w:rsidR="0000125A" w:rsidRPr="008F0B08">
        <w:rPr>
          <w:rFonts w:hint="eastAsia"/>
          <w:sz w:val="24"/>
          <w:szCs w:val="24"/>
        </w:rPr>
        <w:t>理解并转化为</w:t>
      </w:r>
      <w:r w:rsidR="006A0985" w:rsidRPr="008F0B08">
        <w:rPr>
          <w:rFonts w:hint="eastAsia"/>
          <w:sz w:val="24"/>
          <w:szCs w:val="24"/>
        </w:rPr>
        <w:t>工艺要求，由于工作经验和能力的欠缺，导致工艺卡与现场技术指导冲突，应在现场与技术厂</w:t>
      </w:r>
      <w:r w:rsidR="00D23611">
        <w:rPr>
          <w:rFonts w:hint="eastAsia"/>
          <w:sz w:val="24"/>
          <w:szCs w:val="24"/>
        </w:rPr>
        <w:t>长</w:t>
      </w:r>
      <w:r w:rsidR="006A0985" w:rsidRPr="008F0B08">
        <w:rPr>
          <w:rFonts w:hint="eastAsia"/>
          <w:sz w:val="24"/>
          <w:szCs w:val="24"/>
        </w:rPr>
        <w:t>商议后作出相应更改，工艺卡的更改按更改程序执行。</w:t>
      </w:r>
    </w:p>
    <w:p w:rsidR="002D58FA" w:rsidRPr="008F0B08" w:rsidRDefault="002D58FA" w:rsidP="00D23611">
      <w:pPr>
        <w:pStyle w:val="a5"/>
        <w:numPr>
          <w:ilvl w:val="0"/>
          <w:numId w:val="1"/>
        </w:numPr>
        <w:spacing w:after="100" w:afterAutospacing="1" w:line="560" w:lineRule="exact"/>
        <w:ind w:left="357" w:firstLineChars="0"/>
        <w:rPr>
          <w:sz w:val="24"/>
          <w:szCs w:val="24"/>
        </w:rPr>
      </w:pPr>
      <w:r w:rsidRPr="008F0B08">
        <w:rPr>
          <w:rFonts w:hint="eastAsia"/>
          <w:sz w:val="24"/>
          <w:szCs w:val="24"/>
        </w:rPr>
        <w:t>焊接工艺卡的格式见附件</w:t>
      </w:r>
      <w:r w:rsidRPr="008F0B08">
        <w:rPr>
          <w:rFonts w:hint="eastAsia"/>
          <w:sz w:val="24"/>
          <w:szCs w:val="24"/>
        </w:rPr>
        <w:t>1</w:t>
      </w:r>
      <w:r w:rsidRPr="008F0B08">
        <w:rPr>
          <w:rFonts w:hint="eastAsia"/>
          <w:sz w:val="24"/>
          <w:szCs w:val="24"/>
        </w:rPr>
        <w:t>。原则上要求提供产品的三维</w:t>
      </w:r>
      <w:r w:rsidR="006A0985" w:rsidRPr="008F0B08">
        <w:rPr>
          <w:rFonts w:hint="eastAsia"/>
          <w:sz w:val="24"/>
          <w:szCs w:val="24"/>
        </w:rPr>
        <w:t>视图</w:t>
      </w:r>
      <w:r w:rsidRPr="008F0B08">
        <w:rPr>
          <w:rFonts w:hint="eastAsia"/>
          <w:sz w:val="24"/>
          <w:szCs w:val="24"/>
        </w:rPr>
        <w:t>和重点尺寸标注。随客户原图发放至焊接车间。</w:t>
      </w:r>
    </w:p>
    <w:p w:rsidR="002D58FA" w:rsidRDefault="002D58FA" w:rsidP="00D23611">
      <w:pPr>
        <w:pStyle w:val="a5"/>
        <w:numPr>
          <w:ilvl w:val="0"/>
          <w:numId w:val="1"/>
        </w:numPr>
        <w:spacing w:after="100" w:afterAutospacing="1" w:line="560" w:lineRule="exact"/>
        <w:ind w:left="357" w:firstLineChars="0"/>
        <w:rPr>
          <w:rFonts w:hint="eastAsia"/>
          <w:sz w:val="24"/>
          <w:szCs w:val="24"/>
        </w:rPr>
      </w:pPr>
      <w:r w:rsidRPr="008F0B08">
        <w:rPr>
          <w:rFonts w:hint="eastAsia"/>
          <w:sz w:val="24"/>
          <w:szCs w:val="24"/>
        </w:rPr>
        <w:t>责任工程师制定的工艺卡是产品工艺文件之一，应与该产品工艺文件一并管理。</w:t>
      </w:r>
      <w:r w:rsidR="005A3CA7" w:rsidRPr="008F0B08">
        <w:rPr>
          <w:rFonts w:hint="eastAsia"/>
          <w:sz w:val="24"/>
          <w:szCs w:val="24"/>
        </w:rPr>
        <w:t>其发放、存档、更改均按工艺文件管理程序执行。</w:t>
      </w:r>
    </w:p>
    <w:p w:rsidR="00D23611" w:rsidRPr="008F0B08" w:rsidRDefault="00D23611" w:rsidP="00D23611">
      <w:pPr>
        <w:pStyle w:val="a5"/>
        <w:numPr>
          <w:ilvl w:val="0"/>
          <w:numId w:val="1"/>
        </w:numPr>
        <w:spacing w:after="100" w:afterAutospacing="1" w:line="560" w:lineRule="exact"/>
        <w:ind w:left="357" w:firstLineChars="0"/>
        <w:rPr>
          <w:sz w:val="24"/>
          <w:szCs w:val="24"/>
        </w:rPr>
      </w:pPr>
      <w:r>
        <w:rPr>
          <w:rFonts w:hint="eastAsia"/>
          <w:sz w:val="24"/>
          <w:szCs w:val="24"/>
        </w:rPr>
        <w:t>技术资料主管在下发生产用图时必须将工艺卡与其它生产用技术文件一并下发，存档管理时将工艺卡并入对应产品技术文件管理。</w:t>
      </w:r>
    </w:p>
    <w:p w:rsidR="006A0985" w:rsidRPr="008F0B08" w:rsidRDefault="006A0985" w:rsidP="00D23611">
      <w:pPr>
        <w:pStyle w:val="a5"/>
        <w:spacing w:after="100" w:afterAutospacing="1" w:line="560" w:lineRule="exact"/>
        <w:ind w:left="357" w:firstLineChars="0" w:firstLine="0"/>
        <w:rPr>
          <w:sz w:val="24"/>
          <w:szCs w:val="24"/>
        </w:rPr>
      </w:pPr>
      <w:r w:rsidRPr="008F0B08">
        <w:rPr>
          <w:rFonts w:hint="eastAsia"/>
          <w:sz w:val="24"/>
          <w:szCs w:val="24"/>
        </w:rPr>
        <w:t>本管理办法自总经理批准之日起试行。</w:t>
      </w:r>
    </w:p>
    <w:tbl>
      <w:tblPr>
        <w:tblW w:w="4900" w:type="pct"/>
        <w:jc w:val="center"/>
        <w:tblCellSpacing w:w="0" w:type="dxa"/>
        <w:tblCellMar>
          <w:left w:w="0" w:type="dxa"/>
          <w:right w:w="0" w:type="dxa"/>
        </w:tblCellMar>
        <w:tblLook w:val="04A0"/>
      </w:tblPr>
      <w:tblGrid>
        <w:gridCol w:w="8140"/>
      </w:tblGrid>
      <w:tr w:rsidR="00EC6296" w:rsidRPr="00EC6296">
        <w:trPr>
          <w:tblCellSpacing w:w="0" w:type="dxa"/>
          <w:jc w:val="center"/>
        </w:trPr>
        <w:tc>
          <w:tcPr>
            <w:tcW w:w="0" w:type="auto"/>
            <w:tcMar>
              <w:top w:w="150" w:type="dxa"/>
              <w:left w:w="0" w:type="dxa"/>
              <w:bottom w:w="150" w:type="dxa"/>
              <w:right w:w="0" w:type="dxa"/>
            </w:tcMar>
            <w:vAlign w:val="center"/>
            <w:hideMark/>
          </w:tcPr>
          <w:p w:rsidR="006A0985" w:rsidRPr="006A0985" w:rsidRDefault="006A0985" w:rsidP="00D23611">
            <w:pPr>
              <w:widowControl/>
              <w:spacing w:line="560" w:lineRule="exact"/>
              <w:rPr>
                <w:rFonts w:ascii="宋体" w:eastAsia="宋体" w:hAnsi="宋体" w:cs="宋体"/>
                <w:bCs/>
                <w:color w:val="000066"/>
                <w:kern w:val="0"/>
                <w:sz w:val="28"/>
                <w:szCs w:val="28"/>
                <w:u w:val="single"/>
              </w:rPr>
            </w:pPr>
            <w:r w:rsidRPr="006A0985">
              <w:rPr>
                <w:rFonts w:ascii="宋体" w:eastAsia="宋体" w:hAnsi="宋体" w:cs="宋体" w:hint="eastAsia"/>
                <w:bCs/>
                <w:color w:val="000066"/>
                <w:kern w:val="0"/>
                <w:sz w:val="28"/>
                <w:szCs w:val="28"/>
              </w:rPr>
              <w:t>编制：</w:t>
            </w:r>
            <w:r w:rsidRPr="006A0985">
              <w:rPr>
                <w:rFonts w:ascii="宋体" w:eastAsia="宋体" w:hAnsi="宋体" w:cs="宋体" w:hint="eastAsia"/>
                <w:bCs/>
                <w:color w:val="000066"/>
                <w:kern w:val="0"/>
                <w:sz w:val="28"/>
                <w:szCs w:val="28"/>
                <w:u w:val="single"/>
              </w:rPr>
              <w:t xml:space="preserve">        </w:t>
            </w:r>
            <w:r w:rsidRPr="006A0985">
              <w:rPr>
                <w:rFonts w:ascii="宋体" w:eastAsia="宋体" w:hAnsi="宋体" w:cs="宋体" w:hint="eastAsia"/>
                <w:bCs/>
                <w:color w:val="000066"/>
                <w:kern w:val="0"/>
                <w:sz w:val="28"/>
                <w:szCs w:val="28"/>
              </w:rPr>
              <w:t xml:space="preserve">     批准：</w:t>
            </w:r>
            <w:r w:rsidRPr="006A0985">
              <w:rPr>
                <w:rFonts w:ascii="宋体" w:eastAsia="宋体" w:hAnsi="宋体" w:cs="宋体" w:hint="eastAsia"/>
                <w:bCs/>
                <w:color w:val="000066"/>
                <w:kern w:val="0"/>
                <w:sz w:val="28"/>
                <w:szCs w:val="28"/>
                <w:u w:val="single"/>
              </w:rPr>
              <w:t xml:space="preserve">         </w:t>
            </w:r>
            <w:r w:rsidRPr="006A0985">
              <w:rPr>
                <w:rFonts w:ascii="宋体" w:eastAsia="宋体" w:hAnsi="宋体" w:cs="宋体" w:hint="eastAsia"/>
                <w:bCs/>
                <w:color w:val="000066"/>
                <w:kern w:val="0"/>
                <w:sz w:val="28"/>
                <w:szCs w:val="28"/>
              </w:rPr>
              <w:t xml:space="preserve">    日期：</w:t>
            </w:r>
            <w:r w:rsidRPr="006A0985">
              <w:rPr>
                <w:rFonts w:ascii="宋体" w:eastAsia="宋体" w:hAnsi="宋体" w:cs="宋体" w:hint="eastAsia"/>
                <w:bCs/>
                <w:color w:val="000066"/>
                <w:kern w:val="0"/>
                <w:sz w:val="28"/>
                <w:szCs w:val="28"/>
                <w:u w:val="single"/>
              </w:rPr>
              <w:t xml:space="preserve">       </w:t>
            </w:r>
          </w:p>
          <w:p w:rsidR="006A0985" w:rsidRDefault="006A0985" w:rsidP="00D23611">
            <w:pPr>
              <w:widowControl/>
              <w:spacing w:line="560" w:lineRule="exact"/>
              <w:rPr>
                <w:rFonts w:ascii="宋体" w:eastAsia="宋体" w:hAnsi="宋体" w:cs="宋体"/>
                <w:b/>
                <w:bCs/>
                <w:color w:val="000066"/>
                <w:kern w:val="0"/>
                <w:sz w:val="33"/>
                <w:szCs w:val="33"/>
              </w:rPr>
            </w:pPr>
          </w:p>
          <w:p w:rsidR="006A0985" w:rsidRPr="00A4214A" w:rsidRDefault="006A0985" w:rsidP="00D23611">
            <w:pPr>
              <w:widowControl/>
              <w:spacing w:line="560" w:lineRule="exact"/>
              <w:rPr>
                <w:rFonts w:ascii="宋体" w:eastAsia="宋体" w:hAnsi="宋体" w:cs="宋体"/>
                <w:b/>
                <w:bCs/>
                <w:color w:val="000066"/>
                <w:kern w:val="0"/>
                <w:sz w:val="33"/>
                <w:szCs w:val="33"/>
              </w:rPr>
            </w:pPr>
          </w:p>
        </w:tc>
      </w:tr>
      <w:tr w:rsidR="00EC6296" w:rsidRPr="00EC6296">
        <w:trPr>
          <w:tblCellSpacing w:w="0" w:type="dxa"/>
          <w:jc w:val="center"/>
        </w:trPr>
        <w:tc>
          <w:tcPr>
            <w:tcW w:w="0" w:type="auto"/>
            <w:vAlign w:val="center"/>
            <w:hideMark/>
          </w:tcPr>
          <w:p w:rsidR="00EC6296" w:rsidRPr="00EC6296" w:rsidRDefault="00EC6296" w:rsidP="00EC6296">
            <w:pPr>
              <w:widowControl/>
              <w:jc w:val="left"/>
              <w:rPr>
                <w:rFonts w:ascii="宋体" w:eastAsia="宋体" w:hAnsi="宋体" w:cs="宋体"/>
                <w:kern w:val="0"/>
                <w:sz w:val="18"/>
                <w:szCs w:val="18"/>
              </w:rPr>
            </w:pPr>
          </w:p>
        </w:tc>
      </w:tr>
      <w:tr w:rsidR="00EC6296" w:rsidRPr="00EC6296">
        <w:trPr>
          <w:tblCellSpacing w:w="0" w:type="dxa"/>
          <w:jc w:val="center"/>
        </w:trPr>
        <w:tc>
          <w:tcPr>
            <w:tcW w:w="0" w:type="auto"/>
            <w:vAlign w:val="center"/>
            <w:hideMark/>
          </w:tcPr>
          <w:p w:rsidR="00EC6296" w:rsidRPr="00EC6296" w:rsidRDefault="00EC6296" w:rsidP="00EC6296">
            <w:pPr>
              <w:widowControl/>
              <w:jc w:val="center"/>
              <w:rPr>
                <w:rFonts w:ascii="Verdana" w:eastAsia="宋体" w:hAnsi="Verdana" w:cs="宋体"/>
                <w:kern w:val="0"/>
                <w:sz w:val="15"/>
                <w:szCs w:val="15"/>
              </w:rPr>
            </w:pPr>
          </w:p>
        </w:tc>
      </w:tr>
      <w:tr w:rsidR="00EC6296" w:rsidRPr="00EC6296">
        <w:trPr>
          <w:tblCellSpacing w:w="0" w:type="dxa"/>
          <w:jc w:val="center"/>
        </w:trPr>
        <w:tc>
          <w:tcPr>
            <w:tcW w:w="0" w:type="auto"/>
            <w:vAlign w:val="center"/>
            <w:hideMark/>
          </w:tcPr>
          <w:p w:rsidR="00EC6296" w:rsidRPr="00EC6296" w:rsidRDefault="00EC6296" w:rsidP="00EC6296">
            <w:pPr>
              <w:widowControl/>
              <w:jc w:val="center"/>
              <w:rPr>
                <w:rFonts w:ascii="宋体" w:eastAsia="宋体" w:hAnsi="宋体" w:cs="宋体"/>
                <w:kern w:val="0"/>
                <w:sz w:val="18"/>
                <w:szCs w:val="18"/>
              </w:rPr>
            </w:pPr>
          </w:p>
        </w:tc>
      </w:tr>
      <w:tr w:rsidR="00EC6296" w:rsidRPr="00EC6296">
        <w:trPr>
          <w:tblCellSpacing w:w="0" w:type="dxa"/>
          <w:jc w:val="center"/>
        </w:trPr>
        <w:tc>
          <w:tcPr>
            <w:tcW w:w="0" w:type="auto"/>
            <w:tcMar>
              <w:top w:w="30" w:type="dxa"/>
              <w:left w:w="30" w:type="dxa"/>
              <w:bottom w:w="30" w:type="dxa"/>
              <w:right w:w="30" w:type="dxa"/>
            </w:tcMar>
            <w:vAlign w:val="center"/>
            <w:hideMark/>
          </w:tcPr>
          <w:p w:rsidR="00EC6296" w:rsidRPr="00EC6296" w:rsidRDefault="00EC6296" w:rsidP="00EC6296">
            <w:pPr>
              <w:widowControl/>
              <w:jc w:val="left"/>
              <w:rPr>
                <w:rFonts w:ascii="宋体" w:eastAsia="宋体" w:hAnsi="宋体" w:cs="宋体"/>
                <w:color w:val="333333"/>
                <w:kern w:val="0"/>
                <w:szCs w:val="21"/>
              </w:rPr>
            </w:pPr>
          </w:p>
        </w:tc>
      </w:tr>
    </w:tbl>
    <w:p w:rsidR="00EC6296" w:rsidRPr="00EC6296" w:rsidRDefault="00EC6296"/>
    <w:p w:rsidR="00BD7FBF" w:rsidRPr="002D58FA" w:rsidRDefault="00BD7FBF" w:rsidP="00BD7FBF">
      <w:pPr>
        <w:widowControl/>
        <w:spacing w:line="375" w:lineRule="atLeast"/>
        <w:jc w:val="center"/>
        <w:rPr>
          <w:rFonts w:ascii="Times New Roman" w:eastAsia="宋体" w:hAnsi="Times New Roman" w:cs="宋体"/>
          <w:b/>
          <w:kern w:val="0"/>
          <w:sz w:val="30"/>
          <w:szCs w:val="30"/>
        </w:rPr>
      </w:pPr>
    </w:p>
    <w:p w:rsidR="00BD7FBF" w:rsidRDefault="00BD7FBF" w:rsidP="00BD7FBF">
      <w:pPr>
        <w:widowControl/>
        <w:spacing w:line="375" w:lineRule="atLeast"/>
        <w:jc w:val="center"/>
        <w:rPr>
          <w:rFonts w:ascii="Times New Roman" w:eastAsia="宋体" w:hAnsi="Times New Roman" w:cs="宋体"/>
          <w:b/>
          <w:kern w:val="0"/>
          <w:sz w:val="30"/>
          <w:szCs w:val="30"/>
        </w:rPr>
      </w:pPr>
    </w:p>
    <w:p w:rsidR="00BD7FBF" w:rsidRDefault="00BD7FBF" w:rsidP="00BD7FBF">
      <w:pPr>
        <w:widowControl/>
        <w:spacing w:line="375" w:lineRule="atLeast"/>
        <w:jc w:val="center"/>
        <w:rPr>
          <w:rFonts w:ascii="Times New Roman" w:eastAsia="宋体" w:hAnsi="Times New Roman" w:cs="宋体"/>
          <w:b/>
          <w:kern w:val="0"/>
          <w:sz w:val="30"/>
          <w:szCs w:val="30"/>
        </w:rPr>
      </w:pPr>
    </w:p>
    <w:p w:rsidR="00BD7FBF" w:rsidRDefault="00BD7FBF" w:rsidP="00BD7FBF">
      <w:pPr>
        <w:widowControl/>
        <w:spacing w:line="375" w:lineRule="atLeast"/>
        <w:jc w:val="center"/>
        <w:rPr>
          <w:rFonts w:ascii="Times New Roman" w:eastAsia="宋体" w:hAnsi="Times New Roman" w:cs="宋体"/>
          <w:b/>
          <w:kern w:val="0"/>
          <w:sz w:val="30"/>
          <w:szCs w:val="30"/>
        </w:rPr>
      </w:pPr>
    </w:p>
    <w:p w:rsidR="00BD7FBF" w:rsidRDefault="00BD7FBF" w:rsidP="00BD7FBF">
      <w:pPr>
        <w:widowControl/>
        <w:spacing w:line="375" w:lineRule="atLeast"/>
        <w:jc w:val="center"/>
        <w:rPr>
          <w:rFonts w:ascii="Times New Roman" w:eastAsia="宋体" w:hAnsi="Times New Roman" w:cs="宋体"/>
          <w:b/>
          <w:kern w:val="0"/>
          <w:sz w:val="30"/>
          <w:szCs w:val="30"/>
        </w:rPr>
      </w:pPr>
    </w:p>
    <w:p w:rsidR="00BD7FBF" w:rsidRDefault="00BD7FBF" w:rsidP="00BD7FBF">
      <w:pPr>
        <w:widowControl/>
        <w:spacing w:line="375" w:lineRule="atLeast"/>
        <w:jc w:val="center"/>
        <w:rPr>
          <w:rFonts w:ascii="Times New Roman" w:eastAsia="宋体" w:hAnsi="Times New Roman" w:cs="宋体"/>
          <w:b/>
          <w:kern w:val="0"/>
          <w:sz w:val="30"/>
          <w:szCs w:val="30"/>
        </w:rPr>
      </w:pPr>
    </w:p>
    <w:p w:rsidR="00BD7FBF" w:rsidRDefault="00BD7FBF" w:rsidP="00BD7FBF">
      <w:pPr>
        <w:widowControl/>
        <w:spacing w:line="375" w:lineRule="atLeast"/>
        <w:jc w:val="center"/>
        <w:rPr>
          <w:rFonts w:ascii="Times New Roman" w:eastAsia="宋体" w:hAnsi="Times New Roman" w:cs="宋体"/>
          <w:b/>
          <w:kern w:val="0"/>
          <w:sz w:val="30"/>
          <w:szCs w:val="30"/>
        </w:rPr>
      </w:pPr>
    </w:p>
    <w:p w:rsidR="00BD7FBF" w:rsidRDefault="00BD7FBF" w:rsidP="00BD7FBF">
      <w:pPr>
        <w:widowControl/>
        <w:spacing w:line="375" w:lineRule="atLeast"/>
        <w:jc w:val="center"/>
        <w:rPr>
          <w:rFonts w:ascii="Times New Roman" w:eastAsia="宋体" w:hAnsi="Times New Roman" w:cs="宋体"/>
          <w:b/>
          <w:kern w:val="0"/>
          <w:sz w:val="30"/>
          <w:szCs w:val="30"/>
        </w:rPr>
      </w:pPr>
    </w:p>
    <w:p w:rsidR="00BD7FBF" w:rsidRDefault="00BD7FBF" w:rsidP="00BD7FBF">
      <w:pPr>
        <w:widowControl/>
        <w:spacing w:line="375" w:lineRule="atLeast"/>
        <w:jc w:val="center"/>
        <w:rPr>
          <w:rFonts w:ascii="Times New Roman" w:eastAsia="宋体" w:hAnsi="Times New Roman" w:cs="宋体"/>
          <w:b/>
          <w:kern w:val="0"/>
          <w:sz w:val="30"/>
          <w:szCs w:val="30"/>
        </w:rPr>
      </w:pPr>
    </w:p>
    <w:p w:rsidR="00BD7FBF" w:rsidRDefault="00BD7FBF" w:rsidP="00BD7FBF">
      <w:pPr>
        <w:widowControl/>
        <w:spacing w:line="375" w:lineRule="atLeast"/>
        <w:jc w:val="center"/>
        <w:rPr>
          <w:rFonts w:ascii="Times New Roman" w:eastAsia="宋体" w:hAnsi="Times New Roman" w:cs="宋体"/>
          <w:b/>
          <w:kern w:val="0"/>
          <w:sz w:val="30"/>
          <w:szCs w:val="30"/>
        </w:rPr>
      </w:pPr>
    </w:p>
    <w:p w:rsidR="00BD7FBF" w:rsidRPr="00BD7FBF" w:rsidRDefault="00BD7FBF" w:rsidP="00BD7FBF">
      <w:pPr>
        <w:widowControl/>
        <w:spacing w:line="375" w:lineRule="atLeast"/>
        <w:jc w:val="center"/>
        <w:rPr>
          <w:rFonts w:ascii="宋体" w:eastAsia="宋体" w:hAnsi="宋体" w:cs="宋体"/>
          <w:kern w:val="0"/>
          <w:sz w:val="24"/>
          <w:szCs w:val="24"/>
        </w:rPr>
      </w:pPr>
      <w:r w:rsidRPr="00BD7FBF">
        <w:rPr>
          <w:rFonts w:ascii="Times New Roman" w:eastAsia="宋体" w:hAnsi="Times New Roman" w:cs="宋体" w:hint="eastAsia"/>
          <w:b/>
          <w:kern w:val="0"/>
          <w:sz w:val="30"/>
          <w:szCs w:val="30"/>
        </w:rPr>
        <w:t>产品报价包含内容</w:t>
      </w:r>
      <w:r w:rsidRPr="00BD7FBF">
        <w:rPr>
          <w:rFonts w:ascii="Times New Roman" w:eastAsia="宋体" w:hAnsi="Times New Roman" w:cs="宋体" w:hint="eastAsia"/>
          <w:b/>
          <w:kern w:val="0"/>
          <w:sz w:val="30"/>
          <w:szCs w:val="30"/>
        </w:rPr>
        <w:t>(</w:t>
      </w:r>
      <w:r w:rsidRPr="00BD7FBF">
        <w:rPr>
          <w:rFonts w:ascii="Times New Roman" w:eastAsia="宋体" w:hAnsi="Times New Roman" w:cs="宋体" w:hint="eastAsia"/>
          <w:b/>
          <w:kern w:val="0"/>
          <w:sz w:val="30"/>
          <w:szCs w:val="30"/>
        </w:rPr>
        <w:t>物料成本分析）</w:t>
      </w:r>
    </w:p>
    <w:p w:rsidR="00BD7FBF" w:rsidRPr="00BD7FBF" w:rsidRDefault="00BD7FBF" w:rsidP="00BD7FBF">
      <w:pPr>
        <w:widowControl/>
        <w:tabs>
          <w:tab w:val="num" w:pos="360"/>
        </w:tabs>
        <w:spacing w:line="375" w:lineRule="atLeast"/>
        <w:ind w:left="360" w:hanging="360"/>
        <w:jc w:val="left"/>
        <w:rPr>
          <w:rFonts w:ascii="宋体" w:eastAsia="宋体" w:hAnsi="宋体" w:cs="宋体"/>
          <w:kern w:val="0"/>
          <w:sz w:val="24"/>
          <w:szCs w:val="24"/>
        </w:rPr>
      </w:pPr>
      <w:r w:rsidRPr="00BD7FBF">
        <w:rPr>
          <w:rFonts w:ascii="Times New Roman" w:eastAsia="Times New Roman" w:hAnsi="Times New Roman" w:cs="Times New Roman"/>
          <w:kern w:val="0"/>
          <w:sz w:val="28"/>
          <w:szCs w:val="28"/>
        </w:rPr>
        <w:t>1.</w:t>
      </w:r>
      <w:r w:rsidRPr="00BD7FBF">
        <w:rPr>
          <w:rFonts w:ascii="Times New Roman" w:eastAsia="Times New Roman" w:hAnsi="Times New Roman" w:cs="Times New Roman"/>
          <w:kern w:val="0"/>
          <w:sz w:val="14"/>
          <w:szCs w:val="14"/>
        </w:rPr>
        <w:t xml:space="preserve">     </w:t>
      </w:r>
      <w:r w:rsidRPr="00BD7FBF">
        <w:rPr>
          <w:rFonts w:ascii="Times New Roman" w:eastAsia="宋体" w:hAnsi="Times New Roman" w:cs="宋体" w:hint="eastAsia"/>
          <w:kern w:val="0"/>
          <w:sz w:val="28"/>
          <w:szCs w:val="28"/>
        </w:rPr>
        <w:t>原材料价格，参考网站？原材料上下浮动多少个点，价格需重新调整。请注明。</w:t>
      </w:r>
    </w:p>
    <w:p w:rsidR="00BD7FBF" w:rsidRPr="00BD7FBF" w:rsidRDefault="00BD7FBF" w:rsidP="00BD7FBF">
      <w:pPr>
        <w:widowControl/>
        <w:tabs>
          <w:tab w:val="num" w:pos="360"/>
        </w:tabs>
        <w:spacing w:line="375" w:lineRule="atLeast"/>
        <w:ind w:left="360" w:hanging="360"/>
        <w:jc w:val="left"/>
        <w:rPr>
          <w:rFonts w:ascii="宋体" w:eastAsia="宋体" w:hAnsi="宋体" w:cs="宋体"/>
          <w:kern w:val="0"/>
          <w:sz w:val="24"/>
          <w:szCs w:val="24"/>
        </w:rPr>
      </w:pPr>
      <w:r w:rsidRPr="00BD7FBF">
        <w:rPr>
          <w:rFonts w:ascii="Times New Roman" w:eastAsia="Times New Roman" w:hAnsi="Times New Roman" w:cs="Times New Roman"/>
          <w:kern w:val="0"/>
          <w:sz w:val="28"/>
          <w:szCs w:val="28"/>
        </w:rPr>
        <w:t>2.</w:t>
      </w:r>
      <w:r w:rsidRPr="00BD7FBF">
        <w:rPr>
          <w:rFonts w:ascii="Times New Roman" w:eastAsia="Times New Roman" w:hAnsi="Times New Roman" w:cs="Times New Roman"/>
          <w:kern w:val="0"/>
          <w:sz w:val="14"/>
          <w:szCs w:val="14"/>
        </w:rPr>
        <w:t xml:space="preserve">     </w:t>
      </w:r>
      <w:r w:rsidRPr="00BD7FBF">
        <w:rPr>
          <w:rFonts w:ascii="Times New Roman" w:eastAsia="宋体" w:hAnsi="Times New Roman" w:cs="宋体" w:hint="eastAsia"/>
          <w:kern w:val="0"/>
          <w:sz w:val="28"/>
          <w:szCs w:val="28"/>
        </w:rPr>
        <w:t>产品重量</w:t>
      </w:r>
    </w:p>
    <w:p w:rsidR="00BD7FBF" w:rsidRPr="00BD7FBF" w:rsidRDefault="00BD7FBF" w:rsidP="00BD7FBF">
      <w:pPr>
        <w:widowControl/>
        <w:tabs>
          <w:tab w:val="num" w:pos="360"/>
        </w:tabs>
        <w:spacing w:line="375" w:lineRule="atLeast"/>
        <w:ind w:left="360" w:hanging="360"/>
        <w:jc w:val="left"/>
        <w:rPr>
          <w:rFonts w:ascii="宋体" w:eastAsia="宋体" w:hAnsi="宋体" w:cs="宋体"/>
          <w:kern w:val="0"/>
          <w:sz w:val="24"/>
          <w:szCs w:val="24"/>
        </w:rPr>
      </w:pPr>
      <w:r w:rsidRPr="00BD7FBF">
        <w:rPr>
          <w:rFonts w:ascii="Times New Roman" w:eastAsia="Times New Roman" w:hAnsi="Times New Roman" w:cs="Times New Roman"/>
          <w:kern w:val="0"/>
          <w:sz w:val="28"/>
          <w:szCs w:val="28"/>
        </w:rPr>
        <w:t>3.</w:t>
      </w:r>
      <w:r w:rsidRPr="00BD7FBF">
        <w:rPr>
          <w:rFonts w:ascii="Times New Roman" w:eastAsia="Times New Roman" w:hAnsi="Times New Roman" w:cs="Times New Roman"/>
          <w:kern w:val="0"/>
          <w:sz w:val="14"/>
          <w:szCs w:val="14"/>
        </w:rPr>
        <w:t xml:space="preserve">     </w:t>
      </w:r>
      <w:r w:rsidRPr="00BD7FBF">
        <w:rPr>
          <w:rFonts w:ascii="Times New Roman" w:eastAsia="宋体" w:hAnsi="Times New Roman" w:cs="宋体" w:hint="eastAsia"/>
          <w:kern w:val="0"/>
          <w:sz w:val="28"/>
          <w:szCs w:val="28"/>
        </w:rPr>
        <w:t>产品加工费</w:t>
      </w:r>
    </w:p>
    <w:p w:rsidR="00BD7FBF" w:rsidRPr="00BD7FBF" w:rsidRDefault="00BD7FBF" w:rsidP="00BD7FBF">
      <w:pPr>
        <w:widowControl/>
        <w:tabs>
          <w:tab w:val="num" w:pos="360"/>
        </w:tabs>
        <w:spacing w:line="375" w:lineRule="atLeast"/>
        <w:ind w:left="360" w:hanging="360"/>
        <w:jc w:val="left"/>
        <w:rPr>
          <w:rFonts w:ascii="宋体" w:eastAsia="宋体" w:hAnsi="宋体" w:cs="宋体"/>
          <w:kern w:val="0"/>
          <w:sz w:val="24"/>
          <w:szCs w:val="24"/>
        </w:rPr>
      </w:pPr>
      <w:r w:rsidRPr="00BD7FBF">
        <w:rPr>
          <w:rFonts w:ascii="Times New Roman" w:eastAsia="Times New Roman" w:hAnsi="Times New Roman" w:cs="Times New Roman"/>
          <w:kern w:val="0"/>
          <w:sz w:val="28"/>
          <w:szCs w:val="28"/>
        </w:rPr>
        <w:t>4.</w:t>
      </w:r>
      <w:r w:rsidRPr="00BD7FBF">
        <w:rPr>
          <w:rFonts w:ascii="Times New Roman" w:eastAsia="Times New Roman" w:hAnsi="Times New Roman" w:cs="Times New Roman"/>
          <w:kern w:val="0"/>
          <w:sz w:val="14"/>
          <w:szCs w:val="14"/>
        </w:rPr>
        <w:t xml:space="preserve">     </w:t>
      </w:r>
      <w:r w:rsidRPr="00BD7FBF">
        <w:rPr>
          <w:rFonts w:ascii="Times New Roman" w:eastAsia="宋体" w:hAnsi="Times New Roman" w:cs="宋体" w:hint="eastAsia"/>
          <w:kern w:val="0"/>
          <w:sz w:val="28"/>
          <w:szCs w:val="28"/>
        </w:rPr>
        <w:t>生过过程的其它费用</w:t>
      </w:r>
    </w:p>
    <w:p w:rsidR="00BD7FBF" w:rsidRPr="00BD7FBF" w:rsidRDefault="00BD7FBF" w:rsidP="00BD7FBF">
      <w:pPr>
        <w:widowControl/>
        <w:tabs>
          <w:tab w:val="num" w:pos="360"/>
        </w:tabs>
        <w:spacing w:line="375" w:lineRule="atLeast"/>
        <w:ind w:left="360" w:hanging="360"/>
        <w:jc w:val="left"/>
        <w:rPr>
          <w:rFonts w:ascii="宋体" w:eastAsia="宋体" w:hAnsi="宋体" w:cs="宋体"/>
          <w:kern w:val="0"/>
          <w:sz w:val="24"/>
          <w:szCs w:val="24"/>
        </w:rPr>
      </w:pPr>
      <w:r w:rsidRPr="00BD7FBF">
        <w:rPr>
          <w:rFonts w:ascii="Times New Roman" w:eastAsia="Times New Roman" w:hAnsi="Times New Roman" w:cs="Times New Roman"/>
          <w:kern w:val="0"/>
          <w:sz w:val="28"/>
          <w:szCs w:val="28"/>
        </w:rPr>
        <w:t>5.</w:t>
      </w:r>
      <w:r w:rsidRPr="00BD7FBF">
        <w:rPr>
          <w:rFonts w:ascii="Times New Roman" w:eastAsia="Times New Roman" w:hAnsi="Times New Roman" w:cs="Times New Roman"/>
          <w:kern w:val="0"/>
          <w:sz w:val="14"/>
          <w:szCs w:val="14"/>
        </w:rPr>
        <w:t xml:space="preserve">     </w:t>
      </w:r>
      <w:r w:rsidRPr="00BD7FBF">
        <w:rPr>
          <w:rFonts w:ascii="Times New Roman" w:eastAsia="宋体" w:hAnsi="Times New Roman" w:cs="宋体" w:hint="eastAsia"/>
          <w:kern w:val="0"/>
          <w:sz w:val="28"/>
          <w:szCs w:val="28"/>
        </w:rPr>
        <w:t>生产周期</w:t>
      </w:r>
    </w:p>
    <w:p w:rsidR="00BD7FBF" w:rsidRPr="00BD7FBF" w:rsidRDefault="00BD7FBF" w:rsidP="00BD7FBF">
      <w:pPr>
        <w:widowControl/>
        <w:tabs>
          <w:tab w:val="num" w:pos="360"/>
        </w:tabs>
        <w:spacing w:line="375" w:lineRule="atLeast"/>
        <w:ind w:left="360" w:hanging="360"/>
        <w:jc w:val="left"/>
        <w:rPr>
          <w:rFonts w:ascii="宋体" w:eastAsia="宋体" w:hAnsi="宋体" w:cs="宋体"/>
          <w:kern w:val="0"/>
          <w:sz w:val="24"/>
          <w:szCs w:val="24"/>
        </w:rPr>
      </w:pPr>
      <w:r w:rsidRPr="00BD7FBF">
        <w:rPr>
          <w:rFonts w:ascii="Times New Roman" w:eastAsia="Times New Roman" w:hAnsi="Times New Roman" w:cs="Times New Roman"/>
          <w:kern w:val="0"/>
          <w:sz w:val="28"/>
          <w:szCs w:val="28"/>
        </w:rPr>
        <w:t>6.</w:t>
      </w:r>
      <w:r w:rsidRPr="00BD7FBF">
        <w:rPr>
          <w:rFonts w:ascii="Times New Roman" w:eastAsia="Times New Roman" w:hAnsi="Times New Roman" w:cs="Times New Roman"/>
          <w:kern w:val="0"/>
          <w:sz w:val="14"/>
          <w:szCs w:val="14"/>
        </w:rPr>
        <w:t xml:space="preserve">     </w:t>
      </w:r>
      <w:r w:rsidRPr="00BD7FBF">
        <w:rPr>
          <w:rFonts w:ascii="Times New Roman" w:eastAsia="宋体" w:hAnsi="Times New Roman" w:cs="宋体" w:hint="eastAsia"/>
          <w:kern w:val="0"/>
          <w:sz w:val="28"/>
          <w:szCs w:val="28"/>
        </w:rPr>
        <w:t>最少订够量</w:t>
      </w:r>
    </w:p>
    <w:p w:rsidR="00BD7FBF" w:rsidRPr="00BD7FBF" w:rsidRDefault="00BD7FBF" w:rsidP="00BD7FBF">
      <w:pPr>
        <w:widowControl/>
        <w:tabs>
          <w:tab w:val="num" w:pos="360"/>
        </w:tabs>
        <w:spacing w:line="375" w:lineRule="atLeast"/>
        <w:ind w:left="360" w:hanging="360"/>
        <w:jc w:val="left"/>
        <w:rPr>
          <w:rFonts w:ascii="宋体" w:eastAsia="宋体" w:hAnsi="宋体" w:cs="宋体"/>
          <w:kern w:val="0"/>
          <w:sz w:val="24"/>
          <w:szCs w:val="24"/>
        </w:rPr>
      </w:pPr>
      <w:r w:rsidRPr="00BD7FBF">
        <w:rPr>
          <w:rFonts w:ascii="Times New Roman" w:eastAsia="Times New Roman" w:hAnsi="Times New Roman" w:cs="Times New Roman"/>
          <w:kern w:val="0"/>
          <w:sz w:val="28"/>
          <w:szCs w:val="28"/>
        </w:rPr>
        <w:t>7.</w:t>
      </w:r>
      <w:r w:rsidRPr="00BD7FBF">
        <w:rPr>
          <w:rFonts w:ascii="Times New Roman" w:eastAsia="Times New Roman" w:hAnsi="Times New Roman" w:cs="Times New Roman"/>
          <w:kern w:val="0"/>
          <w:sz w:val="14"/>
          <w:szCs w:val="14"/>
        </w:rPr>
        <w:t xml:space="preserve">     </w:t>
      </w:r>
      <w:r w:rsidRPr="00BD7FBF">
        <w:rPr>
          <w:rFonts w:ascii="Times New Roman" w:eastAsia="宋体" w:hAnsi="Times New Roman" w:cs="宋体" w:hint="eastAsia"/>
          <w:kern w:val="0"/>
          <w:sz w:val="28"/>
          <w:szCs w:val="28"/>
        </w:rPr>
        <w:t>年用量超过</w:t>
      </w:r>
      <w:r w:rsidRPr="00BD7FBF">
        <w:rPr>
          <w:rFonts w:ascii="Times New Roman" w:eastAsia="宋体" w:hAnsi="Times New Roman" w:cs="Times New Roman"/>
          <w:kern w:val="0"/>
          <w:sz w:val="28"/>
          <w:szCs w:val="28"/>
        </w:rPr>
        <w:t>1</w:t>
      </w:r>
      <w:r w:rsidRPr="00BD7FBF">
        <w:rPr>
          <w:rFonts w:ascii="Times New Roman" w:eastAsia="宋体" w:hAnsi="Times New Roman" w:cs="宋体" w:hint="eastAsia"/>
          <w:kern w:val="0"/>
          <w:sz w:val="28"/>
          <w:szCs w:val="28"/>
        </w:rPr>
        <w:t>万套，</w:t>
      </w:r>
      <w:r w:rsidRPr="00BD7FBF">
        <w:rPr>
          <w:rFonts w:ascii="Times New Roman" w:eastAsia="宋体" w:hAnsi="Times New Roman" w:cs="Times New Roman"/>
          <w:kern w:val="0"/>
          <w:sz w:val="28"/>
          <w:szCs w:val="28"/>
        </w:rPr>
        <w:t>2</w:t>
      </w:r>
      <w:r w:rsidRPr="00BD7FBF">
        <w:rPr>
          <w:rFonts w:ascii="Times New Roman" w:eastAsia="宋体" w:hAnsi="Times New Roman" w:cs="宋体" w:hint="eastAsia"/>
          <w:kern w:val="0"/>
          <w:sz w:val="28"/>
          <w:szCs w:val="28"/>
        </w:rPr>
        <w:t>万套，</w:t>
      </w:r>
      <w:r w:rsidRPr="00BD7FBF">
        <w:rPr>
          <w:rFonts w:ascii="Times New Roman" w:eastAsia="宋体" w:hAnsi="Times New Roman" w:cs="Times New Roman"/>
          <w:kern w:val="0"/>
          <w:sz w:val="28"/>
          <w:szCs w:val="28"/>
        </w:rPr>
        <w:t>3</w:t>
      </w:r>
      <w:r w:rsidRPr="00BD7FBF">
        <w:rPr>
          <w:rFonts w:ascii="Times New Roman" w:eastAsia="宋体" w:hAnsi="Times New Roman" w:cs="宋体" w:hint="eastAsia"/>
          <w:kern w:val="0"/>
          <w:sz w:val="28"/>
          <w:szCs w:val="28"/>
        </w:rPr>
        <w:t>万套价格是否用变化？</w:t>
      </w:r>
    </w:p>
    <w:p w:rsidR="00BD7FBF" w:rsidRPr="00BD7FBF" w:rsidRDefault="00BD7FBF" w:rsidP="00BD7FBF">
      <w:pPr>
        <w:widowControl/>
        <w:tabs>
          <w:tab w:val="num" w:pos="360"/>
        </w:tabs>
        <w:spacing w:line="375" w:lineRule="atLeast"/>
        <w:ind w:left="360" w:hanging="360"/>
        <w:jc w:val="left"/>
        <w:rPr>
          <w:rFonts w:ascii="宋体" w:eastAsia="宋体" w:hAnsi="宋体" w:cs="宋体"/>
          <w:kern w:val="0"/>
          <w:sz w:val="24"/>
          <w:szCs w:val="24"/>
        </w:rPr>
      </w:pPr>
      <w:r w:rsidRPr="00BD7FBF">
        <w:rPr>
          <w:rFonts w:ascii="Times New Roman" w:eastAsia="Times New Roman" w:hAnsi="Times New Roman" w:cs="Times New Roman"/>
          <w:kern w:val="0"/>
          <w:sz w:val="28"/>
          <w:szCs w:val="28"/>
        </w:rPr>
        <w:lastRenderedPageBreak/>
        <w:t>8.</w:t>
      </w:r>
      <w:r w:rsidRPr="00BD7FBF">
        <w:rPr>
          <w:rFonts w:ascii="Times New Roman" w:eastAsia="Times New Roman" w:hAnsi="Times New Roman" w:cs="Times New Roman"/>
          <w:kern w:val="0"/>
          <w:sz w:val="14"/>
          <w:szCs w:val="14"/>
        </w:rPr>
        <w:t xml:space="preserve">     </w:t>
      </w:r>
      <w:r w:rsidRPr="00BD7FBF">
        <w:rPr>
          <w:rFonts w:ascii="Times New Roman" w:eastAsia="宋体" w:hAnsi="Times New Roman" w:cs="宋体" w:hint="eastAsia"/>
          <w:kern w:val="0"/>
          <w:sz w:val="28"/>
          <w:szCs w:val="28"/>
        </w:rPr>
        <w:t>报价要注明含税价格和不含税价格</w:t>
      </w:r>
    </w:p>
    <w:p w:rsidR="00BD7FBF" w:rsidRPr="00BD7FBF" w:rsidRDefault="00BD7FBF" w:rsidP="00BD7FBF">
      <w:pPr>
        <w:widowControl/>
        <w:tabs>
          <w:tab w:val="num" w:pos="360"/>
        </w:tabs>
        <w:spacing w:line="375" w:lineRule="atLeast"/>
        <w:ind w:left="360" w:hanging="360"/>
        <w:jc w:val="left"/>
        <w:rPr>
          <w:rFonts w:ascii="宋体" w:eastAsia="宋体" w:hAnsi="宋体" w:cs="宋体"/>
          <w:kern w:val="0"/>
          <w:sz w:val="24"/>
          <w:szCs w:val="24"/>
        </w:rPr>
      </w:pPr>
      <w:r w:rsidRPr="00BD7FBF">
        <w:rPr>
          <w:rFonts w:ascii="Times New Roman" w:eastAsia="Times New Roman" w:hAnsi="Times New Roman" w:cs="Times New Roman"/>
          <w:kern w:val="0"/>
          <w:sz w:val="28"/>
          <w:szCs w:val="28"/>
        </w:rPr>
        <w:t>9.</w:t>
      </w:r>
      <w:r w:rsidRPr="00BD7FBF">
        <w:rPr>
          <w:rFonts w:ascii="Times New Roman" w:eastAsia="Times New Roman" w:hAnsi="Times New Roman" w:cs="Times New Roman"/>
          <w:kern w:val="0"/>
          <w:sz w:val="14"/>
          <w:szCs w:val="14"/>
        </w:rPr>
        <w:t xml:space="preserve">     </w:t>
      </w:r>
      <w:r w:rsidRPr="00BD7FBF">
        <w:rPr>
          <w:rFonts w:ascii="Times New Roman" w:eastAsia="宋体" w:hAnsi="Times New Roman" w:cs="宋体" w:hint="eastAsia"/>
          <w:kern w:val="0"/>
          <w:sz w:val="28"/>
          <w:szCs w:val="28"/>
        </w:rPr>
        <w:t>月结</w:t>
      </w:r>
      <w:r w:rsidRPr="00BD7FBF">
        <w:rPr>
          <w:rFonts w:ascii="Times New Roman" w:eastAsia="宋体" w:hAnsi="Times New Roman" w:cs="Times New Roman"/>
          <w:kern w:val="0"/>
          <w:sz w:val="28"/>
          <w:szCs w:val="28"/>
        </w:rPr>
        <w:t>60</w:t>
      </w:r>
      <w:r w:rsidRPr="00BD7FBF">
        <w:rPr>
          <w:rFonts w:ascii="Times New Roman" w:eastAsia="宋体" w:hAnsi="Times New Roman" w:cs="宋体" w:hint="eastAsia"/>
          <w:kern w:val="0"/>
          <w:sz w:val="28"/>
          <w:szCs w:val="28"/>
        </w:rPr>
        <w:t>天（</w:t>
      </w:r>
      <w:r w:rsidRPr="00BD7FBF">
        <w:rPr>
          <w:rFonts w:ascii="Times New Roman" w:eastAsia="宋体" w:hAnsi="Times New Roman" w:cs="Times New Roman"/>
          <w:kern w:val="0"/>
          <w:sz w:val="28"/>
          <w:szCs w:val="28"/>
        </w:rPr>
        <w:t>1</w:t>
      </w:r>
      <w:r w:rsidRPr="00BD7FBF">
        <w:rPr>
          <w:rFonts w:ascii="Times New Roman" w:eastAsia="宋体" w:hAnsi="Times New Roman" w:cs="宋体" w:hint="eastAsia"/>
          <w:kern w:val="0"/>
          <w:sz w:val="28"/>
          <w:szCs w:val="28"/>
        </w:rPr>
        <w:t>月</w:t>
      </w:r>
      <w:r w:rsidRPr="00BD7FBF">
        <w:rPr>
          <w:rFonts w:ascii="Times New Roman" w:eastAsia="宋体" w:hAnsi="Times New Roman" w:cs="Times New Roman"/>
          <w:kern w:val="0"/>
          <w:sz w:val="28"/>
          <w:szCs w:val="28"/>
        </w:rPr>
        <w:t>1</w:t>
      </w:r>
      <w:r w:rsidRPr="00BD7FBF">
        <w:rPr>
          <w:rFonts w:ascii="Times New Roman" w:eastAsia="宋体" w:hAnsi="Times New Roman" w:cs="宋体" w:hint="eastAsia"/>
          <w:kern w:val="0"/>
          <w:sz w:val="28"/>
          <w:szCs w:val="28"/>
        </w:rPr>
        <w:t>日</w:t>
      </w:r>
      <w:r w:rsidRPr="00BD7FBF">
        <w:rPr>
          <w:rFonts w:ascii="Times New Roman" w:eastAsia="宋体" w:hAnsi="Times New Roman" w:cs="Times New Roman"/>
          <w:kern w:val="0"/>
          <w:sz w:val="28"/>
          <w:szCs w:val="28"/>
        </w:rPr>
        <w:t>-1</w:t>
      </w:r>
      <w:r w:rsidRPr="00BD7FBF">
        <w:rPr>
          <w:rFonts w:ascii="Times New Roman" w:eastAsia="宋体" w:hAnsi="Times New Roman" w:cs="宋体" w:hint="eastAsia"/>
          <w:kern w:val="0"/>
          <w:sz w:val="28"/>
          <w:szCs w:val="28"/>
        </w:rPr>
        <w:t>月末的货款在</w:t>
      </w:r>
      <w:r w:rsidRPr="00BD7FBF">
        <w:rPr>
          <w:rFonts w:ascii="Times New Roman" w:eastAsia="宋体" w:hAnsi="Times New Roman" w:cs="Times New Roman"/>
          <w:kern w:val="0"/>
          <w:sz w:val="28"/>
          <w:szCs w:val="28"/>
        </w:rPr>
        <w:t>3</w:t>
      </w:r>
      <w:r w:rsidRPr="00BD7FBF">
        <w:rPr>
          <w:rFonts w:ascii="Times New Roman" w:eastAsia="宋体" w:hAnsi="Times New Roman" w:cs="宋体" w:hint="eastAsia"/>
          <w:kern w:val="0"/>
          <w:sz w:val="28"/>
          <w:szCs w:val="28"/>
        </w:rPr>
        <w:t>月末安排）</w:t>
      </w:r>
    </w:p>
    <w:p w:rsidR="00BD7FBF" w:rsidRPr="00BD7FBF" w:rsidRDefault="00BD7FBF" w:rsidP="00BD7FBF">
      <w:pPr>
        <w:widowControl/>
        <w:tabs>
          <w:tab w:val="num" w:pos="360"/>
        </w:tabs>
        <w:spacing w:line="375" w:lineRule="atLeast"/>
        <w:ind w:left="360" w:hanging="360"/>
        <w:jc w:val="left"/>
        <w:rPr>
          <w:rFonts w:ascii="宋体" w:eastAsia="宋体" w:hAnsi="宋体" w:cs="宋体"/>
          <w:kern w:val="0"/>
          <w:sz w:val="24"/>
          <w:szCs w:val="24"/>
        </w:rPr>
      </w:pPr>
      <w:r w:rsidRPr="00BD7FBF">
        <w:rPr>
          <w:rFonts w:ascii="宋体" w:eastAsia="宋体" w:hAnsi="宋体" w:cs="宋体"/>
          <w:kern w:val="0"/>
          <w:sz w:val="24"/>
          <w:szCs w:val="24"/>
        </w:rPr>
        <w:t> </w:t>
      </w:r>
    </w:p>
    <w:p w:rsidR="00BD7FBF" w:rsidRPr="00BD7FBF" w:rsidRDefault="00BD7FBF" w:rsidP="00BD7FBF">
      <w:pPr>
        <w:widowControl/>
        <w:tabs>
          <w:tab w:val="num" w:pos="360"/>
        </w:tabs>
        <w:spacing w:line="375" w:lineRule="atLeast"/>
        <w:ind w:left="360" w:hanging="360"/>
        <w:jc w:val="left"/>
        <w:rPr>
          <w:rFonts w:ascii="宋体" w:eastAsia="宋体" w:hAnsi="宋体" w:cs="宋体"/>
          <w:kern w:val="0"/>
          <w:sz w:val="24"/>
          <w:szCs w:val="24"/>
        </w:rPr>
      </w:pPr>
      <w:r w:rsidRPr="00BD7FBF">
        <w:rPr>
          <w:rFonts w:ascii="Times New Roman" w:eastAsia="宋体" w:hAnsi="Times New Roman" w:cs="宋体" w:hint="eastAsia"/>
          <w:kern w:val="0"/>
          <w:sz w:val="28"/>
          <w:szCs w:val="28"/>
        </w:rPr>
        <w:t xml:space="preserve">                    </w:t>
      </w:r>
      <w:r w:rsidRPr="00BD7FBF">
        <w:rPr>
          <w:rFonts w:ascii="Times New Roman" w:eastAsia="宋体" w:hAnsi="Times New Roman" w:cs="宋体" w:hint="eastAsia"/>
          <w:kern w:val="0"/>
          <w:sz w:val="28"/>
          <w:szCs w:val="28"/>
        </w:rPr>
        <w:t>太阳花散热器有限公司</w:t>
      </w:r>
    </w:p>
    <w:p w:rsidR="00BD7FBF" w:rsidRPr="00BD7FBF" w:rsidRDefault="00BD7FBF" w:rsidP="00BD7FBF">
      <w:pPr>
        <w:widowControl/>
        <w:tabs>
          <w:tab w:val="num" w:pos="360"/>
        </w:tabs>
        <w:spacing w:line="375" w:lineRule="atLeast"/>
        <w:ind w:left="360" w:hanging="360"/>
        <w:jc w:val="left"/>
        <w:rPr>
          <w:rFonts w:ascii="宋体" w:eastAsia="宋体" w:hAnsi="宋体" w:cs="宋体"/>
          <w:kern w:val="0"/>
          <w:sz w:val="24"/>
          <w:szCs w:val="24"/>
        </w:rPr>
      </w:pPr>
      <w:r w:rsidRPr="00BD7FBF">
        <w:rPr>
          <w:rFonts w:ascii="Times New Roman" w:eastAsia="宋体" w:hAnsi="Times New Roman" w:cs="宋体" w:hint="eastAsia"/>
          <w:kern w:val="0"/>
          <w:sz w:val="28"/>
          <w:szCs w:val="28"/>
        </w:rPr>
        <w:t xml:space="preserve">                               </w:t>
      </w:r>
      <w:r w:rsidRPr="00BD7FBF">
        <w:rPr>
          <w:rFonts w:ascii="Times New Roman" w:eastAsia="宋体" w:hAnsi="Times New Roman" w:cs="宋体" w:hint="eastAsia"/>
          <w:kern w:val="0"/>
          <w:sz w:val="28"/>
          <w:szCs w:val="28"/>
        </w:rPr>
        <w:t>采购部</w:t>
      </w:r>
    </w:p>
    <w:p w:rsidR="00BD7FBF" w:rsidRPr="00BD7FBF" w:rsidRDefault="00BD7FBF" w:rsidP="00BD7FBF">
      <w:pPr>
        <w:widowControl/>
        <w:tabs>
          <w:tab w:val="num" w:pos="360"/>
        </w:tabs>
        <w:spacing w:line="375" w:lineRule="atLeast"/>
        <w:ind w:left="360" w:hanging="360"/>
        <w:jc w:val="left"/>
        <w:rPr>
          <w:rFonts w:ascii="宋体" w:eastAsia="宋体" w:hAnsi="宋体" w:cs="宋体"/>
          <w:kern w:val="0"/>
          <w:sz w:val="24"/>
          <w:szCs w:val="24"/>
        </w:rPr>
      </w:pPr>
      <w:r w:rsidRPr="00BD7FBF">
        <w:rPr>
          <w:rFonts w:ascii="Times New Roman" w:eastAsia="宋体" w:hAnsi="Times New Roman" w:cs="宋体" w:hint="eastAsia"/>
          <w:kern w:val="0"/>
          <w:sz w:val="28"/>
          <w:szCs w:val="28"/>
        </w:rPr>
        <w:t>                                  2010.09.30</w:t>
      </w:r>
    </w:p>
    <w:p w:rsidR="00EC6296" w:rsidRPr="00EC6296" w:rsidRDefault="00EC6296" w:rsidP="00BD7FBF"/>
    <w:sectPr w:rsidR="00EC6296" w:rsidRPr="00EC6296" w:rsidSect="008A1A5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856" w:rsidRDefault="002E4856" w:rsidP="00EC6296">
      <w:r>
        <w:separator/>
      </w:r>
    </w:p>
  </w:endnote>
  <w:endnote w:type="continuationSeparator" w:id="1">
    <w:p w:rsidR="002E4856" w:rsidRDefault="002E4856" w:rsidP="00EC62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B08" w:rsidRDefault="008F0B08">
    <w:pPr>
      <w:pStyle w:val="a4"/>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856" w:rsidRDefault="002E4856" w:rsidP="00EC6296">
      <w:r>
        <w:separator/>
      </w:r>
    </w:p>
  </w:footnote>
  <w:footnote w:type="continuationSeparator" w:id="1">
    <w:p w:rsidR="002E4856" w:rsidRDefault="002E4856" w:rsidP="00EC62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B08" w:rsidRDefault="008F0B08">
    <w:pPr>
      <w:pStyle w:val="a3"/>
    </w:pPr>
    <w:r>
      <w:rPr>
        <w:rFonts w:hint="eastAsia"/>
      </w:rPr>
      <w:t>佛山市普瑞生数控钣金有限公司管理文件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51742"/>
    <w:multiLevelType w:val="hybridMultilevel"/>
    <w:tmpl w:val="BFD000F2"/>
    <w:lvl w:ilvl="0" w:tplc="EE387E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6296"/>
    <w:rsid w:val="0000125A"/>
    <w:rsid w:val="000E250A"/>
    <w:rsid w:val="00285C38"/>
    <w:rsid w:val="002D58FA"/>
    <w:rsid w:val="002E4856"/>
    <w:rsid w:val="003028C1"/>
    <w:rsid w:val="00444595"/>
    <w:rsid w:val="005836C9"/>
    <w:rsid w:val="005A3CA7"/>
    <w:rsid w:val="006346BB"/>
    <w:rsid w:val="006A0985"/>
    <w:rsid w:val="006F5773"/>
    <w:rsid w:val="0070122E"/>
    <w:rsid w:val="008A1A52"/>
    <w:rsid w:val="008F0B08"/>
    <w:rsid w:val="0092276F"/>
    <w:rsid w:val="00A4214A"/>
    <w:rsid w:val="00B51054"/>
    <w:rsid w:val="00BD7FBF"/>
    <w:rsid w:val="00D23611"/>
    <w:rsid w:val="00D46881"/>
    <w:rsid w:val="00EB2135"/>
    <w:rsid w:val="00EC6296"/>
    <w:rsid w:val="00F710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A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62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6296"/>
    <w:rPr>
      <w:sz w:val="18"/>
      <w:szCs w:val="18"/>
    </w:rPr>
  </w:style>
  <w:style w:type="paragraph" w:styleId="a4">
    <w:name w:val="footer"/>
    <w:basedOn w:val="a"/>
    <w:link w:val="Char0"/>
    <w:uiPriority w:val="99"/>
    <w:semiHidden/>
    <w:unhideWhenUsed/>
    <w:rsid w:val="00EC62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6296"/>
    <w:rPr>
      <w:sz w:val="18"/>
      <w:szCs w:val="18"/>
    </w:rPr>
  </w:style>
  <w:style w:type="paragraph" w:styleId="a5">
    <w:name w:val="List Paragraph"/>
    <w:basedOn w:val="a"/>
    <w:uiPriority w:val="34"/>
    <w:qFormat/>
    <w:rsid w:val="000E250A"/>
    <w:pPr>
      <w:ind w:firstLineChars="200" w:firstLine="420"/>
    </w:pPr>
  </w:style>
</w:styles>
</file>

<file path=word/webSettings.xml><?xml version="1.0" encoding="utf-8"?>
<w:webSettings xmlns:r="http://schemas.openxmlformats.org/officeDocument/2006/relationships" xmlns:w="http://schemas.openxmlformats.org/wordprocessingml/2006/main">
  <w:divs>
    <w:div w:id="817764381">
      <w:bodyDiv w:val="1"/>
      <w:marLeft w:val="0"/>
      <w:marRight w:val="0"/>
      <w:marTop w:val="0"/>
      <w:marBottom w:val="0"/>
      <w:divBdr>
        <w:top w:val="none" w:sz="0" w:space="0" w:color="auto"/>
        <w:left w:val="none" w:sz="0" w:space="0" w:color="auto"/>
        <w:bottom w:val="none" w:sz="0" w:space="0" w:color="auto"/>
        <w:right w:val="none" w:sz="0" w:space="0" w:color="auto"/>
      </w:divBdr>
      <w:divsChild>
        <w:div w:id="915238831">
          <w:marLeft w:val="0"/>
          <w:marRight w:val="0"/>
          <w:marTop w:val="0"/>
          <w:marBottom w:val="0"/>
          <w:divBdr>
            <w:top w:val="none" w:sz="0" w:space="0" w:color="auto"/>
            <w:left w:val="none" w:sz="0" w:space="0" w:color="auto"/>
            <w:bottom w:val="none" w:sz="0" w:space="0" w:color="auto"/>
            <w:right w:val="none" w:sz="0" w:space="0" w:color="auto"/>
          </w:divBdr>
          <w:divsChild>
            <w:div w:id="675428271">
              <w:marLeft w:val="0"/>
              <w:marRight w:val="0"/>
              <w:marTop w:val="0"/>
              <w:marBottom w:val="0"/>
              <w:divBdr>
                <w:top w:val="none" w:sz="0" w:space="0" w:color="auto"/>
                <w:left w:val="none" w:sz="0" w:space="0" w:color="auto"/>
                <w:bottom w:val="none" w:sz="0" w:space="0" w:color="auto"/>
                <w:right w:val="none" w:sz="0" w:space="0" w:color="auto"/>
              </w:divBdr>
            </w:div>
            <w:div w:id="1039663783">
              <w:marLeft w:val="0"/>
              <w:marRight w:val="0"/>
              <w:marTop w:val="0"/>
              <w:marBottom w:val="0"/>
              <w:divBdr>
                <w:top w:val="none" w:sz="0" w:space="0" w:color="auto"/>
                <w:left w:val="none" w:sz="0" w:space="0" w:color="auto"/>
                <w:bottom w:val="none" w:sz="0" w:space="0" w:color="auto"/>
                <w:right w:val="none" w:sz="0" w:space="0" w:color="auto"/>
              </w:divBdr>
            </w:div>
            <w:div w:id="1177768753">
              <w:marLeft w:val="0"/>
              <w:marRight w:val="0"/>
              <w:marTop w:val="0"/>
              <w:marBottom w:val="0"/>
              <w:divBdr>
                <w:top w:val="none" w:sz="0" w:space="0" w:color="auto"/>
                <w:left w:val="none" w:sz="0" w:space="0" w:color="auto"/>
                <w:bottom w:val="none" w:sz="0" w:space="0" w:color="auto"/>
                <w:right w:val="none" w:sz="0" w:space="0" w:color="auto"/>
              </w:divBdr>
            </w:div>
            <w:div w:id="709649974">
              <w:marLeft w:val="0"/>
              <w:marRight w:val="0"/>
              <w:marTop w:val="0"/>
              <w:marBottom w:val="0"/>
              <w:divBdr>
                <w:top w:val="none" w:sz="0" w:space="0" w:color="auto"/>
                <w:left w:val="none" w:sz="0" w:space="0" w:color="auto"/>
                <w:bottom w:val="none" w:sz="0" w:space="0" w:color="auto"/>
                <w:right w:val="none" w:sz="0" w:space="0" w:color="auto"/>
              </w:divBdr>
            </w:div>
            <w:div w:id="993610012">
              <w:marLeft w:val="0"/>
              <w:marRight w:val="0"/>
              <w:marTop w:val="0"/>
              <w:marBottom w:val="0"/>
              <w:divBdr>
                <w:top w:val="none" w:sz="0" w:space="0" w:color="auto"/>
                <w:left w:val="none" w:sz="0" w:space="0" w:color="auto"/>
                <w:bottom w:val="none" w:sz="0" w:space="0" w:color="auto"/>
                <w:right w:val="none" w:sz="0" w:space="0" w:color="auto"/>
              </w:divBdr>
            </w:div>
            <w:div w:id="164970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64321">
      <w:marLeft w:val="0"/>
      <w:marRight w:val="0"/>
      <w:marTop w:val="0"/>
      <w:marBottom w:val="0"/>
      <w:divBdr>
        <w:top w:val="none" w:sz="0" w:space="0" w:color="auto"/>
        <w:left w:val="none" w:sz="0" w:space="0" w:color="auto"/>
        <w:bottom w:val="none" w:sz="0" w:space="0" w:color="auto"/>
        <w:right w:val="none" w:sz="0" w:space="0" w:color="auto"/>
      </w:divBdr>
    </w:div>
    <w:div w:id="1786463273">
      <w:bodyDiv w:val="1"/>
      <w:marLeft w:val="0"/>
      <w:marRight w:val="0"/>
      <w:marTop w:val="0"/>
      <w:marBottom w:val="0"/>
      <w:divBdr>
        <w:top w:val="none" w:sz="0" w:space="0" w:color="auto"/>
        <w:left w:val="none" w:sz="0" w:space="0" w:color="auto"/>
        <w:bottom w:val="none" w:sz="0" w:space="0" w:color="auto"/>
        <w:right w:val="none" w:sz="0" w:space="0" w:color="auto"/>
      </w:divBdr>
      <w:divsChild>
        <w:div w:id="1689526340">
          <w:marLeft w:val="0"/>
          <w:marRight w:val="0"/>
          <w:marTop w:val="0"/>
          <w:marBottom w:val="0"/>
          <w:divBdr>
            <w:top w:val="none" w:sz="0" w:space="0" w:color="auto"/>
            <w:left w:val="none" w:sz="0" w:space="0" w:color="auto"/>
            <w:bottom w:val="none" w:sz="0" w:space="0" w:color="auto"/>
            <w:right w:val="none" w:sz="0" w:space="0" w:color="auto"/>
          </w:divBdr>
          <w:divsChild>
            <w:div w:id="90954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35928">
      <w:bodyDiv w:val="1"/>
      <w:marLeft w:val="0"/>
      <w:marRight w:val="0"/>
      <w:marTop w:val="0"/>
      <w:marBottom w:val="0"/>
      <w:divBdr>
        <w:top w:val="none" w:sz="0" w:space="0" w:color="auto"/>
        <w:left w:val="none" w:sz="0" w:space="0" w:color="auto"/>
        <w:bottom w:val="none" w:sz="0" w:space="0" w:color="auto"/>
        <w:right w:val="none" w:sz="0" w:space="0" w:color="auto"/>
      </w:divBdr>
      <w:divsChild>
        <w:div w:id="2093776501">
          <w:marLeft w:val="0"/>
          <w:marRight w:val="0"/>
          <w:marTop w:val="0"/>
          <w:marBottom w:val="0"/>
          <w:divBdr>
            <w:top w:val="none" w:sz="0" w:space="0" w:color="auto"/>
            <w:left w:val="none" w:sz="0" w:space="0" w:color="auto"/>
            <w:bottom w:val="none" w:sz="0" w:space="0" w:color="auto"/>
            <w:right w:val="none" w:sz="0" w:space="0" w:color="auto"/>
          </w:divBdr>
          <w:divsChild>
            <w:div w:id="513038460">
              <w:marLeft w:val="0"/>
              <w:marRight w:val="0"/>
              <w:marTop w:val="0"/>
              <w:marBottom w:val="0"/>
              <w:divBdr>
                <w:top w:val="none" w:sz="0" w:space="0" w:color="auto"/>
                <w:left w:val="none" w:sz="0" w:space="0" w:color="auto"/>
                <w:bottom w:val="none" w:sz="0" w:space="0" w:color="auto"/>
                <w:right w:val="none" w:sz="0" w:space="0" w:color="auto"/>
              </w:divBdr>
            </w:div>
            <w:div w:id="631978935">
              <w:marLeft w:val="0"/>
              <w:marRight w:val="0"/>
              <w:marTop w:val="0"/>
              <w:marBottom w:val="0"/>
              <w:divBdr>
                <w:top w:val="none" w:sz="0" w:space="0" w:color="auto"/>
                <w:left w:val="none" w:sz="0" w:space="0" w:color="auto"/>
                <w:bottom w:val="none" w:sz="0" w:space="0" w:color="auto"/>
                <w:right w:val="none" w:sz="0" w:space="0" w:color="auto"/>
              </w:divBdr>
            </w:div>
            <w:div w:id="1655645223">
              <w:marLeft w:val="0"/>
              <w:marRight w:val="0"/>
              <w:marTop w:val="0"/>
              <w:marBottom w:val="0"/>
              <w:divBdr>
                <w:top w:val="none" w:sz="0" w:space="0" w:color="auto"/>
                <w:left w:val="none" w:sz="0" w:space="0" w:color="auto"/>
                <w:bottom w:val="none" w:sz="0" w:space="0" w:color="auto"/>
                <w:right w:val="none" w:sz="0" w:space="0" w:color="auto"/>
              </w:divBdr>
            </w:div>
            <w:div w:id="2099205272">
              <w:marLeft w:val="0"/>
              <w:marRight w:val="0"/>
              <w:marTop w:val="0"/>
              <w:marBottom w:val="0"/>
              <w:divBdr>
                <w:top w:val="none" w:sz="0" w:space="0" w:color="auto"/>
                <w:left w:val="none" w:sz="0" w:space="0" w:color="auto"/>
                <w:bottom w:val="none" w:sz="0" w:space="0" w:color="auto"/>
                <w:right w:val="none" w:sz="0" w:space="0" w:color="auto"/>
              </w:divBdr>
            </w:div>
            <w:div w:id="1627926335">
              <w:marLeft w:val="0"/>
              <w:marRight w:val="0"/>
              <w:marTop w:val="0"/>
              <w:marBottom w:val="0"/>
              <w:divBdr>
                <w:top w:val="none" w:sz="0" w:space="0" w:color="auto"/>
                <w:left w:val="none" w:sz="0" w:space="0" w:color="auto"/>
                <w:bottom w:val="none" w:sz="0" w:space="0" w:color="auto"/>
                <w:right w:val="none" w:sz="0" w:space="0" w:color="auto"/>
              </w:divBdr>
            </w:div>
            <w:div w:id="222986104">
              <w:marLeft w:val="0"/>
              <w:marRight w:val="0"/>
              <w:marTop w:val="0"/>
              <w:marBottom w:val="0"/>
              <w:divBdr>
                <w:top w:val="none" w:sz="0" w:space="0" w:color="auto"/>
                <w:left w:val="none" w:sz="0" w:space="0" w:color="auto"/>
                <w:bottom w:val="none" w:sz="0" w:space="0" w:color="auto"/>
                <w:right w:val="none" w:sz="0" w:space="0" w:color="auto"/>
              </w:divBdr>
            </w:div>
            <w:div w:id="1279685007">
              <w:marLeft w:val="0"/>
              <w:marRight w:val="0"/>
              <w:marTop w:val="0"/>
              <w:marBottom w:val="0"/>
              <w:divBdr>
                <w:top w:val="none" w:sz="0" w:space="0" w:color="auto"/>
                <w:left w:val="none" w:sz="0" w:space="0" w:color="auto"/>
                <w:bottom w:val="none" w:sz="0" w:space="0" w:color="auto"/>
                <w:right w:val="none" w:sz="0" w:space="0" w:color="auto"/>
              </w:divBdr>
            </w:div>
            <w:div w:id="429279436">
              <w:marLeft w:val="0"/>
              <w:marRight w:val="0"/>
              <w:marTop w:val="0"/>
              <w:marBottom w:val="0"/>
              <w:divBdr>
                <w:top w:val="none" w:sz="0" w:space="0" w:color="auto"/>
                <w:left w:val="none" w:sz="0" w:space="0" w:color="auto"/>
                <w:bottom w:val="none" w:sz="0" w:space="0" w:color="auto"/>
                <w:right w:val="none" w:sz="0" w:space="0" w:color="auto"/>
              </w:divBdr>
            </w:div>
            <w:div w:id="1694844907">
              <w:marLeft w:val="0"/>
              <w:marRight w:val="0"/>
              <w:marTop w:val="0"/>
              <w:marBottom w:val="0"/>
              <w:divBdr>
                <w:top w:val="none" w:sz="0" w:space="0" w:color="auto"/>
                <w:left w:val="none" w:sz="0" w:space="0" w:color="auto"/>
                <w:bottom w:val="none" w:sz="0" w:space="0" w:color="auto"/>
                <w:right w:val="none" w:sz="0" w:space="0" w:color="auto"/>
              </w:divBdr>
            </w:div>
            <w:div w:id="812218468">
              <w:marLeft w:val="0"/>
              <w:marRight w:val="0"/>
              <w:marTop w:val="0"/>
              <w:marBottom w:val="0"/>
              <w:divBdr>
                <w:top w:val="none" w:sz="0" w:space="0" w:color="auto"/>
                <w:left w:val="none" w:sz="0" w:space="0" w:color="auto"/>
                <w:bottom w:val="none" w:sz="0" w:space="0" w:color="auto"/>
                <w:right w:val="none" w:sz="0" w:space="0" w:color="auto"/>
              </w:divBdr>
            </w:div>
            <w:div w:id="9308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137</Words>
  <Characters>787</Characters>
  <Application>Microsoft Office Word</Application>
  <DocSecurity>0</DocSecurity>
  <Lines>6</Lines>
  <Paragraphs>1</Paragraphs>
  <ScaleCrop>false</ScaleCrop>
  <Company>微软中国</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hwj</dc:creator>
  <cp:keywords/>
  <dc:description/>
  <cp:lastModifiedBy>hwj</cp:lastModifiedBy>
  <cp:revision>10</cp:revision>
  <cp:lastPrinted>2010-10-15T01:37:00Z</cp:lastPrinted>
  <dcterms:created xsi:type="dcterms:W3CDTF">2010-03-22T03:40:00Z</dcterms:created>
  <dcterms:modified xsi:type="dcterms:W3CDTF">2010-10-15T01:44:00Z</dcterms:modified>
</cp:coreProperties>
</file>