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00" w:rsidRDefault="00E36700" w:rsidP="00E36700">
      <w:r>
        <w:rPr>
          <w:noProof/>
        </w:rPr>
        <w:drawing>
          <wp:inline distT="0" distB="0" distL="0" distR="0">
            <wp:extent cx="914400" cy="447675"/>
            <wp:effectExtent l="19050" t="0" r="0" b="0"/>
            <wp:docPr id="2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00" w:rsidRPr="00427BC0" w:rsidRDefault="00E36700" w:rsidP="00E36700">
      <w:pPr>
        <w:ind w:rightChars="-330" w:right="-693" w:firstLineChars="200" w:firstLine="640"/>
        <w:jc w:val="center"/>
        <w:rPr>
          <w:rFonts w:ascii="宋体" w:hAnsi="宋体"/>
          <w:sz w:val="32"/>
          <w:szCs w:val="32"/>
        </w:rPr>
      </w:pPr>
      <w:r w:rsidRPr="00427BC0">
        <w:rPr>
          <w:rFonts w:ascii="宋体" w:hAnsi="宋体" w:hint="eastAsia"/>
          <w:sz w:val="32"/>
          <w:szCs w:val="32"/>
        </w:rPr>
        <w:t>佛山市普瑞生数控</w:t>
      </w:r>
      <w:proofErr w:type="gramStart"/>
      <w:r w:rsidRPr="00427BC0">
        <w:rPr>
          <w:rFonts w:ascii="宋体" w:hAnsi="宋体" w:cs="宋体" w:hint="eastAsia"/>
          <w:b/>
          <w:sz w:val="32"/>
          <w:szCs w:val="32"/>
        </w:rPr>
        <w:t>钣</w:t>
      </w:r>
      <w:proofErr w:type="gramEnd"/>
      <w:r w:rsidRPr="00427BC0">
        <w:rPr>
          <w:rFonts w:ascii="宋体" w:hAnsi="宋体" w:hint="eastAsia"/>
          <w:sz w:val="32"/>
          <w:szCs w:val="32"/>
        </w:rPr>
        <w:t>金有限公司文件</w:t>
      </w:r>
    </w:p>
    <w:p w:rsidR="00E36700" w:rsidRDefault="001B204F" w:rsidP="00E36700">
      <w:pPr>
        <w:ind w:rightChars="-330" w:right="-693"/>
        <w:jc w:val="center"/>
        <w:rPr>
          <w:rFonts w:ascii="宋体" w:hAnsi="宋体"/>
          <w:bCs/>
          <w:sz w:val="28"/>
        </w:rPr>
      </w:pPr>
      <w:r>
        <w:rPr>
          <w:rFonts w:ascii="宋体" w:hAnsi="宋体"/>
          <w:bCs/>
          <w:noProof/>
          <w:sz w:val="28"/>
        </w:rPr>
        <w:pict>
          <v:line id="_x0000_s1027" style="position:absolute;left:0;text-align:left;z-index:251658240" from="-9pt,2.25pt" to="484.25pt,2.3pt">
            <o:lock v:ext="edit" aspectratio="t"/>
            <w10:wrap anchorx="page"/>
          </v:line>
        </w:pict>
      </w:r>
      <w:r w:rsidR="00E36700">
        <w:rPr>
          <w:rFonts w:ascii="宋体" w:hAnsi="宋体" w:hint="eastAsia"/>
          <w:bCs/>
          <w:sz w:val="28"/>
        </w:rPr>
        <w:t>普瑞生</w:t>
      </w:r>
      <w:proofErr w:type="gramStart"/>
      <w:r w:rsidR="00E36700">
        <w:rPr>
          <w:rFonts w:ascii="宋体" w:hAnsi="宋体" w:hint="eastAsia"/>
          <w:bCs/>
          <w:sz w:val="28"/>
        </w:rPr>
        <w:t>厂字文件</w:t>
      </w:r>
      <w:proofErr w:type="gramEnd"/>
      <w:r w:rsidR="00E36700">
        <w:rPr>
          <w:rFonts w:ascii="宋体" w:hAnsi="宋体" w:hint="eastAsia"/>
          <w:bCs/>
          <w:sz w:val="28"/>
        </w:rPr>
        <w:t>201305</w:t>
      </w:r>
    </w:p>
    <w:p w:rsidR="00E36700" w:rsidRPr="00DD7134" w:rsidRDefault="00E36700" w:rsidP="00E36700">
      <w:pPr>
        <w:jc w:val="center"/>
        <w:rPr>
          <w:b/>
          <w:sz w:val="30"/>
          <w:szCs w:val="30"/>
        </w:rPr>
      </w:pPr>
      <w:r w:rsidRPr="00DD7134">
        <w:rPr>
          <w:rFonts w:hint="eastAsia"/>
          <w:b/>
          <w:sz w:val="30"/>
          <w:szCs w:val="30"/>
        </w:rPr>
        <w:t>入职离职管理制度</w:t>
      </w:r>
    </w:p>
    <w:p w:rsidR="003E5678" w:rsidRPr="00E36700" w:rsidRDefault="003E5678" w:rsidP="003B059E">
      <w:pPr>
        <w:jc w:val="center"/>
        <w:rPr>
          <w:szCs w:val="21"/>
        </w:rPr>
      </w:pPr>
    </w:p>
    <w:p w:rsidR="00D46446" w:rsidRPr="00E36700" w:rsidRDefault="00D46446" w:rsidP="00E36700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一、目的</w:t>
      </w:r>
    </w:p>
    <w:p w:rsidR="006A3B9A" w:rsidRPr="00E36700" w:rsidRDefault="006A3B9A" w:rsidP="00E36700">
      <w:pPr>
        <w:tabs>
          <w:tab w:val="num" w:pos="1021"/>
        </w:tabs>
        <w:ind w:left="737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为将新员工顺利导入现有的组织结构和公司文化氛围之中，消除对新环境的陌生感，使其尽快进入工作角色，以及规范公司员工试用期</w:t>
      </w:r>
      <w:bookmarkStart w:id="0" w:name="OLE_LINK1"/>
      <w:r w:rsidRPr="00E36700">
        <w:rPr>
          <w:rFonts w:hint="eastAsia"/>
          <w:sz w:val="22"/>
          <w:szCs w:val="22"/>
        </w:rPr>
        <w:t>/</w:t>
      </w:r>
      <w:r w:rsidRPr="00E36700">
        <w:rPr>
          <w:rFonts w:hint="eastAsia"/>
          <w:sz w:val="22"/>
          <w:szCs w:val="22"/>
        </w:rPr>
        <w:t>考察期</w:t>
      </w:r>
      <w:bookmarkEnd w:id="0"/>
      <w:r w:rsidRPr="00E36700">
        <w:rPr>
          <w:rFonts w:hint="eastAsia"/>
          <w:sz w:val="22"/>
          <w:szCs w:val="22"/>
        </w:rPr>
        <w:t>管理与转正评估事项，同时</w:t>
      </w:r>
      <w:r w:rsidRPr="00E36700">
        <w:rPr>
          <w:sz w:val="22"/>
          <w:szCs w:val="22"/>
        </w:rPr>
        <w:t>维护</w:t>
      </w:r>
      <w:r w:rsidRPr="00E36700">
        <w:rPr>
          <w:rFonts w:hint="eastAsia"/>
          <w:sz w:val="22"/>
          <w:szCs w:val="22"/>
        </w:rPr>
        <w:t>员工</w:t>
      </w:r>
      <w:r w:rsidRPr="00E36700">
        <w:rPr>
          <w:sz w:val="22"/>
          <w:szCs w:val="22"/>
        </w:rPr>
        <w:t>正常流动秩序，</w:t>
      </w:r>
      <w:r w:rsidRPr="00E36700">
        <w:rPr>
          <w:rFonts w:hint="eastAsia"/>
          <w:sz w:val="22"/>
          <w:szCs w:val="22"/>
        </w:rPr>
        <w:t>规范员</w:t>
      </w:r>
      <w:r w:rsidRPr="00E36700">
        <w:rPr>
          <w:sz w:val="22"/>
          <w:szCs w:val="22"/>
        </w:rPr>
        <w:t>工离职</w:t>
      </w:r>
      <w:r w:rsidRPr="00E36700">
        <w:rPr>
          <w:rFonts w:hint="eastAsia"/>
          <w:sz w:val="22"/>
          <w:szCs w:val="22"/>
        </w:rPr>
        <w:t>行为，</w:t>
      </w:r>
      <w:r w:rsidRPr="00E36700">
        <w:rPr>
          <w:sz w:val="22"/>
          <w:szCs w:val="22"/>
        </w:rPr>
        <w:t>特制定本</w:t>
      </w:r>
      <w:r w:rsidRPr="00E36700">
        <w:rPr>
          <w:rFonts w:hint="eastAsia"/>
          <w:sz w:val="22"/>
          <w:szCs w:val="22"/>
        </w:rPr>
        <w:t>制度</w:t>
      </w:r>
      <w:r w:rsidRPr="00E36700">
        <w:rPr>
          <w:sz w:val="22"/>
          <w:szCs w:val="22"/>
        </w:rPr>
        <w:t>。</w:t>
      </w:r>
    </w:p>
    <w:p w:rsidR="00D46446" w:rsidRPr="00E36700" w:rsidRDefault="00D46446" w:rsidP="00E36700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二、适用范围</w:t>
      </w:r>
    </w:p>
    <w:p w:rsidR="00D46446" w:rsidRPr="00E36700" w:rsidRDefault="00D46446" w:rsidP="00E36700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E36700">
        <w:rPr>
          <w:rFonts w:ascii="黑体" w:eastAsia="黑体" w:hAnsi="宋体" w:hint="eastAsia"/>
          <w:b/>
          <w:color w:val="000000"/>
          <w:sz w:val="22"/>
          <w:szCs w:val="22"/>
        </w:rPr>
        <w:t xml:space="preserve">   </w:t>
      </w:r>
      <w:r w:rsidR="001B6A15" w:rsidRPr="00E36700">
        <w:rPr>
          <w:rFonts w:ascii="黑体" w:eastAsia="黑体" w:hAnsi="宋体" w:hint="eastAsia"/>
          <w:b/>
          <w:color w:val="000000"/>
          <w:sz w:val="22"/>
          <w:szCs w:val="22"/>
        </w:rPr>
        <w:t xml:space="preserve">  </w:t>
      </w:r>
      <w:r w:rsidRPr="00E36700">
        <w:rPr>
          <w:rFonts w:asciiTheme="majorEastAsia" w:eastAsiaTheme="majorEastAsia" w:hAnsiTheme="majorEastAsia" w:hint="eastAsia"/>
          <w:sz w:val="22"/>
          <w:szCs w:val="22"/>
        </w:rPr>
        <w:t>适用于本公司所有员工</w:t>
      </w:r>
    </w:p>
    <w:p w:rsidR="004652FA" w:rsidRPr="00E36700" w:rsidRDefault="004652FA" w:rsidP="00E36700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三、</w:t>
      </w:r>
      <w:r w:rsidR="004B5072"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管理规定</w:t>
      </w:r>
    </w:p>
    <w:p w:rsidR="00567DCE" w:rsidRPr="00E36700" w:rsidRDefault="00567DCE" w:rsidP="00E36700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1、新员工入职</w:t>
      </w:r>
      <w:r w:rsidR="002D6202"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工作流程</w:t>
      </w: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：</w:t>
      </w:r>
    </w:p>
    <w:p w:rsidR="002D6202" w:rsidRPr="00E36700" w:rsidRDefault="002D6202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1.1</w:t>
      </w:r>
      <w:r w:rsidR="00EF446D" w:rsidRPr="00E36700">
        <w:rPr>
          <w:rFonts w:hint="eastAsia"/>
          <w:sz w:val="22"/>
          <w:szCs w:val="22"/>
        </w:rPr>
        <w:t>、</w:t>
      </w:r>
      <w:r w:rsidRPr="00E36700">
        <w:rPr>
          <w:rFonts w:hint="eastAsia"/>
          <w:sz w:val="22"/>
          <w:szCs w:val="22"/>
        </w:rPr>
        <w:t>员工的招聘依公司的需要和发展进行，并详细填写《人员增补申请单》，经过招聘、筛选、面试后确定入职人员名单</w:t>
      </w:r>
      <w:r w:rsidR="00EF446D" w:rsidRPr="00E36700">
        <w:rPr>
          <w:rFonts w:hint="eastAsia"/>
          <w:sz w:val="22"/>
          <w:szCs w:val="22"/>
        </w:rPr>
        <w:t>。</w:t>
      </w:r>
    </w:p>
    <w:p w:rsidR="00747EB5" w:rsidRPr="00E36700" w:rsidRDefault="00747EB5" w:rsidP="00A54742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1.2</w:t>
      </w:r>
      <w:r w:rsidRPr="00E36700">
        <w:rPr>
          <w:rFonts w:hint="eastAsia"/>
          <w:sz w:val="22"/>
          <w:szCs w:val="22"/>
        </w:rPr>
        <w:t>、行政部通知通过面试人员的入</w:t>
      </w:r>
      <w:proofErr w:type="gramStart"/>
      <w:r w:rsidRPr="00E36700">
        <w:rPr>
          <w:rFonts w:hint="eastAsia"/>
          <w:sz w:val="22"/>
          <w:szCs w:val="22"/>
        </w:rPr>
        <w:t>职时间</w:t>
      </w:r>
      <w:proofErr w:type="gramEnd"/>
      <w:r w:rsidRPr="00E36700">
        <w:rPr>
          <w:rFonts w:hint="eastAsia"/>
          <w:sz w:val="22"/>
          <w:szCs w:val="22"/>
        </w:rPr>
        <w:t>及</w:t>
      </w:r>
      <w:r w:rsidR="00A54742" w:rsidRPr="00E36700">
        <w:rPr>
          <w:rFonts w:hint="eastAsia"/>
          <w:sz w:val="22"/>
          <w:szCs w:val="22"/>
        </w:rPr>
        <w:t>填写《员工登记表》，</w:t>
      </w:r>
      <w:r w:rsidR="00A54742">
        <w:rPr>
          <w:rFonts w:hint="eastAsia"/>
          <w:sz w:val="22"/>
          <w:szCs w:val="22"/>
        </w:rPr>
        <w:t>要</w:t>
      </w:r>
      <w:proofErr w:type="gramStart"/>
      <w:r w:rsidR="00A54742">
        <w:rPr>
          <w:rFonts w:hint="eastAsia"/>
          <w:sz w:val="22"/>
          <w:szCs w:val="22"/>
        </w:rPr>
        <w:t>求新员工</w:t>
      </w:r>
      <w:proofErr w:type="gramEnd"/>
      <w:r w:rsidRPr="00E36700">
        <w:rPr>
          <w:rFonts w:hint="eastAsia"/>
          <w:sz w:val="22"/>
          <w:szCs w:val="22"/>
        </w:rPr>
        <w:t>携带</w:t>
      </w:r>
      <w:r w:rsidR="00FE3B54" w:rsidRPr="00E36700">
        <w:rPr>
          <w:rFonts w:hint="eastAsia"/>
          <w:sz w:val="22"/>
          <w:szCs w:val="22"/>
        </w:rPr>
        <w:t>以下证件</w:t>
      </w:r>
      <w:r w:rsidR="00A54742">
        <w:rPr>
          <w:rFonts w:hint="eastAsia"/>
          <w:sz w:val="22"/>
          <w:szCs w:val="22"/>
        </w:rPr>
        <w:t>到</w:t>
      </w:r>
      <w:r w:rsidR="00EF446D" w:rsidRPr="00E36700">
        <w:rPr>
          <w:rFonts w:hint="eastAsia"/>
          <w:sz w:val="22"/>
          <w:szCs w:val="22"/>
        </w:rPr>
        <w:t>公司办公</w:t>
      </w:r>
      <w:r w:rsidRPr="00E36700">
        <w:rPr>
          <w:rFonts w:hint="eastAsia"/>
          <w:sz w:val="22"/>
          <w:szCs w:val="22"/>
        </w:rPr>
        <w:t>室报到，在办理入职手续时要检查新员工提交的证件，审核无误后，将原件返还员工</w:t>
      </w:r>
      <w:r w:rsidR="00FE3B54" w:rsidRPr="00E36700">
        <w:rPr>
          <w:rFonts w:hint="eastAsia"/>
          <w:sz w:val="22"/>
          <w:szCs w:val="22"/>
        </w:rPr>
        <w:t>：</w:t>
      </w:r>
    </w:p>
    <w:p w:rsidR="00FE3B54" w:rsidRPr="00E36700" w:rsidRDefault="00FE3B54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 A</w:t>
      </w:r>
      <w:r w:rsidRPr="00E36700">
        <w:rPr>
          <w:rFonts w:hint="eastAsia"/>
          <w:sz w:val="22"/>
          <w:szCs w:val="22"/>
        </w:rPr>
        <w:t>、身份证</w:t>
      </w:r>
    </w:p>
    <w:p w:rsidR="00FE3B54" w:rsidRPr="00E36700" w:rsidRDefault="00FE3B54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 B</w:t>
      </w:r>
      <w:r w:rsidRPr="00E36700">
        <w:rPr>
          <w:rFonts w:hint="eastAsia"/>
          <w:sz w:val="22"/>
          <w:szCs w:val="22"/>
        </w:rPr>
        <w:t>、毕业证</w:t>
      </w:r>
    </w:p>
    <w:p w:rsidR="00FE3B54" w:rsidRPr="00E36700" w:rsidRDefault="00FE3B54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 C</w:t>
      </w:r>
      <w:r w:rsidRPr="00E36700">
        <w:rPr>
          <w:rFonts w:hint="eastAsia"/>
          <w:sz w:val="22"/>
          <w:szCs w:val="22"/>
        </w:rPr>
        <w:t>、</w:t>
      </w:r>
      <w:r w:rsidRPr="00E36700">
        <w:rPr>
          <w:rFonts w:hint="eastAsia"/>
          <w:sz w:val="22"/>
          <w:szCs w:val="22"/>
        </w:rPr>
        <w:t>1</w:t>
      </w:r>
      <w:r w:rsidRPr="00E36700">
        <w:rPr>
          <w:rFonts w:hint="eastAsia"/>
          <w:sz w:val="22"/>
          <w:szCs w:val="22"/>
        </w:rPr>
        <w:t>寸彩照</w:t>
      </w:r>
      <w:r w:rsidRPr="00E36700">
        <w:rPr>
          <w:rFonts w:hint="eastAsia"/>
          <w:sz w:val="22"/>
          <w:szCs w:val="22"/>
        </w:rPr>
        <w:t>*2</w:t>
      </w:r>
      <w:r w:rsidRPr="00E36700">
        <w:rPr>
          <w:rFonts w:hint="eastAsia"/>
          <w:sz w:val="22"/>
          <w:szCs w:val="22"/>
        </w:rPr>
        <w:t>张</w:t>
      </w:r>
    </w:p>
    <w:p w:rsidR="00590589" w:rsidRPr="00E36700" w:rsidRDefault="00590589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 D</w:t>
      </w:r>
      <w:r w:rsidRPr="00E36700">
        <w:rPr>
          <w:rFonts w:hint="eastAsia"/>
          <w:sz w:val="22"/>
          <w:szCs w:val="22"/>
        </w:rPr>
        <w:t>、农商银行的卡号和</w:t>
      </w:r>
      <w:proofErr w:type="gramStart"/>
      <w:r w:rsidRPr="00E36700">
        <w:rPr>
          <w:rFonts w:hint="eastAsia"/>
          <w:sz w:val="22"/>
          <w:szCs w:val="22"/>
        </w:rPr>
        <w:t>帐号</w:t>
      </w:r>
      <w:proofErr w:type="gramEnd"/>
    </w:p>
    <w:p w:rsidR="00603E84" w:rsidRPr="00E36700" w:rsidRDefault="00603E84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 E</w:t>
      </w:r>
      <w:r w:rsidRPr="00E36700">
        <w:rPr>
          <w:rFonts w:hint="eastAsia"/>
          <w:sz w:val="22"/>
          <w:szCs w:val="22"/>
        </w:rPr>
        <w:t>、提供直系亲属的联系电话</w:t>
      </w:r>
    </w:p>
    <w:p w:rsidR="00EF446D" w:rsidRPr="00E36700" w:rsidRDefault="00747EB5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1.3</w:t>
      </w:r>
      <w:r w:rsidRPr="00E36700">
        <w:rPr>
          <w:rFonts w:hint="eastAsia"/>
          <w:sz w:val="22"/>
          <w:szCs w:val="22"/>
        </w:rPr>
        <w:t>、新进员工</w:t>
      </w:r>
      <w:r w:rsidR="001A79AD" w:rsidRPr="00E36700">
        <w:rPr>
          <w:rFonts w:hint="eastAsia"/>
          <w:sz w:val="22"/>
          <w:szCs w:val="22"/>
        </w:rPr>
        <w:t>到厂第一天需要填写及</w:t>
      </w:r>
      <w:r w:rsidR="00EF446D" w:rsidRPr="00E36700">
        <w:rPr>
          <w:rFonts w:hint="eastAsia"/>
          <w:sz w:val="22"/>
          <w:szCs w:val="22"/>
        </w:rPr>
        <w:t>签领</w:t>
      </w:r>
      <w:r w:rsidR="001A79AD" w:rsidRPr="00E36700">
        <w:rPr>
          <w:rFonts w:hint="eastAsia"/>
          <w:sz w:val="22"/>
          <w:szCs w:val="22"/>
        </w:rPr>
        <w:t>以下文件</w:t>
      </w:r>
      <w:r w:rsidR="00EF446D" w:rsidRPr="00E36700">
        <w:rPr>
          <w:rFonts w:hint="eastAsia"/>
          <w:sz w:val="22"/>
          <w:szCs w:val="22"/>
        </w:rPr>
        <w:t>，</w:t>
      </w:r>
      <w:r w:rsidRPr="00E36700">
        <w:rPr>
          <w:rFonts w:hint="eastAsia"/>
          <w:sz w:val="22"/>
          <w:szCs w:val="22"/>
        </w:rPr>
        <w:t>办好上下班的</w:t>
      </w:r>
      <w:r w:rsidR="001A79AD" w:rsidRPr="00E36700">
        <w:rPr>
          <w:rFonts w:hint="eastAsia"/>
          <w:sz w:val="22"/>
          <w:szCs w:val="22"/>
        </w:rPr>
        <w:t>工</w:t>
      </w:r>
      <w:r w:rsidRPr="00E36700">
        <w:rPr>
          <w:rFonts w:hint="eastAsia"/>
          <w:sz w:val="22"/>
          <w:szCs w:val="22"/>
        </w:rPr>
        <w:t>卡，</w:t>
      </w:r>
      <w:r w:rsidR="00FE3B54" w:rsidRPr="00E36700">
        <w:rPr>
          <w:rFonts w:hint="eastAsia"/>
          <w:sz w:val="22"/>
          <w:szCs w:val="22"/>
        </w:rPr>
        <w:t>然后到用人部门上岗试用，具体</w:t>
      </w:r>
      <w:r w:rsidR="001A79AD" w:rsidRPr="00E36700">
        <w:rPr>
          <w:rFonts w:hint="eastAsia"/>
          <w:sz w:val="22"/>
          <w:szCs w:val="22"/>
        </w:rPr>
        <w:t>资料有：</w:t>
      </w:r>
    </w:p>
    <w:p w:rsidR="001A79AD" w:rsidRPr="00E36700" w:rsidRDefault="00603E84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</w:t>
      </w:r>
      <w:r w:rsidR="001A79AD" w:rsidRPr="00E36700">
        <w:rPr>
          <w:rFonts w:hint="eastAsia"/>
          <w:sz w:val="22"/>
          <w:szCs w:val="22"/>
        </w:rPr>
        <w:t>A</w:t>
      </w:r>
      <w:r w:rsidR="001A79AD" w:rsidRPr="00E36700">
        <w:rPr>
          <w:rFonts w:hint="eastAsia"/>
          <w:sz w:val="22"/>
          <w:szCs w:val="22"/>
        </w:rPr>
        <w:t>、</w:t>
      </w:r>
      <w:r w:rsidRPr="00E36700">
        <w:rPr>
          <w:rFonts w:hint="eastAsia"/>
          <w:sz w:val="22"/>
          <w:szCs w:val="22"/>
        </w:rPr>
        <w:t>学习</w:t>
      </w:r>
      <w:r w:rsidR="001A79AD" w:rsidRPr="00E36700">
        <w:rPr>
          <w:rFonts w:hint="eastAsia"/>
          <w:sz w:val="22"/>
          <w:szCs w:val="22"/>
        </w:rPr>
        <w:t>《员工守则》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B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签订</w:t>
      </w:r>
      <w:r w:rsidRPr="00E36700">
        <w:rPr>
          <w:rFonts w:hint="eastAsia"/>
          <w:sz w:val="22"/>
          <w:szCs w:val="22"/>
        </w:rPr>
        <w:t>《员工守则责任书》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C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签订</w:t>
      </w:r>
      <w:r w:rsidRPr="00E36700">
        <w:rPr>
          <w:rFonts w:hint="eastAsia"/>
          <w:sz w:val="22"/>
          <w:szCs w:val="22"/>
        </w:rPr>
        <w:t>《安全生产责任书》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D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填写</w:t>
      </w:r>
      <w:r w:rsidRPr="00E36700">
        <w:rPr>
          <w:rFonts w:hint="eastAsia"/>
          <w:sz w:val="22"/>
          <w:szCs w:val="22"/>
        </w:rPr>
        <w:t>《普瑞生</w:t>
      </w:r>
      <w:r w:rsidR="00603E84" w:rsidRPr="00E36700">
        <w:rPr>
          <w:rFonts w:hint="eastAsia"/>
          <w:sz w:val="22"/>
          <w:szCs w:val="22"/>
        </w:rPr>
        <w:t>进厂安全</w:t>
      </w:r>
      <w:r w:rsidRPr="00E36700">
        <w:rPr>
          <w:rFonts w:hint="eastAsia"/>
          <w:sz w:val="22"/>
          <w:szCs w:val="22"/>
        </w:rPr>
        <w:t>培训记录表》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E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参加安全考核</w:t>
      </w:r>
      <w:r w:rsidRPr="00E36700">
        <w:rPr>
          <w:rFonts w:hint="eastAsia"/>
          <w:sz w:val="22"/>
          <w:szCs w:val="22"/>
        </w:rPr>
        <w:t>《普瑞生新进员工安全教育培训考试题》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F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管理人员</w:t>
      </w:r>
      <w:proofErr w:type="gramStart"/>
      <w:r w:rsidR="00603E84" w:rsidRPr="00E36700">
        <w:rPr>
          <w:rFonts w:hint="eastAsia"/>
          <w:sz w:val="22"/>
          <w:szCs w:val="22"/>
        </w:rPr>
        <w:t>新入职要签订</w:t>
      </w:r>
      <w:proofErr w:type="gramEnd"/>
      <w:r w:rsidRPr="00E36700">
        <w:rPr>
          <w:rFonts w:hint="eastAsia"/>
          <w:sz w:val="22"/>
          <w:szCs w:val="22"/>
        </w:rPr>
        <w:t>《诚信责任书》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G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签订</w:t>
      </w:r>
      <w:r w:rsidRPr="00E36700">
        <w:rPr>
          <w:rFonts w:hint="eastAsia"/>
          <w:sz w:val="22"/>
          <w:szCs w:val="22"/>
        </w:rPr>
        <w:t>《员工离职程序细责》</w:t>
      </w:r>
    </w:p>
    <w:p w:rsidR="001A79AD" w:rsidRPr="00E36700" w:rsidRDefault="001A79A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 xml:space="preserve">   H</w:t>
      </w:r>
      <w:r w:rsidRPr="00E36700">
        <w:rPr>
          <w:rFonts w:hint="eastAsia"/>
          <w:sz w:val="22"/>
          <w:szCs w:val="22"/>
        </w:rPr>
        <w:t>、</w:t>
      </w:r>
      <w:r w:rsidR="00603E84" w:rsidRPr="00E36700">
        <w:rPr>
          <w:rFonts w:hint="eastAsia"/>
          <w:sz w:val="22"/>
          <w:szCs w:val="22"/>
        </w:rPr>
        <w:t>签订</w:t>
      </w:r>
      <w:r w:rsidRPr="00E36700">
        <w:rPr>
          <w:rFonts w:hint="eastAsia"/>
          <w:sz w:val="22"/>
          <w:szCs w:val="22"/>
        </w:rPr>
        <w:t>《劳动合同》</w:t>
      </w:r>
    </w:p>
    <w:p w:rsidR="00747EB5" w:rsidRPr="00E36700" w:rsidRDefault="00747EB5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1.4</w:t>
      </w:r>
      <w:r w:rsidRPr="00E36700">
        <w:rPr>
          <w:rFonts w:hint="eastAsia"/>
          <w:sz w:val="22"/>
          <w:szCs w:val="22"/>
        </w:rPr>
        <w:t>、行政部将新进员工的档案进行整理并录入员工花名册和员工通讯录，以</w:t>
      </w:r>
      <w:r w:rsidRPr="00E36700">
        <w:rPr>
          <w:rFonts w:hint="eastAsia"/>
          <w:sz w:val="22"/>
          <w:szCs w:val="22"/>
        </w:rPr>
        <w:t xml:space="preserve"> </w:t>
      </w:r>
      <w:r w:rsidRPr="00E36700">
        <w:rPr>
          <w:rFonts w:hint="eastAsia"/>
          <w:sz w:val="22"/>
          <w:szCs w:val="22"/>
        </w:rPr>
        <w:t>方便查找和联系。</w:t>
      </w:r>
    </w:p>
    <w:p w:rsidR="00747EB5" w:rsidRPr="00E36700" w:rsidRDefault="00747EB5" w:rsidP="00E36700">
      <w:pPr>
        <w:pStyle w:val="a6"/>
        <w:numPr>
          <w:ilvl w:val="0"/>
          <w:numId w:val="15"/>
        </w:numPr>
        <w:tabs>
          <w:tab w:val="left" w:pos="4522"/>
        </w:tabs>
        <w:adjustRightInd w:val="0"/>
        <w:snapToGrid w:val="0"/>
        <w:ind w:firstLineChars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试用员工转正工作流程：</w:t>
      </w:r>
    </w:p>
    <w:p w:rsidR="00EF446D" w:rsidRPr="00E36700" w:rsidRDefault="00747EB5" w:rsidP="00E36700">
      <w:pPr>
        <w:ind w:leftChars="200" w:left="750" w:hangingChars="150" w:hanging="33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2.1</w:t>
      </w:r>
      <w:r w:rsidRPr="00E36700">
        <w:rPr>
          <w:rFonts w:hint="eastAsia"/>
          <w:sz w:val="22"/>
          <w:szCs w:val="22"/>
        </w:rPr>
        <w:t>、试用</w:t>
      </w:r>
      <w:r w:rsidR="00EF446D" w:rsidRPr="00E36700">
        <w:rPr>
          <w:rFonts w:hint="eastAsia"/>
          <w:sz w:val="22"/>
          <w:szCs w:val="22"/>
        </w:rPr>
        <w:t>员工实行试用制度，试用期为三个月，用人部门应对新进员工进行业务和综合素质考察。</w:t>
      </w:r>
    </w:p>
    <w:p w:rsidR="00EF446D" w:rsidRPr="00E36700" w:rsidRDefault="00747EB5" w:rsidP="00E36700">
      <w:pPr>
        <w:ind w:leftChars="200" w:left="1080" w:hangingChars="300" w:hanging="66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2.2</w:t>
      </w:r>
      <w:r w:rsidRPr="00E36700">
        <w:rPr>
          <w:rFonts w:hint="eastAsia"/>
          <w:sz w:val="22"/>
          <w:szCs w:val="22"/>
        </w:rPr>
        <w:t>、</w:t>
      </w:r>
      <w:r w:rsidR="001B6A15" w:rsidRPr="00E36700">
        <w:rPr>
          <w:rFonts w:hint="eastAsia"/>
          <w:sz w:val="22"/>
          <w:szCs w:val="22"/>
        </w:rPr>
        <w:t xml:space="preserve"> </w:t>
      </w:r>
      <w:r w:rsidR="00EF446D" w:rsidRPr="00E36700">
        <w:rPr>
          <w:rFonts w:hint="eastAsia"/>
          <w:sz w:val="22"/>
          <w:szCs w:val="22"/>
        </w:rPr>
        <w:t>试用员工试用之日起享受试用工资和免费中</w:t>
      </w:r>
      <w:r w:rsidRPr="00E36700">
        <w:rPr>
          <w:rFonts w:hint="eastAsia"/>
          <w:sz w:val="22"/>
          <w:szCs w:val="22"/>
        </w:rPr>
        <w:t>、午</w:t>
      </w:r>
      <w:r w:rsidR="00EF446D" w:rsidRPr="00E36700">
        <w:rPr>
          <w:rFonts w:hint="eastAsia"/>
          <w:sz w:val="22"/>
          <w:szCs w:val="22"/>
        </w:rPr>
        <w:t>餐，不享受除此之外的任何保险、福利待遇。</w:t>
      </w:r>
    </w:p>
    <w:p w:rsidR="00EF446D" w:rsidRPr="00E36700" w:rsidRDefault="00EF446D" w:rsidP="00E36700">
      <w:pPr>
        <w:pStyle w:val="a6"/>
        <w:numPr>
          <w:ilvl w:val="1"/>
          <w:numId w:val="19"/>
        </w:numPr>
        <w:ind w:firstLineChars="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有突出专门才干和企业引进的专门应聘人员，经考核可免于试用，直接录用。</w:t>
      </w:r>
    </w:p>
    <w:p w:rsidR="00EF446D" w:rsidRPr="00E36700" w:rsidRDefault="00EF446D" w:rsidP="00E36700">
      <w:pPr>
        <w:pStyle w:val="a6"/>
        <w:numPr>
          <w:ilvl w:val="1"/>
          <w:numId w:val="19"/>
        </w:numPr>
        <w:ind w:firstLineChars="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试用员工工作表现突出和对公司有贡献者，可以提前结束试用，正式录用。</w:t>
      </w:r>
    </w:p>
    <w:p w:rsidR="00F8269A" w:rsidRPr="00E36700" w:rsidRDefault="00EF446D" w:rsidP="00E36700">
      <w:pPr>
        <w:pStyle w:val="a6"/>
        <w:numPr>
          <w:ilvl w:val="1"/>
          <w:numId w:val="19"/>
        </w:numPr>
        <w:ind w:firstLineChars="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试用人员在试用期工作不称职，公司可以随时结束试用。</w:t>
      </w:r>
    </w:p>
    <w:p w:rsidR="00EF446D" w:rsidRPr="00E36700" w:rsidRDefault="00EF446D" w:rsidP="00E36700">
      <w:pPr>
        <w:pStyle w:val="a6"/>
        <w:numPr>
          <w:ilvl w:val="1"/>
          <w:numId w:val="19"/>
        </w:numPr>
        <w:ind w:firstLineChars="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试用员工试用期满，由本人提出申请，用人部门鉴定并填写正式录用审批</w:t>
      </w:r>
      <w:proofErr w:type="gramStart"/>
      <w:r w:rsidRPr="00E36700">
        <w:rPr>
          <w:rFonts w:hint="eastAsia"/>
          <w:sz w:val="22"/>
          <w:szCs w:val="22"/>
        </w:rPr>
        <w:t>表交</w:t>
      </w:r>
      <w:r w:rsidR="00F8269A" w:rsidRPr="00E36700">
        <w:rPr>
          <w:rFonts w:hint="eastAsia"/>
          <w:sz w:val="22"/>
          <w:szCs w:val="22"/>
        </w:rPr>
        <w:t>部门</w:t>
      </w:r>
      <w:proofErr w:type="gramEnd"/>
      <w:r w:rsidR="00F8269A" w:rsidRPr="00E36700">
        <w:rPr>
          <w:rFonts w:hint="eastAsia"/>
          <w:sz w:val="22"/>
          <w:szCs w:val="22"/>
        </w:rPr>
        <w:t>负责人签字最后交由</w:t>
      </w:r>
      <w:r w:rsidRPr="00E36700">
        <w:rPr>
          <w:rFonts w:hint="eastAsia"/>
          <w:sz w:val="22"/>
          <w:szCs w:val="22"/>
        </w:rPr>
        <w:t>公司办公室，由总经理审定正式录用工资标准</w:t>
      </w:r>
      <w:r w:rsidR="00497D49" w:rsidRPr="00E36700">
        <w:rPr>
          <w:rFonts w:hint="eastAsia"/>
          <w:sz w:val="22"/>
          <w:szCs w:val="22"/>
        </w:rPr>
        <w:t>，同时</w:t>
      </w:r>
      <w:proofErr w:type="gramStart"/>
      <w:r w:rsidR="00497D49" w:rsidRPr="00E36700">
        <w:rPr>
          <w:rFonts w:hint="eastAsia"/>
          <w:sz w:val="22"/>
          <w:szCs w:val="22"/>
        </w:rPr>
        <w:t>签定</w:t>
      </w:r>
      <w:proofErr w:type="gramEnd"/>
      <w:r w:rsidR="00497D49" w:rsidRPr="00E36700">
        <w:rPr>
          <w:rFonts w:hint="eastAsia"/>
          <w:sz w:val="22"/>
          <w:szCs w:val="22"/>
        </w:rPr>
        <w:t>《</w:t>
      </w:r>
      <w:r w:rsidR="00497D49" w:rsidRPr="00E36700">
        <w:rPr>
          <w:rFonts w:ascii="Arial" w:hAnsi="Arial" w:cs="Arial"/>
          <w:b/>
          <w:bCs/>
          <w:color w:val="333333"/>
          <w:sz w:val="22"/>
          <w:szCs w:val="22"/>
        </w:rPr>
        <w:t>员工社保缴纳申</w:t>
      </w:r>
      <w:r w:rsidR="00497D49" w:rsidRPr="00E36700">
        <w:rPr>
          <w:rFonts w:ascii="Arial" w:hAnsi="Arial" w:cs="Arial"/>
          <w:b/>
          <w:bCs/>
          <w:color w:val="333333"/>
          <w:sz w:val="22"/>
          <w:szCs w:val="22"/>
        </w:rPr>
        <w:lastRenderedPageBreak/>
        <w:t>请审批表</w:t>
      </w:r>
      <w:r w:rsidR="00497D49" w:rsidRPr="00E36700">
        <w:rPr>
          <w:rFonts w:hint="eastAsia"/>
          <w:sz w:val="22"/>
          <w:szCs w:val="22"/>
        </w:rPr>
        <w:t>》或《员工自动放弃社保缴纳协议书》</w:t>
      </w:r>
      <w:r w:rsidRPr="00E36700">
        <w:rPr>
          <w:rFonts w:hint="eastAsia"/>
          <w:sz w:val="22"/>
          <w:szCs w:val="22"/>
        </w:rPr>
        <w:t>。</w:t>
      </w:r>
    </w:p>
    <w:p w:rsidR="002E1FFD" w:rsidRPr="00E36700" w:rsidRDefault="002E1FFD" w:rsidP="00E36700">
      <w:pPr>
        <w:pStyle w:val="a6"/>
        <w:numPr>
          <w:ilvl w:val="0"/>
          <w:numId w:val="19"/>
        </w:numPr>
        <w:tabs>
          <w:tab w:val="left" w:pos="4522"/>
        </w:tabs>
        <w:adjustRightInd w:val="0"/>
        <w:snapToGrid w:val="0"/>
        <w:ind w:firstLineChars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E36700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员工离职工作流程：</w:t>
      </w:r>
    </w:p>
    <w:p w:rsidR="00EF446D" w:rsidRPr="00E36700" w:rsidRDefault="00CC50E5" w:rsidP="00E36700">
      <w:pPr>
        <w:ind w:left="42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3.1</w:t>
      </w:r>
      <w:r w:rsidRPr="00E36700">
        <w:rPr>
          <w:rFonts w:hint="eastAsia"/>
          <w:sz w:val="22"/>
          <w:szCs w:val="22"/>
        </w:rPr>
        <w:t>、</w:t>
      </w:r>
      <w:r w:rsidR="00EF446D" w:rsidRPr="00E36700">
        <w:rPr>
          <w:rFonts w:hint="eastAsia"/>
          <w:sz w:val="22"/>
          <w:szCs w:val="22"/>
        </w:rPr>
        <w:t>员工离职分辞职、辞退和除名三种。</w:t>
      </w:r>
    </w:p>
    <w:p w:rsidR="00EF446D" w:rsidRPr="00E36700" w:rsidRDefault="00CC50E5" w:rsidP="00E36700">
      <w:pPr>
        <w:pStyle w:val="2"/>
        <w:spacing w:line="240" w:lineRule="auto"/>
        <w:ind w:leftChars="221" w:left="856" w:hangingChars="178" w:hanging="392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3.2</w:t>
      </w:r>
      <w:r w:rsidRPr="00E36700">
        <w:rPr>
          <w:rFonts w:hint="eastAsia"/>
          <w:sz w:val="22"/>
          <w:szCs w:val="22"/>
        </w:rPr>
        <w:t>、试用期员工需工作七天并提出辞职才能有工资，试用期</w:t>
      </w:r>
      <w:r w:rsidR="00EF446D" w:rsidRPr="00E36700">
        <w:rPr>
          <w:rFonts w:hint="eastAsia"/>
          <w:sz w:val="22"/>
          <w:szCs w:val="22"/>
        </w:rPr>
        <w:t>自己要求辞</w:t>
      </w:r>
      <w:r w:rsidRPr="00E36700">
        <w:rPr>
          <w:rFonts w:hint="eastAsia"/>
          <w:sz w:val="22"/>
          <w:szCs w:val="22"/>
        </w:rPr>
        <w:t>职</w:t>
      </w:r>
      <w:r w:rsidR="00EF446D" w:rsidRPr="00E36700">
        <w:rPr>
          <w:rFonts w:hint="eastAsia"/>
          <w:sz w:val="22"/>
          <w:szCs w:val="22"/>
        </w:rPr>
        <w:t>，需提前</w:t>
      </w:r>
      <w:r w:rsidRPr="00E36700">
        <w:rPr>
          <w:rFonts w:hint="eastAsia"/>
          <w:sz w:val="22"/>
          <w:szCs w:val="22"/>
        </w:rPr>
        <w:t>五天通知公司，以便公司进行岗位调整，</w:t>
      </w:r>
      <w:r w:rsidR="00EF446D" w:rsidRPr="00E36700">
        <w:rPr>
          <w:rFonts w:hint="eastAsia"/>
          <w:sz w:val="22"/>
          <w:szCs w:val="22"/>
        </w:rPr>
        <w:t>工资在公司规定的发放之日领取。</w:t>
      </w:r>
    </w:p>
    <w:p w:rsidR="00E5114D" w:rsidRPr="00E36700" w:rsidRDefault="00EF446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</w:t>
      </w:r>
      <w:r w:rsidR="00CC50E5" w:rsidRPr="00E36700">
        <w:rPr>
          <w:rFonts w:hint="eastAsia"/>
          <w:sz w:val="22"/>
          <w:szCs w:val="22"/>
        </w:rPr>
        <w:t>.3</w:t>
      </w:r>
      <w:r w:rsidR="00CC50E5" w:rsidRPr="00E36700">
        <w:rPr>
          <w:rFonts w:hint="eastAsia"/>
          <w:sz w:val="22"/>
          <w:szCs w:val="22"/>
        </w:rPr>
        <w:t>、</w:t>
      </w:r>
      <w:r w:rsidRPr="00E36700">
        <w:rPr>
          <w:rFonts w:hint="eastAsia"/>
          <w:sz w:val="22"/>
          <w:szCs w:val="22"/>
        </w:rPr>
        <w:t>正式录用的员工要求辞职的，属普通员工需提前两周提出申请，属主管级以上的员工要求辞职的，需提前</w:t>
      </w:r>
      <w:r w:rsidR="00ED1B42" w:rsidRPr="00E36700">
        <w:rPr>
          <w:rFonts w:hint="eastAsia"/>
          <w:sz w:val="22"/>
          <w:szCs w:val="22"/>
        </w:rPr>
        <w:t>两</w:t>
      </w:r>
      <w:r w:rsidRPr="00E36700">
        <w:rPr>
          <w:rFonts w:hint="eastAsia"/>
          <w:sz w:val="22"/>
          <w:szCs w:val="22"/>
        </w:rPr>
        <w:t>个月提出申请，经公司同意后才能到公司办公室办理离职手续，公司不同意离职的由办公室对申请者说明原因，协商推迟</w:t>
      </w:r>
      <w:r w:rsidR="00ED1B42" w:rsidRPr="00E36700">
        <w:rPr>
          <w:rFonts w:hint="eastAsia"/>
          <w:sz w:val="22"/>
          <w:szCs w:val="22"/>
        </w:rPr>
        <w:t>岗位</w:t>
      </w:r>
      <w:r w:rsidRPr="00E36700">
        <w:rPr>
          <w:rFonts w:hint="eastAsia"/>
          <w:sz w:val="22"/>
          <w:szCs w:val="22"/>
        </w:rPr>
        <w:t>离职时间</w:t>
      </w:r>
      <w:r w:rsidR="00ED1B42" w:rsidRPr="00E36700">
        <w:rPr>
          <w:rFonts w:hint="eastAsia"/>
          <w:sz w:val="22"/>
          <w:szCs w:val="22"/>
        </w:rPr>
        <w:t>最长不得超过三个月或继续留用。获准离职者，应办理好各种移交手续。</w:t>
      </w:r>
    </w:p>
    <w:p w:rsidR="00FA72E3" w:rsidRPr="00E36700" w:rsidRDefault="00E5114D" w:rsidP="00E36700">
      <w:pPr>
        <w:ind w:leftChars="150" w:left="755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3.4</w:t>
      </w:r>
      <w:r w:rsidRPr="00E36700">
        <w:rPr>
          <w:rFonts w:hint="eastAsia"/>
          <w:sz w:val="22"/>
          <w:szCs w:val="22"/>
        </w:rPr>
        <w:t>、财物管理人员</w:t>
      </w:r>
      <w:r w:rsidRPr="00E36700">
        <w:rPr>
          <w:rFonts w:hint="eastAsia"/>
          <w:sz w:val="22"/>
          <w:szCs w:val="22"/>
        </w:rPr>
        <w:t>(</w:t>
      </w:r>
      <w:r w:rsidRPr="00E36700">
        <w:rPr>
          <w:rFonts w:hint="eastAsia"/>
          <w:sz w:val="22"/>
          <w:szCs w:val="22"/>
        </w:rPr>
        <w:t>如仓管</w:t>
      </w:r>
      <w:r w:rsidRPr="00E36700">
        <w:rPr>
          <w:rFonts w:ascii="宋体" w:hAnsi="宋体" w:hint="eastAsia"/>
          <w:sz w:val="22"/>
          <w:szCs w:val="22"/>
        </w:rPr>
        <w:t>、</w:t>
      </w:r>
      <w:r w:rsidR="00F9106C" w:rsidRPr="00E36700">
        <w:rPr>
          <w:rFonts w:ascii="宋体" w:hAnsi="宋体" w:hint="eastAsia"/>
          <w:sz w:val="22"/>
          <w:szCs w:val="22"/>
        </w:rPr>
        <w:t>会计</w:t>
      </w:r>
      <w:r w:rsidRPr="00E36700">
        <w:rPr>
          <w:rFonts w:ascii="宋体" w:hAnsi="宋体" w:hint="eastAsia"/>
          <w:sz w:val="22"/>
          <w:szCs w:val="22"/>
        </w:rPr>
        <w:t>等</w:t>
      </w:r>
      <w:r w:rsidRPr="00E36700">
        <w:rPr>
          <w:rFonts w:hint="eastAsia"/>
          <w:sz w:val="22"/>
          <w:szCs w:val="22"/>
        </w:rPr>
        <w:t>)</w:t>
      </w:r>
      <w:r w:rsidRPr="00E36700">
        <w:rPr>
          <w:rFonts w:hint="eastAsia"/>
          <w:sz w:val="22"/>
          <w:szCs w:val="22"/>
        </w:rPr>
        <w:t>必须有将所负责保管的财物清点无误全盘交接给指定人员</w:t>
      </w:r>
      <w:r w:rsidRPr="00E36700">
        <w:rPr>
          <w:rFonts w:hint="eastAsia"/>
          <w:sz w:val="22"/>
          <w:szCs w:val="22"/>
        </w:rPr>
        <w:t>:</w:t>
      </w:r>
      <w:r w:rsidRPr="00E36700">
        <w:rPr>
          <w:rFonts w:hint="eastAsia"/>
          <w:sz w:val="22"/>
          <w:szCs w:val="22"/>
        </w:rPr>
        <w:t>才可以办理离职手续</w:t>
      </w:r>
      <w:r w:rsidRPr="00E36700">
        <w:rPr>
          <w:rFonts w:hint="eastAsia"/>
          <w:sz w:val="22"/>
          <w:szCs w:val="22"/>
        </w:rPr>
        <w:t>,</w:t>
      </w:r>
      <w:r w:rsidRPr="00E36700">
        <w:rPr>
          <w:rFonts w:hint="eastAsia"/>
          <w:sz w:val="22"/>
          <w:szCs w:val="22"/>
        </w:rPr>
        <w:t>结算工资</w:t>
      </w:r>
      <w:r w:rsidRPr="00E36700">
        <w:rPr>
          <w:rFonts w:hint="eastAsia"/>
          <w:sz w:val="22"/>
          <w:szCs w:val="22"/>
        </w:rPr>
        <w:t>.</w:t>
      </w:r>
      <w:r w:rsidRPr="00E36700">
        <w:rPr>
          <w:rFonts w:hint="eastAsia"/>
          <w:sz w:val="22"/>
          <w:szCs w:val="22"/>
        </w:rPr>
        <w:t>如有误差</w:t>
      </w:r>
      <w:r w:rsidRPr="00E36700">
        <w:rPr>
          <w:rFonts w:hint="eastAsia"/>
          <w:sz w:val="22"/>
          <w:szCs w:val="22"/>
        </w:rPr>
        <w:t>,</w:t>
      </w:r>
      <w:r w:rsidRPr="00E36700">
        <w:rPr>
          <w:rFonts w:hint="eastAsia"/>
          <w:sz w:val="22"/>
          <w:szCs w:val="22"/>
        </w:rPr>
        <w:t>则按相关规定扣罚</w:t>
      </w:r>
      <w:r w:rsidRPr="00E36700">
        <w:rPr>
          <w:rFonts w:hint="eastAsia"/>
          <w:sz w:val="22"/>
          <w:szCs w:val="22"/>
        </w:rPr>
        <w:t>.</w:t>
      </w:r>
      <w:r w:rsidR="00FA72E3" w:rsidRPr="00E36700">
        <w:rPr>
          <w:rFonts w:hint="eastAsia"/>
          <w:sz w:val="22"/>
          <w:szCs w:val="22"/>
        </w:rPr>
        <w:t xml:space="preserve"> </w:t>
      </w:r>
    </w:p>
    <w:p w:rsidR="00EF446D" w:rsidRPr="00E36700" w:rsidRDefault="00FA72E3" w:rsidP="00E36700">
      <w:pPr>
        <w:ind w:leftChars="150" w:left="755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3.5</w:t>
      </w:r>
      <w:r w:rsidRPr="00E36700">
        <w:rPr>
          <w:rFonts w:hint="eastAsia"/>
          <w:sz w:val="22"/>
          <w:szCs w:val="22"/>
        </w:rPr>
        <w:t>、销售部离职，必须先将自己管理的客户、账目等资料准备进行交接，必须处理完死帐、坏帐后才能离职，业务人员自行辞职的，必须提前三个月向公司提交申请，公司同意后开始进行交接工作，交接完毕后才能离职，同时业务人员离职后要求坚守诚信原则，不将本公司客户、价格数量等商业秘密等客户关系带到其他公司，如有上述情况发生，则按法律程序解决</w:t>
      </w:r>
    </w:p>
    <w:p w:rsidR="00E5114D" w:rsidRPr="00E36700" w:rsidRDefault="0053438E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</w:t>
      </w:r>
      <w:r w:rsidR="00CC50E5" w:rsidRPr="00E36700">
        <w:rPr>
          <w:rFonts w:hint="eastAsia"/>
          <w:sz w:val="22"/>
          <w:szCs w:val="22"/>
        </w:rPr>
        <w:t>.</w:t>
      </w:r>
      <w:r w:rsidR="00FA72E3" w:rsidRPr="00E36700">
        <w:rPr>
          <w:rFonts w:hint="eastAsia"/>
          <w:sz w:val="22"/>
          <w:szCs w:val="22"/>
        </w:rPr>
        <w:t>6</w:t>
      </w:r>
      <w:r w:rsidR="00CC50E5" w:rsidRPr="00E36700">
        <w:rPr>
          <w:rFonts w:hint="eastAsia"/>
          <w:sz w:val="22"/>
          <w:szCs w:val="22"/>
        </w:rPr>
        <w:t>、</w:t>
      </w:r>
      <w:r w:rsidR="00EF446D" w:rsidRPr="00E36700">
        <w:rPr>
          <w:rFonts w:hint="eastAsia"/>
          <w:sz w:val="22"/>
          <w:szCs w:val="22"/>
        </w:rPr>
        <w:t>对工作能力达不到工作要求或因故不能从事正常工作，犯有其它违纪或公司无法提供其合适岗位的，公司可以辞退员工，辞退员工需总经理批准。</w:t>
      </w:r>
    </w:p>
    <w:p w:rsidR="00E5114D" w:rsidRPr="00E36700" w:rsidRDefault="00EF446D" w:rsidP="00E36700">
      <w:pPr>
        <w:pStyle w:val="a6"/>
        <w:numPr>
          <w:ilvl w:val="1"/>
          <w:numId w:val="21"/>
        </w:numPr>
        <w:ind w:firstLineChars="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员工在试用期的，公司可以随时结束试用，辞退。</w:t>
      </w:r>
    </w:p>
    <w:p w:rsidR="00E5114D" w:rsidRPr="00E36700" w:rsidRDefault="00E5114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3.8</w:t>
      </w:r>
      <w:r w:rsidRPr="00E36700">
        <w:rPr>
          <w:rFonts w:hint="eastAsia"/>
          <w:sz w:val="22"/>
          <w:szCs w:val="22"/>
        </w:rPr>
        <w:t>、</w:t>
      </w:r>
      <w:r w:rsidR="0053438E" w:rsidRPr="00E36700">
        <w:rPr>
          <w:rFonts w:hint="eastAsia"/>
          <w:sz w:val="22"/>
          <w:szCs w:val="22"/>
        </w:rPr>
        <w:t>以公司名义从事个人技术或贸易者；与公司离心离德，违反公司规章制度，严重损害公司利益和声誉者；犯有贪污、盗窃等违法行为者；泄露公司工作、业务或技术机密，给公司造成损失者（情节严重的还要追究其法律责任）；</w:t>
      </w:r>
      <w:r w:rsidR="00EF446D" w:rsidRPr="00E36700">
        <w:rPr>
          <w:rFonts w:hint="eastAsia"/>
          <w:sz w:val="22"/>
          <w:szCs w:val="22"/>
        </w:rPr>
        <w:t>有以下情况之一者，公司给予除名处理：</w:t>
      </w:r>
    </w:p>
    <w:p w:rsidR="00EF446D" w:rsidRPr="00E36700" w:rsidRDefault="00E5114D" w:rsidP="00E36700">
      <w:pPr>
        <w:ind w:leftChars="200" w:left="860" w:hangingChars="200" w:hanging="440"/>
        <w:rPr>
          <w:sz w:val="22"/>
          <w:szCs w:val="22"/>
        </w:rPr>
      </w:pPr>
      <w:r w:rsidRPr="00E36700">
        <w:rPr>
          <w:rFonts w:hint="eastAsia"/>
          <w:sz w:val="22"/>
          <w:szCs w:val="22"/>
        </w:rPr>
        <w:t>3.9</w:t>
      </w:r>
      <w:r w:rsidRPr="00E36700">
        <w:rPr>
          <w:rFonts w:hint="eastAsia"/>
          <w:sz w:val="22"/>
          <w:szCs w:val="22"/>
        </w:rPr>
        <w:t>、</w:t>
      </w:r>
      <w:r w:rsidR="00EF446D" w:rsidRPr="00E36700">
        <w:rPr>
          <w:rFonts w:hint="eastAsia"/>
          <w:sz w:val="22"/>
          <w:szCs w:val="22"/>
        </w:rPr>
        <w:t>除名的员工从公司决定之日起停发工资等一切福利，公司负责办理除名手续并限令时间离开公司。对给公司造成损失的，可以要求员工赔偿并扣发工资或处罚。</w:t>
      </w:r>
    </w:p>
    <w:p w:rsidR="00EF446D" w:rsidRPr="00E36700" w:rsidRDefault="0053438E" w:rsidP="00E36700">
      <w:pPr>
        <w:rPr>
          <w:rFonts w:asciiTheme="minorEastAsia" w:eastAsiaTheme="minorEastAsia" w:hAnsiTheme="minorEastAsia"/>
          <w:b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b/>
          <w:sz w:val="22"/>
          <w:szCs w:val="22"/>
        </w:rPr>
        <w:t>四、</w:t>
      </w:r>
      <w:r w:rsidR="00EF446D" w:rsidRPr="00E36700">
        <w:rPr>
          <w:rFonts w:asciiTheme="minorEastAsia" w:eastAsiaTheme="minorEastAsia" w:hAnsiTheme="minorEastAsia" w:hint="eastAsia"/>
          <w:b/>
          <w:sz w:val="22"/>
          <w:szCs w:val="22"/>
        </w:rPr>
        <w:t>本制度自2013年06月01日起试行，本制度的解释权归公司办公室，未尽事宜由公司另订补充规定。</w:t>
      </w:r>
    </w:p>
    <w:p w:rsidR="00FA3C3A" w:rsidRPr="00E36700" w:rsidRDefault="0053438E" w:rsidP="00E36700">
      <w:pPr>
        <w:rPr>
          <w:rFonts w:asciiTheme="minorEastAsia" w:eastAsiaTheme="minorEastAsia" w:hAnsiTheme="minorEastAsia"/>
          <w:b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b/>
          <w:sz w:val="22"/>
          <w:szCs w:val="22"/>
        </w:rPr>
        <w:t>五</w:t>
      </w:r>
      <w:r w:rsidR="00FA3C3A" w:rsidRPr="00E36700">
        <w:rPr>
          <w:rFonts w:asciiTheme="minorEastAsia" w:eastAsiaTheme="minorEastAsia" w:hAnsiTheme="minorEastAsia" w:hint="eastAsia"/>
          <w:b/>
          <w:sz w:val="22"/>
          <w:szCs w:val="22"/>
        </w:rPr>
        <w:t>、附件：</w:t>
      </w:r>
    </w:p>
    <w:p w:rsidR="009E76DB" w:rsidRPr="00E36700" w:rsidRDefault="009E76DB" w:rsidP="00E36700">
      <w:pPr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1、《人员增补申请单》</w:t>
      </w:r>
    </w:p>
    <w:p w:rsidR="00FA3C3A" w:rsidRPr="00E36700" w:rsidRDefault="009E76DB" w:rsidP="00E36700">
      <w:pPr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、《员</w:t>
      </w:r>
      <w:r w:rsidR="003C467F" w:rsidRPr="00E36700">
        <w:rPr>
          <w:rFonts w:asciiTheme="minorEastAsia" w:eastAsiaTheme="minorEastAsia" w:hAnsiTheme="minorEastAsia" w:hint="eastAsia"/>
          <w:sz w:val="22"/>
          <w:szCs w:val="22"/>
        </w:rPr>
        <w:t>工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登记表</w:t>
      </w:r>
      <w:r w:rsidR="00FA3C3A" w:rsidRPr="00E36700">
        <w:rPr>
          <w:rFonts w:asciiTheme="minorEastAsia" w:eastAsiaTheme="minorEastAsia" w:hAnsiTheme="minorEastAsia" w:hint="eastAsia"/>
          <w:sz w:val="22"/>
          <w:szCs w:val="22"/>
        </w:rPr>
        <w:t>》</w:t>
      </w:r>
    </w:p>
    <w:p w:rsidR="00FA3C3A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FA3C3A" w:rsidRPr="00E36700">
        <w:rPr>
          <w:rFonts w:asciiTheme="minorEastAsia" w:eastAsiaTheme="minorEastAsia" w:hAnsiTheme="minorEastAsia" w:hint="eastAsia"/>
          <w:sz w:val="22"/>
          <w:szCs w:val="22"/>
        </w:rPr>
        <w:t>、《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员工守则责任书</w:t>
      </w:r>
      <w:r w:rsidR="00FA3C3A" w:rsidRPr="00E36700">
        <w:rPr>
          <w:rFonts w:asciiTheme="minorEastAsia" w:eastAsiaTheme="minorEastAsia" w:hAnsiTheme="minorEastAsia" w:hint="eastAsia"/>
          <w:sz w:val="22"/>
          <w:szCs w:val="22"/>
        </w:rPr>
        <w:t>》</w:t>
      </w:r>
    </w:p>
    <w:p w:rsidR="00FA3C3A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、《安全生产责任书</w:t>
      </w:r>
      <w:r w:rsidR="00FA3C3A" w:rsidRPr="00E36700">
        <w:rPr>
          <w:rFonts w:asciiTheme="minorEastAsia" w:eastAsiaTheme="minorEastAsia" w:hAnsiTheme="minorEastAsia" w:hint="eastAsia"/>
          <w:sz w:val="22"/>
          <w:szCs w:val="22"/>
        </w:rPr>
        <w:t>》</w:t>
      </w:r>
    </w:p>
    <w:p w:rsidR="0053438E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、《培训记录表》</w:t>
      </w:r>
    </w:p>
    <w:p w:rsidR="0053438E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、《安全教育培训考试题》</w:t>
      </w:r>
    </w:p>
    <w:p w:rsidR="0053438E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、《诚信责任书》</w:t>
      </w:r>
    </w:p>
    <w:p w:rsidR="0053438E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、《劳动合同》</w:t>
      </w:r>
    </w:p>
    <w:p w:rsidR="0053438E" w:rsidRPr="00E36700" w:rsidRDefault="009E76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53438E" w:rsidRPr="00E36700">
        <w:rPr>
          <w:rFonts w:asciiTheme="minorEastAsia" w:eastAsiaTheme="minorEastAsia" w:hAnsiTheme="minorEastAsia" w:hint="eastAsia"/>
          <w:sz w:val="22"/>
          <w:szCs w:val="22"/>
        </w:rPr>
        <w:t>、《员工离职申请表》</w:t>
      </w:r>
    </w:p>
    <w:p w:rsidR="008353DB" w:rsidRPr="00E36700" w:rsidRDefault="008353DB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10、《</w:t>
      </w:r>
      <w:r w:rsidR="009876C8" w:rsidRPr="00E36700">
        <w:rPr>
          <w:rFonts w:asciiTheme="minorEastAsia" w:eastAsiaTheme="minorEastAsia" w:hAnsiTheme="minorEastAsia" w:hint="eastAsia"/>
          <w:sz w:val="22"/>
          <w:szCs w:val="22"/>
        </w:rPr>
        <w:t>员工自愿放弃社保承诺书</w:t>
      </w:r>
      <w:r w:rsidRPr="00E36700">
        <w:rPr>
          <w:rFonts w:asciiTheme="minorEastAsia" w:eastAsiaTheme="minorEastAsia" w:hAnsiTheme="minorEastAsia" w:hint="eastAsia"/>
          <w:sz w:val="22"/>
          <w:szCs w:val="22"/>
        </w:rPr>
        <w:t>》</w:t>
      </w:r>
    </w:p>
    <w:p w:rsidR="009876C8" w:rsidRPr="00E36700" w:rsidRDefault="009876C8" w:rsidP="00E36700">
      <w:pPr>
        <w:tabs>
          <w:tab w:val="num" w:pos="-180"/>
        </w:tabs>
        <w:rPr>
          <w:rFonts w:asciiTheme="minorEastAsia" w:eastAsiaTheme="minorEastAsia" w:hAnsiTheme="minorEastAsia"/>
          <w:sz w:val="22"/>
          <w:szCs w:val="22"/>
        </w:rPr>
      </w:pPr>
      <w:r w:rsidRPr="00E36700">
        <w:rPr>
          <w:rFonts w:asciiTheme="minorEastAsia" w:eastAsiaTheme="minorEastAsia" w:hAnsiTheme="minorEastAsia" w:hint="eastAsia"/>
          <w:sz w:val="22"/>
          <w:szCs w:val="22"/>
        </w:rPr>
        <w:t>11、《员工需缴社保申请书》</w:t>
      </w:r>
    </w:p>
    <w:p w:rsidR="00BF7B94" w:rsidRPr="00E36700" w:rsidRDefault="00BF7B94" w:rsidP="00E36700">
      <w:pPr>
        <w:tabs>
          <w:tab w:val="num" w:pos="-180"/>
        </w:tabs>
        <w:rPr>
          <w:b/>
          <w:sz w:val="22"/>
          <w:szCs w:val="22"/>
        </w:rPr>
      </w:pPr>
    </w:p>
    <w:p w:rsidR="00BF7B94" w:rsidRPr="00E36700" w:rsidRDefault="00BF7B94" w:rsidP="00E36700">
      <w:pPr>
        <w:tabs>
          <w:tab w:val="num" w:pos="-180"/>
        </w:tabs>
        <w:rPr>
          <w:b/>
          <w:sz w:val="22"/>
          <w:szCs w:val="22"/>
        </w:rPr>
      </w:pPr>
    </w:p>
    <w:p w:rsidR="00BF7B94" w:rsidRDefault="00E36700" w:rsidP="00E36700">
      <w:pPr>
        <w:tabs>
          <w:tab w:val="num" w:pos="-180"/>
        </w:tabs>
        <w:ind w:right="220"/>
        <w:jc w:val="righ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行政部</w:t>
      </w:r>
    </w:p>
    <w:p w:rsidR="00E36700" w:rsidRPr="00E36700" w:rsidRDefault="00E36700" w:rsidP="00E36700">
      <w:pPr>
        <w:tabs>
          <w:tab w:val="num" w:pos="-18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2013-06-06</w:t>
      </w:r>
    </w:p>
    <w:sectPr w:rsidR="00E36700" w:rsidRPr="00E36700" w:rsidSect="00E367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0B" w:rsidRDefault="001E170B" w:rsidP="005B4CCE">
      <w:r>
        <w:separator/>
      </w:r>
    </w:p>
  </w:endnote>
  <w:endnote w:type="continuationSeparator" w:id="0">
    <w:p w:rsidR="001E170B" w:rsidRDefault="001E170B" w:rsidP="005B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0B" w:rsidRDefault="001E170B" w:rsidP="005B4CCE">
      <w:r>
        <w:separator/>
      </w:r>
    </w:p>
  </w:footnote>
  <w:footnote w:type="continuationSeparator" w:id="0">
    <w:p w:rsidR="001E170B" w:rsidRDefault="001E170B" w:rsidP="005B4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4C0"/>
    <w:multiLevelType w:val="hybridMultilevel"/>
    <w:tmpl w:val="5B4E173E"/>
    <w:lvl w:ilvl="0" w:tplc="F91E76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801F0E"/>
    <w:multiLevelType w:val="multilevel"/>
    <w:tmpl w:val="462C77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088A5740"/>
    <w:multiLevelType w:val="hybridMultilevel"/>
    <w:tmpl w:val="160084DA"/>
    <w:lvl w:ilvl="0" w:tplc="6B82ED3E">
      <w:start w:val="1"/>
      <w:numFmt w:val="japaneseCounting"/>
      <w:lvlText w:val="第%1章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F845AD"/>
    <w:multiLevelType w:val="hybridMultilevel"/>
    <w:tmpl w:val="41244D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E321602">
      <w:start w:val="1"/>
      <w:numFmt w:val="decimalFullWidth"/>
      <w:lvlText w:val="%3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BD51844"/>
    <w:multiLevelType w:val="multilevel"/>
    <w:tmpl w:val="285A74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0D4F36ED"/>
    <w:multiLevelType w:val="hybridMultilevel"/>
    <w:tmpl w:val="C8E8E11A"/>
    <w:lvl w:ilvl="0" w:tplc="A5AE7ACE">
      <w:start w:val="2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A5589D"/>
    <w:multiLevelType w:val="multilevel"/>
    <w:tmpl w:val="7E121F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1B13055"/>
    <w:multiLevelType w:val="multilevel"/>
    <w:tmpl w:val="F0C2D2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6B3EC3"/>
    <w:multiLevelType w:val="hybridMultilevel"/>
    <w:tmpl w:val="0DDC23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323F6837"/>
    <w:multiLevelType w:val="hybridMultilevel"/>
    <w:tmpl w:val="B78AE242"/>
    <w:lvl w:ilvl="0" w:tplc="B26A248E">
      <w:start w:val="2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417372"/>
    <w:multiLevelType w:val="multilevel"/>
    <w:tmpl w:val="696A83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hint="default"/>
      </w:rPr>
    </w:lvl>
  </w:abstractNum>
  <w:abstractNum w:abstractNumId="11">
    <w:nsid w:val="34D74ED8"/>
    <w:multiLevelType w:val="hybridMultilevel"/>
    <w:tmpl w:val="917EF600"/>
    <w:lvl w:ilvl="0" w:tplc="2DC2B3A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471D0C"/>
    <w:multiLevelType w:val="hybridMultilevel"/>
    <w:tmpl w:val="3EAE075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1DB3803"/>
    <w:multiLevelType w:val="hybridMultilevel"/>
    <w:tmpl w:val="E334C5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280E1C0E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3AACD30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F68679C"/>
    <w:multiLevelType w:val="multilevel"/>
    <w:tmpl w:val="485413B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63EE6D1C"/>
    <w:multiLevelType w:val="multilevel"/>
    <w:tmpl w:val="552623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BAD1281"/>
    <w:multiLevelType w:val="hybridMultilevel"/>
    <w:tmpl w:val="1F148D6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F432FA2"/>
    <w:multiLevelType w:val="hybridMultilevel"/>
    <w:tmpl w:val="0CCE74C6"/>
    <w:lvl w:ilvl="0" w:tplc="18BAECE0">
      <w:start w:val="1"/>
      <w:numFmt w:val="japaneseCounting"/>
      <w:lvlText w:val="第%1条"/>
      <w:lvlJc w:val="left"/>
      <w:pPr>
        <w:ind w:left="840" w:hanging="4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0B10C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725164C4"/>
    <w:multiLevelType w:val="hybridMultilevel"/>
    <w:tmpl w:val="6168720C"/>
    <w:lvl w:ilvl="0" w:tplc="93CC95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CE60B1F6">
      <w:start w:val="4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</w:lvl>
    <w:lvl w:ilvl="3" w:tplc="A4F60E90">
      <w:start w:val="4"/>
      <w:numFmt w:val="decimalFullWidth"/>
      <w:lvlText w:val="%4.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7719569C"/>
    <w:multiLevelType w:val="hybridMultilevel"/>
    <w:tmpl w:val="5980F57C"/>
    <w:lvl w:ilvl="0" w:tplc="BFD62F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F635E4F"/>
    <w:multiLevelType w:val="multilevel"/>
    <w:tmpl w:val="696A83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8"/>
  </w:num>
  <w:num w:numId="5">
    <w:abstractNumId w:val="10"/>
  </w:num>
  <w:num w:numId="6">
    <w:abstractNumId w:val="9"/>
  </w:num>
  <w:num w:numId="7">
    <w:abstractNumId w:val="21"/>
  </w:num>
  <w:num w:numId="8">
    <w:abstractNumId w:val="13"/>
  </w:num>
  <w:num w:numId="9">
    <w:abstractNumId w:val="19"/>
  </w:num>
  <w:num w:numId="10">
    <w:abstractNumId w:val="3"/>
  </w:num>
  <w:num w:numId="11">
    <w:abstractNumId w:val="16"/>
  </w:num>
  <w:num w:numId="12">
    <w:abstractNumId w:val="12"/>
  </w:num>
  <w:num w:numId="13">
    <w:abstractNumId w:val="8"/>
  </w:num>
  <w:num w:numId="14">
    <w:abstractNumId w:val="0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14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678"/>
    <w:rsid w:val="00115413"/>
    <w:rsid w:val="00191F7B"/>
    <w:rsid w:val="001A79AD"/>
    <w:rsid w:val="001B204F"/>
    <w:rsid w:val="001B6A15"/>
    <w:rsid w:val="001E170B"/>
    <w:rsid w:val="00297ACB"/>
    <w:rsid w:val="002D6202"/>
    <w:rsid w:val="002E105D"/>
    <w:rsid w:val="002E1FFD"/>
    <w:rsid w:val="003211A8"/>
    <w:rsid w:val="003B059E"/>
    <w:rsid w:val="003C467F"/>
    <w:rsid w:val="003C4B5F"/>
    <w:rsid w:val="003D48DC"/>
    <w:rsid w:val="003E5678"/>
    <w:rsid w:val="0046062C"/>
    <w:rsid w:val="004652FA"/>
    <w:rsid w:val="00497D49"/>
    <w:rsid w:val="004B5072"/>
    <w:rsid w:val="004C4D24"/>
    <w:rsid w:val="004E1A5E"/>
    <w:rsid w:val="004F2431"/>
    <w:rsid w:val="0053362B"/>
    <w:rsid w:val="0053438E"/>
    <w:rsid w:val="00567DCE"/>
    <w:rsid w:val="00590589"/>
    <w:rsid w:val="005B4CCE"/>
    <w:rsid w:val="005C6C2D"/>
    <w:rsid w:val="00603E84"/>
    <w:rsid w:val="00673D97"/>
    <w:rsid w:val="00695408"/>
    <w:rsid w:val="006A3B9A"/>
    <w:rsid w:val="00747EB5"/>
    <w:rsid w:val="007D1388"/>
    <w:rsid w:val="007F2A0E"/>
    <w:rsid w:val="0083166D"/>
    <w:rsid w:val="008353DB"/>
    <w:rsid w:val="00843C0A"/>
    <w:rsid w:val="00887C5E"/>
    <w:rsid w:val="00892D6F"/>
    <w:rsid w:val="0089485D"/>
    <w:rsid w:val="008A59CF"/>
    <w:rsid w:val="008A78EB"/>
    <w:rsid w:val="008C45AA"/>
    <w:rsid w:val="00921E5A"/>
    <w:rsid w:val="009876C8"/>
    <w:rsid w:val="009C4EEA"/>
    <w:rsid w:val="009D6069"/>
    <w:rsid w:val="009E76DB"/>
    <w:rsid w:val="00A54742"/>
    <w:rsid w:val="00AC73EE"/>
    <w:rsid w:val="00B12584"/>
    <w:rsid w:val="00B345E1"/>
    <w:rsid w:val="00B872C6"/>
    <w:rsid w:val="00BE0BD4"/>
    <w:rsid w:val="00BF7B94"/>
    <w:rsid w:val="00C57B2F"/>
    <w:rsid w:val="00C66848"/>
    <w:rsid w:val="00C95F3A"/>
    <w:rsid w:val="00CB24D4"/>
    <w:rsid w:val="00CC50E5"/>
    <w:rsid w:val="00CF59F2"/>
    <w:rsid w:val="00D46446"/>
    <w:rsid w:val="00D728A3"/>
    <w:rsid w:val="00E25552"/>
    <w:rsid w:val="00E36700"/>
    <w:rsid w:val="00E5114D"/>
    <w:rsid w:val="00EB5453"/>
    <w:rsid w:val="00ED1B42"/>
    <w:rsid w:val="00EF446D"/>
    <w:rsid w:val="00F24351"/>
    <w:rsid w:val="00F8269A"/>
    <w:rsid w:val="00F9106C"/>
    <w:rsid w:val="00FA3C3A"/>
    <w:rsid w:val="00FA72E3"/>
    <w:rsid w:val="00FE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4C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B4CCE"/>
    <w:pPr>
      <w:ind w:firstLineChars="200" w:firstLine="420"/>
    </w:pPr>
  </w:style>
  <w:style w:type="paragraph" w:styleId="a7">
    <w:name w:val="Date"/>
    <w:basedOn w:val="a"/>
    <w:next w:val="a"/>
    <w:link w:val="Char2"/>
    <w:rsid w:val="00673D97"/>
    <w:pPr>
      <w:ind w:leftChars="2500" w:left="100"/>
    </w:pPr>
  </w:style>
  <w:style w:type="character" w:customStyle="1" w:styleId="Char2">
    <w:name w:val="日期 Char"/>
    <w:basedOn w:val="a0"/>
    <w:link w:val="a7"/>
    <w:rsid w:val="00673D97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3"/>
    <w:rsid w:val="00B872C6"/>
    <w:pPr>
      <w:spacing w:after="120"/>
    </w:pPr>
  </w:style>
  <w:style w:type="character" w:customStyle="1" w:styleId="Char3">
    <w:name w:val="正文文本 Char"/>
    <w:basedOn w:val="a0"/>
    <w:link w:val="a8"/>
    <w:rsid w:val="00B872C6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4"/>
    <w:uiPriority w:val="99"/>
    <w:semiHidden/>
    <w:unhideWhenUsed/>
    <w:rsid w:val="00EF446D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9"/>
    <w:uiPriority w:val="99"/>
    <w:semiHidden/>
    <w:rsid w:val="00EF446D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EF446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EF446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8D4AA-221E-4D5A-9665-E6B39766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290</Words>
  <Characters>1653</Characters>
  <Application>Microsoft Office Word</Application>
  <DocSecurity>0</DocSecurity>
  <Lines>13</Lines>
  <Paragraphs>3</Paragraphs>
  <ScaleCrop>false</ScaleCrop>
  <Company>微软中国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45</cp:revision>
  <cp:lastPrinted>2013-05-24T06:29:00Z</cp:lastPrinted>
  <dcterms:created xsi:type="dcterms:W3CDTF">2013-05-22T07:39:00Z</dcterms:created>
  <dcterms:modified xsi:type="dcterms:W3CDTF">2013-06-06T07:03:00Z</dcterms:modified>
</cp:coreProperties>
</file>