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8010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14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《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米黍南坦2020二红皮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》说明书</w:t>
      </w: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【名称】</w:t>
      </w: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米黍</w:t>
      </w:r>
      <w:r>
        <w:rPr>
          <w:rFonts w:hint="eastAsia" w:ascii="微软雅黑" w:hAnsi="微软雅黑" w:eastAsia="微软雅黑"/>
          <w:sz w:val="24"/>
          <w:lang w:val="en-US" w:eastAsia="zh-CN"/>
        </w:rPr>
        <w:t>新会南坦2020年份二红皮</w:t>
      </w:r>
    </w:p>
    <w:p>
      <w:pPr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【简称】</w:t>
      </w: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米黍</w:t>
      </w:r>
      <w:r>
        <w:rPr>
          <w:rFonts w:hint="eastAsia" w:ascii="微软雅黑" w:hAnsi="微软雅黑" w:eastAsia="微软雅黑"/>
          <w:sz w:val="24"/>
          <w:lang w:val="en-US" w:eastAsia="zh-CN"/>
        </w:rPr>
        <w:t>南坦2020二红皮</w:t>
      </w:r>
    </w:p>
    <w:p>
      <w:pPr>
        <w:rPr>
          <w:rFonts w:hint="default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【交易代码】</w:t>
      </w:r>
      <w:r>
        <w:rPr>
          <w:rFonts w:hint="eastAsia" w:ascii="微软雅黑" w:hAnsi="微软雅黑" w:eastAsia="微软雅黑"/>
          <w:sz w:val="24"/>
          <w:lang w:val="en-US" w:eastAsia="zh-CN"/>
        </w:rPr>
        <w:t>801014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【产地】</w:t>
      </w:r>
      <w:r>
        <w:rPr>
          <w:rFonts w:hint="eastAsia" w:ascii="微软雅黑" w:hAnsi="微软雅黑" w:eastAsia="微软雅黑"/>
          <w:sz w:val="24"/>
        </w:rPr>
        <w:t>新会南坦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【生产时间】</w:t>
      </w:r>
      <w:r>
        <w:rPr>
          <w:rFonts w:hint="eastAsia" w:ascii="微软雅黑" w:hAnsi="微软雅黑" w:eastAsia="微软雅黑"/>
          <w:sz w:val="24"/>
        </w:rPr>
        <w:t>20</w:t>
      </w:r>
      <w:r>
        <w:rPr>
          <w:rFonts w:hint="eastAsia" w:ascii="微软雅黑" w:hAnsi="微软雅黑" w:eastAsia="微软雅黑"/>
          <w:sz w:val="24"/>
          <w:lang w:val="en-US" w:eastAsia="zh-CN"/>
        </w:rPr>
        <w:t>20</w:t>
      </w:r>
      <w:r>
        <w:rPr>
          <w:rFonts w:hint="eastAsia" w:ascii="微软雅黑" w:hAnsi="微软雅黑" w:eastAsia="微软雅黑"/>
          <w:sz w:val="24"/>
        </w:rPr>
        <w:t>年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【种植方式】</w:t>
      </w:r>
      <w:r>
        <w:rPr>
          <w:rFonts w:hint="eastAsia" w:ascii="微软雅黑" w:hAnsi="微软雅黑" w:eastAsia="微软雅黑"/>
          <w:sz w:val="24"/>
        </w:rPr>
        <w:t>驳枝（嫁接）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【挂牌量】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总挂牌</w:t>
      </w: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8</w:t>
      </w:r>
      <w:r>
        <w:rPr>
          <w:rFonts w:hint="eastAsia" w:ascii="微软雅黑" w:hAnsi="微软雅黑" w:eastAsia="微软雅黑"/>
          <w:sz w:val="24"/>
          <w:lang w:val="en-US" w:eastAsia="zh-CN"/>
        </w:rPr>
        <w:t>00,000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两，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 xml:space="preserve"> 首期</w:t>
      </w:r>
      <w:r>
        <w:rPr>
          <w:rFonts w:hint="eastAsia" w:ascii="微软雅黑" w:hAnsi="微软雅黑" w:eastAsia="微软雅黑"/>
          <w:sz w:val="24"/>
          <w:lang w:val="en-US" w:eastAsia="zh-CN"/>
        </w:rPr>
        <w:t>100,000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</w:p>
    <w:p>
      <w:pPr>
        <w:ind w:left="1440" w:hanging="1441" w:hanging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【质量等级】</w:t>
      </w:r>
      <w:r>
        <w:rPr>
          <w:rFonts w:hint="eastAsia" w:ascii="微软雅黑" w:hAnsi="微软雅黑" w:eastAsia="微软雅黑"/>
          <w:sz w:val="24"/>
        </w:rPr>
        <w:t>一级品</w:t>
      </w:r>
    </w:p>
    <w:p>
      <w:pPr>
        <w:ind w:left="1440" w:hanging="1441" w:hangingChars="600"/>
        <w:rPr>
          <w:rFonts w:ascii="微软雅黑" w:hAnsi="微软雅黑" w:eastAsia="微软雅黑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注：等级划分依据</w:t>
      </w:r>
      <w:r>
        <w:rPr>
          <w:rFonts w:hint="eastAsia" w:ascii="仿宋" w:hAnsi="仿宋" w:eastAsia="仿宋" w:cs="仿宋"/>
          <w:sz w:val="24"/>
        </w:rPr>
        <w:t>Q/XHTL0002S-2020《广东省食品安全企业标准 新会陈皮》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【交易方式】</w:t>
      </w:r>
      <w:r>
        <w:rPr>
          <w:rFonts w:hint="eastAsia" w:ascii="微软雅黑" w:hAnsi="微软雅黑" w:eastAsia="微软雅黑"/>
          <w:sz w:val="24"/>
        </w:rPr>
        <w:t>按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微软雅黑" w:hAnsi="微软雅黑" w:eastAsia="微软雅黑"/>
          <w:sz w:val="24"/>
        </w:rPr>
        <w:t>交易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【挂牌价格】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包装规格</w:t>
      </w: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微软雅黑" w:hAnsi="微软雅黑" w:eastAsia="微软雅黑"/>
          <w:sz w:val="24"/>
          <w:lang w:val="en-US" w:eastAsia="zh-CN"/>
        </w:rPr>
        <w:t>“无聊猿”IP衍生产品——陶罐（1两）</w:t>
      </w:r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【提货方式】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提货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一罐一两</w:t>
      </w:r>
    </w:p>
    <w:p>
      <w:pP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【库存情况】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100,000两</w:t>
      </w:r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【最小提货量】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1两</w:t>
      </w:r>
    </w:p>
    <w:p>
      <w:pPr>
        <w:rPr>
          <w:rFonts w:hint="eastAsia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【挂牌机构】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上海米黍电子商务有限公司</w:t>
      </w:r>
    </w:p>
    <w:p>
      <w:pPr>
        <w:ind w:firstLine="120" w:firstLineChars="50"/>
        <w:rPr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24"/>
        </w:rPr>
        <w:t>产品图片：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2570480" cy="2570480"/>
            <wp:effectExtent l="0" t="0" r="1270" b="1270"/>
            <wp:docPr id="7" name="图片 7" descr="4483fa4646194c3c99d899e1b535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83fa4646194c3c99d899e1b5358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048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2569845" cy="2569845"/>
            <wp:effectExtent l="0" t="0" r="1905" b="1905"/>
            <wp:docPr id="8" name="图片 8" descr="72c148cf131d934f6001dbe12f5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2c148cf131d934f6001dbe12f522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（陈皮实物图：米黍南坦2020二红皮）</w:t>
      </w:r>
    </w:p>
    <w:p>
      <w:pPr>
        <w:jc w:val="center"/>
        <w:rPr>
          <w:rFonts w:hint="eastAsia"/>
          <w:b/>
          <w:color w:val="FF0000"/>
          <w:sz w:val="24"/>
          <w:szCs w:val="24"/>
          <w:lang w:val="en-US" w:eastAsia="zh-CN"/>
        </w:rPr>
      </w:pPr>
    </w:p>
    <w:p>
      <w:pPr>
        <w:jc w:val="both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微信图片_2024031213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12133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（“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无聊猿</w:t>
      </w:r>
      <w:r>
        <w:rPr>
          <w:rFonts w:hint="eastAsia"/>
          <w:b/>
          <w:color w:val="FF0000"/>
          <w:sz w:val="28"/>
          <w:szCs w:val="28"/>
          <w:lang w:eastAsia="zh-CN"/>
        </w:rPr>
        <w:t>”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IP衍生产品包装—陶罐</w:t>
      </w:r>
      <w:r>
        <w:rPr>
          <w:rFonts w:hint="eastAsia"/>
          <w:b/>
          <w:color w:val="FF0000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39424c616ce7a93059a7d0013bde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424c616ce7a93059a7d0013bdee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（“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无聊猿</w:t>
      </w:r>
      <w:r>
        <w:rPr>
          <w:rFonts w:hint="eastAsia"/>
          <w:b/>
          <w:color w:val="FF0000"/>
          <w:sz w:val="28"/>
          <w:szCs w:val="28"/>
          <w:lang w:eastAsia="zh-CN"/>
        </w:rPr>
        <w:t>”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IP衍生产品包装底部</w:t>
      </w:r>
      <w:r>
        <w:rPr>
          <w:rFonts w:hint="eastAsia"/>
          <w:b/>
          <w:color w:val="FF0000"/>
          <w:sz w:val="28"/>
          <w:szCs w:val="28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微软雅黑" w:hAnsi="微软雅黑" w:eastAsia="微软雅黑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lang w:val="en-US" w:eastAsia="zh-CN"/>
        </w:rPr>
        <w:t>一、新会陈皮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会陈皮中含有挥发油、糖和黄酮三种活性物质。随着陈化时间的延长，新陈皮中的三种活性物质也发生了动态变化，药用价值也逐渐显现出来。拥有“第一和药”之称的新会陈皮除了可以单独作为品饮之外，还能与其他茶饮、中药材相结合。也就是说，新会陈皮养生保健价值越来越高，且具有很好的药用价值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“无聊猿”IP衍生产品——陶罐</w:t>
      </w:r>
    </w:p>
    <w:p>
      <w:pPr>
        <w:ind w:firstLine="480" w:firstLineChars="200"/>
        <w:jc w:val="left"/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“无聊猿”IP衍生产品-陶罐（景德镇瓷器），产地：江西景德镇。</w:t>
      </w:r>
    </w:p>
    <w:p>
      <w:pPr>
        <w:ind w:firstLine="48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default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“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无聊猿</w:t>
      </w:r>
      <w:r>
        <w:rPr>
          <w:rFonts w:hint="default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”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</w:rPr>
        <w:t>它们通过编程方式随机组合生成了1万个独一无二的猿猴，每个猿猴表情神态穿着各异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</w:rPr>
        <w:t>包括了帽子，眼睛，神态，服装，背景等170个稀有度不同的属性。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“无聊猿”IP衍生产品-陶罐，由1款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图案的“无聊猿”IP授权，不仅在于跨界碰撞，还呈现出了一股由数字藏品引领的IP授权新潮流。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jI5YzViZDRmMmY4M2I5YTljM2E2MTZhY2VlNTkifQ=="/>
  </w:docVars>
  <w:rsids>
    <w:rsidRoot w:val="004E21FF"/>
    <w:rsid w:val="0001777C"/>
    <w:rsid w:val="0004555F"/>
    <w:rsid w:val="000D46AE"/>
    <w:rsid w:val="00190E4B"/>
    <w:rsid w:val="001B4834"/>
    <w:rsid w:val="00202D6A"/>
    <w:rsid w:val="002A7885"/>
    <w:rsid w:val="002C2091"/>
    <w:rsid w:val="00335D0D"/>
    <w:rsid w:val="00363269"/>
    <w:rsid w:val="00370E78"/>
    <w:rsid w:val="00373443"/>
    <w:rsid w:val="003D490A"/>
    <w:rsid w:val="00482CBA"/>
    <w:rsid w:val="004E21FF"/>
    <w:rsid w:val="004F1910"/>
    <w:rsid w:val="00684B82"/>
    <w:rsid w:val="007379DA"/>
    <w:rsid w:val="00846623"/>
    <w:rsid w:val="0086558A"/>
    <w:rsid w:val="008675BD"/>
    <w:rsid w:val="008856E5"/>
    <w:rsid w:val="008C65AE"/>
    <w:rsid w:val="009250C3"/>
    <w:rsid w:val="00953B6E"/>
    <w:rsid w:val="009F2490"/>
    <w:rsid w:val="00A276A8"/>
    <w:rsid w:val="00A40FCB"/>
    <w:rsid w:val="00A94550"/>
    <w:rsid w:val="00BA238F"/>
    <w:rsid w:val="00BE370B"/>
    <w:rsid w:val="00BF755B"/>
    <w:rsid w:val="00C40088"/>
    <w:rsid w:val="00CC49CD"/>
    <w:rsid w:val="00CE417D"/>
    <w:rsid w:val="00D12A82"/>
    <w:rsid w:val="00D60FC3"/>
    <w:rsid w:val="00D7506D"/>
    <w:rsid w:val="00E136E0"/>
    <w:rsid w:val="00E35AD3"/>
    <w:rsid w:val="00E645F8"/>
    <w:rsid w:val="00E716D5"/>
    <w:rsid w:val="00EE585A"/>
    <w:rsid w:val="00FC77CE"/>
    <w:rsid w:val="05E57574"/>
    <w:rsid w:val="0E8518F4"/>
    <w:rsid w:val="1A1B135F"/>
    <w:rsid w:val="24521E21"/>
    <w:rsid w:val="2612797E"/>
    <w:rsid w:val="26CC5EBA"/>
    <w:rsid w:val="2796644E"/>
    <w:rsid w:val="29451F54"/>
    <w:rsid w:val="32DC0E06"/>
    <w:rsid w:val="3F057D64"/>
    <w:rsid w:val="46D544C0"/>
    <w:rsid w:val="51D36B27"/>
    <w:rsid w:val="566E7BC1"/>
    <w:rsid w:val="5A7754ED"/>
    <w:rsid w:val="5B392E17"/>
    <w:rsid w:val="5DAA1DAA"/>
    <w:rsid w:val="5EF84D97"/>
    <w:rsid w:val="5FF51D7D"/>
    <w:rsid w:val="639171FB"/>
    <w:rsid w:val="667B5F59"/>
    <w:rsid w:val="69B30239"/>
    <w:rsid w:val="6C32209F"/>
    <w:rsid w:val="6E593D15"/>
    <w:rsid w:val="729A4767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autoRedefine/>
    <w:semiHidden/>
    <w:qFormat/>
    <w:uiPriority w:val="99"/>
    <w:rPr>
      <w:szCs w:val="24"/>
    </w:rPr>
  </w:style>
  <w:style w:type="character" w:customStyle="1" w:styleId="15">
    <w:name w:val="批注主题 Char"/>
    <w:basedOn w:val="14"/>
    <w:link w:val="6"/>
    <w:autoRedefine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682</Characters>
  <Lines>5</Lines>
  <Paragraphs>1</Paragraphs>
  <TotalTime>43</TotalTime>
  <ScaleCrop>false</ScaleCrop>
  <LinksUpToDate>false</LinksUpToDate>
  <CharactersWithSpaces>800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2020-07-27T07:16:00Z</dcterms:created>
  <dc:creator>Windows 用户</dc:creator>
  <cp:lastModifiedBy>房顺杰</cp:lastModifiedBy>
  <cp:lastPrinted>2024-03-25T05:19:00Z</cp:lastPrinted>
  <dcterms:modified xsi:type="dcterms:W3CDTF">2024-03-26T05:28:21Z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820BF42F2A8C4CE6A152BB0EE8FB78BF_13</vt:lpwstr>
  </property>
</Properties>
</file>