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7DBE" w:rsidRDefault="00377DBE">
      <w:bookmarkStart w:id="0" w:name="_GoBack"/>
      <w:bookmarkEnd w:id="0"/>
      <w:r>
        <w:rPr>
          <w:noProof/>
        </w:rPr>
        <w:drawing>
          <wp:inline distT="0" distB="0" distL="0" distR="0">
            <wp:extent cx="5274310" cy="2465824"/>
            <wp:effectExtent l="0" t="0" r="2540" b="0"/>
            <wp:docPr id="3" name="图片 3" descr="http://www.gillam-fei.be/wp-content/uploads/2016/10/image-USC-P-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illam-fei.be/wp-content/uploads/2016/10/image-USC-P-page.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2465824"/>
                    </a:xfrm>
                    <a:prstGeom prst="rect">
                      <a:avLst/>
                    </a:prstGeom>
                    <a:noFill/>
                    <a:ln>
                      <a:noFill/>
                    </a:ln>
                  </pic:spPr>
                </pic:pic>
              </a:graphicData>
            </a:graphic>
          </wp:inline>
        </w:drawing>
      </w:r>
    </w:p>
    <w:p w:rsidR="00663253" w:rsidRDefault="00410010">
      <w:pPr>
        <w:rPr>
          <w:rFonts w:ascii="Arial" w:hAnsi="Arial" w:cs="Arial"/>
          <w:color w:val="777777"/>
          <w:sz w:val="18"/>
          <w:szCs w:val="18"/>
          <w:shd w:val="clear" w:color="auto" w:fill="FFFFFF"/>
        </w:rPr>
      </w:pPr>
      <w:r>
        <w:rPr>
          <w:rFonts w:hint="eastAsia"/>
        </w:rPr>
        <w:t>USC-P</w:t>
      </w:r>
      <w:r>
        <w:rPr>
          <w:rFonts w:hint="eastAsia"/>
        </w:rPr>
        <w:t>是一个模块具有集合</w:t>
      </w:r>
      <w:r>
        <w:rPr>
          <w:rFonts w:hint="eastAsia"/>
        </w:rPr>
        <w:t>DC</w:t>
      </w:r>
      <w:r>
        <w:rPr>
          <w:rFonts w:hint="eastAsia"/>
        </w:rPr>
        <w:t>保护继电器的可编程序逻辑控制器，</w:t>
      </w:r>
      <w:r>
        <w:rPr>
          <w:rFonts w:hint="eastAsia"/>
        </w:rPr>
        <w:t>USC-P</w:t>
      </w:r>
      <w:r>
        <w:rPr>
          <w:rFonts w:hint="eastAsia"/>
        </w:rPr>
        <w:t>是</w:t>
      </w:r>
      <w:r>
        <w:rPr>
          <w:rStyle w:val="a3"/>
          <w:rFonts w:ascii="Arial" w:hAnsi="Arial" w:cs="Arial"/>
          <w:color w:val="777777"/>
          <w:sz w:val="18"/>
          <w:szCs w:val="18"/>
          <w:bdr w:val="none" w:sz="0" w:space="0" w:color="auto" w:frame="1"/>
          <w:shd w:val="clear" w:color="auto" w:fill="FFFFFF"/>
        </w:rPr>
        <w:t>GILLAM-FEI</w:t>
      </w:r>
      <w:r>
        <w:rPr>
          <w:rStyle w:val="a3"/>
          <w:rFonts w:ascii="Arial" w:hAnsi="Arial" w:cs="Arial"/>
          <w:color w:val="777777"/>
          <w:sz w:val="18"/>
          <w:szCs w:val="18"/>
          <w:bdr w:val="none" w:sz="0" w:space="0" w:color="auto" w:frame="1"/>
          <w:shd w:val="clear" w:color="auto" w:fill="FFFFFF"/>
        </w:rPr>
        <w:t>第三代保护继电器产品系列</w:t>
      </w:r>
      <w:r>
        <w:rPr>
          <w:rStyle w:val="a3"/>
          <w:rFonts w:ascii="Arial" w:hAnsi="Arial" w:cs="Arial" w:hint="eastAsia"/>
          <w:color w:val="777777"/>
          <w:sz w:val="18"/>
          <w:szCs w:val="18"/>
          <w:bdr w:val="none" w:sz="0" w:space="0" w:color="auto" w:frame="1"/>
          <w:shd w:val="clear" w:color="auto" w:fill="FFFFFF"/>
        </w:rPr>
        <w:t>，</w:t>
      </w:r>
      <w:r>
        <w:rPr>
          <w:rStyle w:val="a3"/>
          <w:rFonts w:ascii="Arial" w:hAnsi="Arial" w:cs="Arial"/>
          <w:color w:val="777777"/>
          <w:sz w:val="18"/>
          <w:szCs w:val="18"/>
          <w:bdr w:val="none" w:sz="0" w:space="0" w:color="auto" w:frame="1"/>
          <w:shd w:val="clear" w:color="auto" w:fill="FFFFFF"/>
        </w:rPr>
        <w:t>特色是</w:t>
      </w:r>
      <w:r>
        <w:rPr>
          <w:rFonts w:ascii="Arial" w:hAnsi="Arial" w:cs="Arial"/>
          <w:color w:val="777777"/>
          <w:sz w:val="18"/>
          <w:szCs w:val="18"/>
          <w:shd w:val="clear" w:color="auto" w:fill="FFFFFF"/>
        </w:rPr>
        <w:t>IEC 61131</w:t>
      </w:r>
      <w:r>
        <w:rPr>
          <w:rFonts w:ascii="Arial" w:hAnsi="Arial" w:cs="Arial"/>
          <w:color w:val="777777"/>
          <w:sz w:val="18"/>
          <w:szCs w:val="18"/>
          <w:shd w:val="clear" w:color="auto" w:fill="FFFFFF"/>
        </w:rPr>
        <w:t>-3 PLC, IEC 61850</w:t>
      </w:r>
      <w:r>
        <w:rPr>
          <w:rFonts w:ascii="Arial" w:hAnsi="Arial" w:cs="Arial"/>
          <w:color w:val="777777"/>
          <w:sz w:val="18"/>
          <w:szCs w:val="18"/>
          <w:shd w:val="clear" w:color="auto" w:fill="FFFFFF"/>
        </w:rPr>
        <w:t>通信</w:t>
      </w:r>
      <w:r>
        <w:rPr>
          <w:rFonts w:ascii="Arial" w:hAnsi="Arial" w:cs="Arial" w:hint="eastAsia"/>
          <w:color w:val="777777"/>
          <w:sz w:val="18"/>
          <w:szCs w:val="18"/>
          <w:shd w:val="clear" w:color="auto" w:fill="FFFFFF"/>
        </w:rPr>
        <w:t>和</w:t>
      </w:r>
      <w:r>
        <w:rPr>
          <w:rFonts w:ascii="Arial" w:hAnsi="Arial" w:cs="Arial"/>
          <w:color w:val="777777"/>
          <w:sz w:val="18"/>
          <w:szCs w:val="18"/>
          <w:shd w:val="clear" w:color="auto" w:fill="FFFFFF"/>
        </w:rPr>
        <w:t>触屏演示</w:t>
      </w:r>
      <w:r>
        <w:rPr>
          <w:rFonts w:ascii="Arial" w:hAnsi="Arial" w:cs="Arial" w:hint="eastAsia"/>
          <w:color w:val="777777"/>
          <w:sz w:val="18"/>
          <w:szCs w:val="18"/>
          <w:shd w:val="clear" w:color="auto" w:fill="FFFFFF"/>
        </w:rPr>
        <w:t>。</w:t>
      </w:r>
    </w:p>
    <w:p w:rsidR="00410010" w:rsidRDefault="00410010">
      <w:pPr>
        <w:rPr>
          <w:rFonts w:ascii="Arial" w:hAnsi="Arial" w:cs="Arial"/>
          <w:color w:val="777777"/>
          <w:sz w:val="18"/>
          <w:szCs w:val="18"/>
          <w:shd w:val="clear" w:color="auto" w:fill="FFFFFF"/>
        </w:rPr>
      </w:pPr>
      <w:r>
        <w:rPr>
          <w:rFonts w:ascii="Arial" w:hAnsi="Arial" w:cs="Arial" w:hint="eastAsia"/>
          <w:color w:val="777777"/>
          <w:sz w:val="18"/>
          <w:szCs w:val="18"/>
          <w:shd w:val="clear" w:color="auto" w:fill="FFFFFF"/>
        </w:rPr>
        <w:t>USC-P</w:t>
      </w:r>
      <w:r>
        <w:rPr>
          <w:rFonts w:ascii="Arial" w:hAnsi="Arial" w:cs="Arial" w:hint="eastAsia"/>
          <w:color w:val="777777"/>
          <w:sz w:val="18"/>
          <w:szCs w:val="18"/>
          <w:shd w:val="clear" w:color="auto" w:fill="FFFFFF"/>
        </w:rPr>
        <w:t>是</w:t>
      </w:r>
      <w:r>
        <w:rPr>
          <w:rStyle w:val="apple-converted-space"/>
          <w:rFonts w:ascii="Arial" w:hAnsi="Arial" w:cs="Arial"/>
          <w:color w:val="777777"/>
          <w:sz w:val="18"/>
          <w:szCs w:val="18"/>
          <w:shd w:val="clear" w:color="auto" w:fill="FFFFFF"/>
        </w:rPr>
        <w:t> </w:t>
      </w:r>
      <w:r>
        <w:rPr>
          <w:rFonts w:ascii="Arial" w:hAnsi="Arial" w:cs="Arial"/>
          <w:color w:val="777777"/>
          <w:sz w:val="18"/>
          <w:szCs w:val="18"/>
          <w:shd w:val="clear" w:color="auto" w:fill="FFFFFF"/>
        </w:rPr>
        <w:t>All-In-One</w:t>
      </w:r>
      <w:r>
        <w:rPr>
          <w:rFonts w:ascii="Arial" w:hAnsi="Arial" w:cs="Arial"/>
          <w:color w:val="777777"/>
          <w:sz w:val="18"/>
          <w:szCs w:val="18"/>
          <w:shd w:val="clear" w:color="auto" w:fill="FFFFFF"/>
        </w:rPr>
        <w:t>监测</w:t>
      </w:r>
      <w:r>
        <w:rPr>
          <w:rFonts w:ascii="Arial" w:hAnsi="Arial" w:cs="Arial" w:hint="eastAsia"/>
          <w:color w:val="777777"/>
          <w:sz w:val="18"/>
          <w:szCs w:val="18"/>
          <w:shd w:val="clear" w:color="auto" w:fill="FFFFFF"/>
        </w:rPr>
        <w:t>，</w:t>
      </w:r>
      <w:r>
        <w:rPr>
          <w:rFonts w:ascii="Arial" w:hAnsi="Arial" w:cs="Arial"/>
          <w:color w:val="777777"/>
          <w:sz w:val="18"/>
          <w:szCs w:val="18"/>
          <w:shd w:val="clear" w:color="auto" w:fill="FFFFFF"/>
        </w:rPr>
        <w:t>自动化</w:t>
      </w:r>
      <w:r>
        <w:rPr>
          <w:rFonts w:ascii="Arial" w:hAnsi="Arial" w:cs="Arial" w:hint="eastAsia"/>
          <w:color w:val="777777"/>
          <w:sz w:val="18"/>
          <w:szCs w:val="18"/>
          <w:shd w:val="clear" w:color="auto" w:fill="FFFFFF"/>
        </w:rPr>
        <w:t>，</w:t>
      </w:r>
      <w:r>
        <w:rPr>
          <w:rFonts w:ascii="Arial" w:hAnsi="Arial" w:cs="Arial" w:hint="eastAsia"/>
          <w:color w:val="777777"/>
          <w:sz w:val="18"/>
          <w:szCs w:val="18"/>
          <w:shd w:val="clear" w:color="auto" w:fill="FFFFFF"/>
        </w:rPr>
        <w:t>DC</w:t>
      </w:r>
      <w:r>
        <w:rPr>
          <w:rFonts w:ascii="Arial" w:hAnsi="Arial" w:cs="Arial" w:hint="eastAsia"/>
          <w:color w:val="777777"/>
          <w:sz w:val="18"/>
          <w:szCs w:val="18"/>
          <w:shd w:val="clear" w:color="auto" w:fill="FFFFFF"/>
        </w:rPr>
        <w:t>牵引隔间</w:t>
      </w:r>
      <w:r>
        <w:rPr>
          <w:rFonts w:ascii="Arial" w:hAnsi="Arial" w:cs="Arial"/>
          <w:color w:val="777777"/>
          <w:sz w:val="18"/>
          <w:szCs w:val="18"/>
          <w:shd w:val="clear" w:color="auto" w:fill="FFFFFF"/>
        </w:rPr>
        <w:t>保护的优选</w:t>
      </w:r>
      <w:r>
        <w:rPr>
          <w:rFonts w:ascii="Arial" w:hAnsi="Arial" w:cs="Arial" w:hint="eastAsia"/>
          <w:color w:val="777777"/>
          <w:sz w:val="18"/>
          <w:szCs w:val="18"/>
          <w:shd w:val="clear" w:color="auto" w:fill="FFFFFF"/>
        </w:rPr>
        <w:t>。</w:t>
      </w:r>
    </w:p>
    <w:p w:rsidR="00410010" w:rsidRDefault="00410010">
      <w:r>
        <w:rPr>
          <w:noProof/>
        </w:rPr>
        <w:drawing>
          <wp:inline distT="0" distB="0" distL="0" distR="0">
            <wp:extent cx="5274310" cy="3304120"/>
            <wp:effectExtent l="0" t="0" r="2540" b="0"/>
            <wp:docPr id="1" name="图片 1" descr="http://www.gillam-fei.be/wp-content/uploads/2016/10/WEB-HMI-us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illam-fei.be/wp-content/uploads/2016/10/WEB-HMI-uscp.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3304120"/>
                    </a:xfrm>
                    <a:prstGeom prst="rect">
                      <a:avLst/>
                    </a:prstGeom>
                    <a:noFill/>
                    <a:ln>
                      <a:noFill/>
                    </a:ln>
                  </pic:spPr>
                </pic:pic>
              </a:graphicData>
            </a:graphic>
          </wp:inline>
        </w:drawing>
      </w:r>
    </w:p>
    <w:p w:rsidR="00410010" w:rsidRDefault="00410010" w:rsidP="00410010"/>
    <w:p w:rsidR="00410010" w:rsidRDefault="00410010" w:rsidP="00410010">
      <w:r>
        <w:t>概述</w:t>
      </w:r>
    </w:p>
    <w:p w:rsidR="00410010" w:rsidRDefault="00410010" w:rsidP="00410010">
      <w:pPr>
        <w:rPr>
          <w:rFonts w:ascii="Arial" w:hAnsi="Arial" w:cs="Arial"/>
          <w:color w:val="777777"/>
          <w:sz w:val="18"/>
          <w:szCs w:val="18"/>
          <w:shd w:val="clear" w:color="auto" w:fill="FFFFFF"/>
        </w:rPr>
      </w:pPr>
      <w:r>
        <w:t>继承了</w:t>
      </w:r>
      <w:r>
        <w:rPr>
          <w:rStyle w:val="apple-converted-space"/>
          <w:rFonts w:ascii="Arial" w:hAnsi="Arial" w:cs="Arial"/>
          <w:color w:val="777777"/>
          <w:sz w:val="18"/>
          <w:szCs w:val="18"/>
          <w:shd w:val="clear" w:color="auto" w:fill="FFFFFF"/>
        </w:rPr>
        <w:t> </w:t>
      </w:r>
      <w:r>
        <w:rPr>
          <w:rFonts w:ascii="Arial" w:hAnsi="Arial" w:cs="Arial"/>
          <w:color w:val="777777"/>
          <w:sz w:val="18"/>
          <w:szCs w:val="18"/>
          <w:shd w:val="clear" w:color="auto" w:fill="FFFFFF"/>
        </w:rPr>
        <w:t>GILLAM-FEI</w:t>
      </w:r>
      <w:r>
        <w:rPr>
          <w:rFonts w:ascii="Arial" w:hAnsi="Arial" w:cs="Arial"/>
          <w:color w:val="777777"/>
          <w:sz w:val="18"/>
          <w:szCs w:val="18"/>
          <w:shd w:val="clear" w:color="auto" w:fill="FFFFFF"/>
        </w:rPr>
        <w:t>上一代</w:t>
      </w:r>
      <w:r>
        <w:rPr>
          <w:rFonts w:ascii="Arial" w:hAnsi="Arial" w:cs="Arial" w:hint="eastAsia"/>
          <w:color w:val="777777"/>
          <w:sz w:val="18"/>
          <w:szCs w:val="18"/>
          <w:shd w:val="clear" w:color="auto" w:fill="FFFFFF"/>
        </w:rPr>
        <w:t>，</w:t>
      </w:r>
      <w:r>
        <w:rPr>
          <w:rFonts w:ascii="Arial" w:hAnsi="Arial" w:cs="Arial" w:hint="eastAsia"/>
          <w:color w:val="777777"/>
          <w:sz w:val="18"/>
          <w:szCs w:val="18"/>
          <w:shd w:val="clear" w:color="auto" w:fill="FFFFFF"/>
        </w:rPr>
        <w:t>USC-P</w:t>
      </w:r>
      <w:r>
        <w:rPr>
          <w:rFonts w:ascii="Arial" w:hAnsi="Arial" w:cs="Arial" w:hint="eastAsia"/>
          <w:color w:val="777777"/>
          <w:sz w:val="18"/>
          <w:szCs w:val="18"/>
          <w:shd w:val="clear" w:color="auto" w:fill="FFFFFF"/>
        </w:rPr>
        <w:t>保护继电器设计为都市地铁和轨道维护者提供了一个完整的现代化保护，我们的设计师们以简化应用为理念，</w:t>
      </w:r>
      <w:r>
        <w:rPr>
          <w:rFonts w:ascii="Arial" w:hAnsi="Arial" w:cs="Arial" w:hint="eastAsia"/>
          <w:color w:val="777777"/>
          <w:sz w:val="18"/>
          <w:szCs w:val="18"/>
          <w:shd w:val="clear" w:color="auto" w:fill="FFFFFF"/>
        </w:rPr>
        <w:t>USC-P</w:t>
      </w:r>
      <w:r>
        <w:rPr>
          <w:rFonts w:ascii="Arial" w:hAnsi="Arial" w:cs="Arial" w:hint="eastAsia"/>
          <w:color w:val="777777"/>
          <w:sz w:val="18"/>
          <w:szCs w:val="18"/>
          <w:shd w:val="clear" w:color="auto" w:fill="FFFFFF"/>
        </w:rPr>
        <w:t>被链接到单独的传感器来监测现行电压，可定制面板</w:t>
      </w:r>
      <w:r w:rsidR="00377DBE">
        <w:rPr>
          <w:rFonts w:ascii="Arial" w:hAnsi="Arial" w:cs="Arial" w:hint="eastAsia"/>
          <w:color w:val="777777"/>
          <w:sz w:val="18"/>
          <w:szCs w:val="18"/>
          <w:shd w:val="clear" w:color="auto" w:fill="FFFFFF"/>
        </w:rPr>
        <w:t>算法允许对线路故障的不同类型进行彻底检测。</w:t>
      </w:r>
    </w:p>
    <w:p w:rsidR="00377DBE" w:rsidRDefault="00377DBE" w:rsidP="00410010">
      <w:pPr>
        <w:rPr>
          <w:rFonts w:ascii="Arial" w:hAnsi="Arial" w:cs="Arial"/>
          <w:color w:val="777777"/>
          <w:sz w:val="18"/>
          <w:szCs w:val="18"/>
          <w:shd w:val="clear" w:color="auto" w:fill="FFFFFF"/>
        </w:rPr>
      </w:pPr>
      <w:r>
        <w:rPr>
          <w:rFonts w:ascii="Arial" w:hAnsi="Arial" w:cs="Arial"/>
          <w:color w:val="777777"/>
          <w:sz w:val="18"/>
          <w:szCs w:val="18"/>
          <w:shd w:val="clear" w:color="auto" w:fill="FFFFFF"/>
        </w:rPr>
        <w:t>对发生在线路中的事件的告警</w:t>
      </w:r>
      <w:r>
        <w:rPr>
          <w:rFonts w:ascii="Arial" w:hAnsi="Arial" w:cs="Arial" w:hint="eastAsia"/>
          <w:color w:val="777777"/>
          <w:sz w:val="18"/>
          <w:szCs w:val="18"/>
          <w:shd w:val="clear" w:color="auto" w:fill="FFFFFF"/>
        </w:rPr>
        <w:t>，</w:t>
      </w:r>
      <w:r>
        <w:rPr>
          <w:rFonts w:ascii="Arial" w:hAnsi="Arial" w:cs="Arial"/>
          <w:color w:val="777777"/>
          <w:sz w:val="18"/>
          <w:szCs w:val="18"/>
          <w:shd w:val="clear" w:color="auto" w:fill="FFFFFF"/>
        </w:rPr>
        <w:t>历史和详细的故障记录提供了更深层次的观察</w:t>
      </w:r>
      <w:r>
        <w:rPr>
          <w:rFonts w:ascii="Arial" w:hAnsi="Arial" w:cs="Arial" w:hint="eastAsia"/>
          <w:color w:val="777777"/>
          <w:sz w:val="18"/>
          <w:szCs w:val="18"/>
          <w:shd w:val="clear" w:color="auto" w:fill="FFFFFF"/>
        </w:rPr>
        <w:t>。</w:t>
      </w:r>
    </w:p>
    <w:p w:rsidR="00E412C4" w:rsidRDefault="00E412C4" w:rsidP="00410010">
      <w:pPr>
        <w:rPr>
          <w:rFonts w:ascii="Arial" w:hAnsi="Arial" w:cs="Arial"/>
          <w:color w:val="777777"/>
          <w:sz w:val="18"/>
          <w:szCs w:val="18"/>
          <w:shd w:val="clear" w:color="auto" w:fill="FFFFFF"/>
        </w:rPr>
      </w:pPr>
    </w:p>
    <w:p w:rsidR="00E412C4" w:rsidRDefault="00E412C4" w:rsidP="00410010">
      <w:pPr>
        <w:rPr>
          <w:rFonts w:ascii="Arial" w:hAnsi="Arial" w:cs="Arial"/>
          <w:color w:val="777777"/>
          <w:sz w:val="18"/>
          <w:szCs w:val="18"/>
          <w:shd w:val="clear" w:color="auto" w:fill="FFFFFF"/>
        </w:rPr>
      </w:pPr>
    </w:p>
    <w:p w:rsidR="00E412C4" w:rsidRDefault="00E412C4" w:rsidP="00410010">
      <w:pPr>
        <w:rPr>
          <w:rFonts w:ascii="Arial" w:hAnsi="Arial" w:cs="Arial"/>
          <w:color w:val="777777"/>
          <w:sz w:val="18"/>
          <w:szCs w:val="18"/>
          <w:shd w:val="clear" w:color="auto" w:fill="FFFFFF"/>
        </w:rPr>
      </w:pPr>
    </w:p>
    <w:p w:rsidR="00E412C4" w:rsidRDefault="00E412C4" w:rsidP="00410010">
      <w:pPr>
        <w:rPr>
          <w:rFonts w:ascii="Arial" w:hAnsi="Arial" w:cs="Arial"/>
          <w:color w:val="777777"/>
          <w:sz w:val="18"/>
          <w:szCs w:val="18"/>
          <w:shd w:val="clear" w:color="auto" w:fill="FFFFFF"/>
        </w:rPr>
      </w:pPr>
    </w:p>
    <w:p w:rsidR="00E412C4" w:rsidRDefault="00E412C4" w:rsidP="00410010">
      <w:pPr>
        <w:rPr>
          <w:rFonts w:ascii="Arial" w:hAnsi="Arial" w:cs="Arial"/>
          <w:color w:val="777777"/>
          <w:sz w:val="18"/>
          <w:szCs w:val="18"/>
          <w:shd w:val="clear" w:color="auto" w:fill="FFFFFF"/>
        </w:rPr>
      </w:pPr>
    </w:p>
    <w:p w:rsidR="00377DBE" w:rsidRDefault="00377DBE" w:rsidP="00410010">
      <w:pPr>
        <w:rPr>
          <w:rFonts w:ascii="Arial" w:hAnsi="Arial" w:cs="Arial"/>
          <w:color w:val="777777"/>
          <w:sz w:val="18"/>
          <w:szCs w:val="18"/>
          <w:shd w:val="clear" w:color="auto" w:fill="FFFFFF"/>
        </w:rPr>
      </w:pPr>
      <w:r>
        <w:rPr>
          <w:rFonts w:ascii="Arial" w:hAnsi="Arial" w:cs="Arial"/>
          <w:color w:val="777777"/>
          <w:sz w:val="18"/>
          <w:szCs w:val="18"/>
          <w:shd w:val="clear" w:color="auto" w:fill="FFFFFF"/>
        </w:rPr>
        <w:lastRenderedPageBreak/>
        <w:t>关键参数</w:t>
      </w:r>
    </w:p>
    <w:p w:rsidR="00377DBE" w:rsidRPr="00377DBE" w:rsidRDefault="00377DBE" w:rsidP="00377DBE">
      <w:pPr>
        <w:widowControl/>
        <w:jc w:val="left"/>
        <w:rPr>
          <w:rFonts w:ascii="宋体" w:eastAsia="宋体" w:hAnsi="宋体" w:cs="宋体"/>
          <w:kern w:val="0"/>
          <w:sz w:val="24"/>
          <w:szCs w:val="24"/>
        </w:rPr>
      </w:pPr>
      <w:r w:rsidRPr="00377DBE">
        <w:rPr>
          <w:rFonts w:ascii="宋体" w:eastAsia="宋体" w:hAnsi="宋体" w:cs="宋体"/>
          <w:noProof/>
          <w:kern w:val="0"/>
          <w:sz w:val="24"/>
          <w:szCs w:val="24"/>
        </w:rPr>
        <w:drawing>
          <wp:inline distT="0" distB="0" distL="0" distR="0">
            <wp:extent cx="5303520" cy="6360795"/>
            <wp:effectExtent l="0" t="0" r="0" b="1905"/>
            <wp:docPr id="2" name="图片 2" descr="C:\Users\dell\AppData\Roaming\Tencent\Users\862011988\QQ\WinTemp\RichOle\@O93}WA[0X_L{9P910VI4}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Roaming\Tencent\Users\862011988\QQ\WinTemp\RichOle\@O93}WA[0X_L{9P910VI4}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03520" cy="6360795"/>
                    </a:xfrm>
                    <a:prstGeom prst="rect">
                      <a:avLst/>
                    </a:prstGeom>
                    <a:noFill/>
                    <a:ln>
                      <a:noFill/>
                    </a:ln>
                  </pic:spPr>
                </pic:pic>
              </a:graphicData>
            </a:graphic>
          </wp:inline>
        </w:drawing>
      </w:r>
    </w:p>
    <w:p w:rsidR="00377DBE" w:rsidRDefault="00377DBE" w:rsidP="00410010">
      <w:r>
        <w:rPr>
          <w:rFonts w:hint="eastAsia"/>
        </w:rPr>
        <w:t>应用</w:t>
      </w:r>
    </w:p>
    <w:p w:rsidR="00377DBE" w:rsidRDefault="00377DBE" w:rsidP="00377DBE">
      <w:pPr>
        <w:rPr>
          <w:rFonts w:ascii="Arial" w:hAnsi="Arial" w:cs="Arial"/>
          <w:color w:val="777777"/>
          <w:sz w:val="18"/>
          <w:szCs w:val="18"/>
          <w:shd w:val="clear" w:color="auto" w:fill="FFFFFF"/>
        </w:rPr>
      </w:pPr>
      <w:r>
        <w:rPr>
          <w:rFonts w:ascii="Arial" w:hAnsi="Arial" w:cs="Arial" w:hint="eastAsia"/>
          <w:color w:val="777777"/>
          <w:sz w:val="18"/>
          <w:szCs w:val="18"/>
          <w:shd w:val="clear" w:color="auto" w:fill="FFFFFF"/>
        </w:rPr>
        <w:t>USC-P</w:t>
      </w:r>
      <w:r>
        <w:rPr>
          <w:rFonts w:ascii="Arial" w:hAnsi="Arial" w:cs="Arial" w:hint="eastAsia"/>
          <w:color w:val="777777"/>
          <w:sz w:val="18"/>
          <w:szCs w:val="18"/>
          <w:shd w:val="clear" w:color="auto" w:fill="FFFFFF"/>
        </w:rPr>
        <w:t>是</w:t>
      </w:r>
      <w:r>
        <w:rPr>
          <w:rStyle w:val="apple-converted-space"/>
          <w:rFonts w:ascii="Arial" w:hAnsi="Arial" w:cs="Arial"/>
          <w:color w:val="777777"/>
          <w:sz w:val="18"/>
          <w:szCs w:val="18"/>
          <w:shd w:val="clear" w:color="auto" w:fill="FFFFFF"/>
        </w:rPr>
        <w:t> </w:t>
      </w:r>
      <w:r>
        <w:rPr>
          <w:rFonts w:ascii="Arial" w:hAnsi="Arial" w:cs="Arial"/>
          <w:color w:val="777777"/>
          <w:sz w:val="18"/>
          <w:szCs w:val="18"/>
          <w:shd w:val="clear" w:color="auto" w:fill="FFFFFF"/>
        </w:rPr>
        <w:t>All-In-One</w:t>
      </w:r>
      <w:r>
        <w:rPr>
          <w:rFonts w:ascii="Arial" w:hAnsi="Arial" w:cs="Arial"/>
          <w:color w:val="777777"/>
          <w:sz w:val="18"/>
          <w:szCs w:val="18"/>
          <w:shd w:val="clear" w:color="auto" w:fill="FFFFFF"/>
        </w:rPr>
        <w:t>监测</w:t>
      </w:r>
      <w:r>
        <w:rPr>
          <w:rFonts w:ascii="Arial" w:hAnsi="Arial" w:cs="Arial" w:hint="eastAsia"/>
          <w:color w:val="777777"/>
          <w:sz w:val="18"/>
          <w:szCs w:val="18"/>
          <w:shd w:val="clear" w:color="auto" w:fill="FFFFFF"/>
        </w:rPr>
        <w:t>，</w:t>
      </w:r>
      <w:r>
        <w:rPr>
          <w:rFonts w:ascii="Arial" w:hAnsi="Arial" w:cs="Arial"/>
          <w:color w:val="777777"/>
          <w:sz w:val="18"/>
          <w:szCs w:val="18"/>
          <w:shd w:val="clear" w:color="auto" w:fill="FFFFFF"/>
        </w:rPr>
        <w:t>自动化</w:t>
      </w:r>
      <w:r>
        <w:rPr>
          <w:rFonts w:ascii="Arial" w:hAnsi="Arial" w:cs="Arial" w:hint="eastAsia"/>
          <w:color w:val="777777"/>
          <w:sz w:val="18"/>
          <w:szCs w:val="18"/>
          <w:shd w:val="clear" w:color="auto" w:fill="FFFFFF"/>
        </w:rPr>
        <w:t>，</w:t>
      </w:r>
      <w:r>
        <w:rPr>
          <w:rFonts w:ascii="Arial" w:hAnsi="Arial" w:cs="Arial" w:hint="eastAsia"/>
          <w:color w:val="777777"/>
          <w:sz w:val="18"/>
          <w:szCs w:val="18"/>
          <w:shd w:val="clear" w:color="auto" w:fill="FFFFFF"/>
        </w:rPr>
        <w:t>DC</w:t>
      </w:r>
      <w:r>
        <w:rPr>
          <w:rFonts w:ascii="Arial" w:hAnsi="Arial" w:cs="Arial" w:hint="eastAsia"/>
          <w:color w:val="777777"/>
          <w:sz w:val="18"/>
          <w:szCs w:val="18"/>
          <w:shd w:val="clear" w:color="auto" w:fill="FFFFFF"/>
        </w:rPr>
        <w:t>牵引隔间</w:t>
      </w:r>
      <w:r>
        <w:rPr>
          <w:rFonts w:ascii="Arial" w:hAnsi="Arial" w:cs="Arial"/>
          <w:color w:val="777777"/>
          <w:sz w:val="18"/>
          <w:szCs w:val="18"/>
          <w:shd w:val="clear" w:color="auto" w:fill="FFFFFF"/>
        </w:rPr>
        <w:t>保护的优选</w:t>
      </w:r>
      <w:r>
        <w:rPr>
          <w:rFonts w:ascii="Arial" w:hAnsi="Arial" w:cs="Arial" w:hint="eastAsia"/>
          <w:color w:val="777777"/>
          <w:sz w:val="18"/>
          <w:szCs w:val="18"/>
          <w:shd w:val="clear" w:color="auto" w:fill="FFFFFF"/>
        </w:rPr>
        <w:t>。</w:t>
      </w:r>
    </w:p>
    <w:p w:rsidR="00377DBE" w:rsidRPr="00410010" w:rsidRDefault="00377DBE" w:rsidP="00410010">
      <w:pPr>
        <w:rPr>
          <w:rFonts w:hint="eastAsia"/>
        </w:rPr>
      </w:pPr>
    </w:p>
    <w:sectPr w:rsidR="00377DBE" w:rsidRPr="0041001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77E"/>
    <w:rsid w:val="00377DBE"/>
    <w:rsid w:val="00410010"/>
    <w:rsid w:val="00663253"/>
    <w:rsid w:val="00B9177E"/>
    <w:rsid w:val="00E412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64FC2D-5DB8-482B-B4FA-EEC97E047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10010"/>
    <w:rPr>
      <w:b/>
      <w:bCs/>
    </w:rPr>
  </w:style>
  <w:style w:type="character" w:customStyle="1" w:styleId="apple-converted-space">
    <w:name w:val="apple-converted-space"/>
    <w:basedOn w:val="a0"/>
    <w:rsid w:val="004100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1677626">
      <w:bodyDiv w:val="1"/>
      <w:marLeft w:val="0"/>
      <w:marRight w:val="0"/>
      <w:marTop w:val="0"/>
      <w:marBottom w:val="0"/>
      <w:divBdr>
        <w:top w:val="none" w:sz="0" w:space="0" w:color="auto"/>
        <w:left w:val="none" w:sz="0" w:space="0" w:color="auto"/>
        <w:bottom w:val="none" w:sz="0" w:space="0" w:color="auto"/>
        <w:right w:val="none" w:sz="0" w:space="0" w:color="auto"/>
      </w:divBdr>
      <w:divsChild>
        <w:div w:id="17124561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Pages>
  <Words>52</Words>
  <Characters>302</Characters>
  <Application>Microsoft Office Word</Application>
  <DocSecurity>0</DocSecurity>
  <Lines>2</Lines>
  <Paragraphs>1</Paragraphs>
  <ScaleCrop>false</ScaleCrop>
  <Company/>
  <LinksUpToDate>false</LinksUpToDate>
  <CharactersWithSpaces>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cp:revision>
  <dcterms:created xsi:type="dcterms:W3CDTF">2016-12-21T06:30:00Z</dcterms:created>
  <dcterms:modified xsi:type="dcterms:W3CDTF">2016-12-21T06:45:00Z</dcterms:modified>
</cp:coreProperties>
</file>