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firstLine="420" w:firstLineChars="150"/>
        <w:jc w:val="left"/>
        <w:rPr>
          <w:rFonts w:ascii="t" w:hAnsi="t" w:eastAsia="仿宋_GB2312"/>
          <w:sz w:val="28"/>
          <w:szCs w:val="28"/>
        </w:rPr>
      </w:pPr>
      <w:r>
        <w:rPr>
          <w:rFonts w:hint="eastAsia" w:ascii="t" w:hAnsi="t" w:eastAsia="仿宋_GB2312"/>
          <w:sz w:val="28"/>
          <w:szCs w:val="28"/>
        </w:rPr>
        <w:t>附件2</w:t>
      </w:r>
    </w:p>
    <w:p>
      <w:pPr>
        <w:spacing w:afterLines="5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6—2017学年第二学期社会实践活动时间安排表</w:t>
      </w:r>
    </w:p>
    <w:tbl>
      <w:tblPr>
        <w:tblStyle w:val="6"/>
        <w:tblW w:w="145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时 间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2月19至24日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雷州二中1450人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2月26至3月3日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大成中学1500人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3月5至10日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大成中学120人、黄学增纪念中学1050人、开发区职中320人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3月12至17日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廉江三中1300人、城月中学200人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3月19至24日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遂溪三中1280人、美术中学190人、南兴中学50人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3月26至31日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市二十中830人、廉江一中600人、戊戌中学60人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4月5至9日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廉江五中300人、安铺中学360人、霞山职中600人、唐家中学100人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4月10至15日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雷州八中1250人、客路中学185人、纪家中学40人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4月16至21日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市十中660人、市六中430人、龙门中学120人、杨柑中学110人、东里中学65人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4月23至28日</w:t>
            </w:r>
          </w:p>
        </w:tc>
        <w:tc>
          <w:tcPr>
            <w:tcW w:w="1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市二十一中780人、市八中530人</w:t>
            </w:r>
          </w:p>
        </w:tc>
      </w:tr>
    </w:tbl>
    <w:p>
      <w:pPr>
        <w:spacing w:afterLines="50"/>
        <w:jc w:val="left"/>
      </w:pPr>
      <w:r>
        <w:rPr>
          <w:rFonts w:hint="eastAsia"/>
          <w:bCs/>
          <w:sz w:val="28"/>
          <w:szCs w:val="28"/>
        </w:rPr>
        <w:t>说明：受清明节放假影响，4月5日至9日的活动时间缩短为4天。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F6312"/>
    <w:rsid w:val="2A9F6312"/>
    <w:rsid w:val="74C808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2017-02-20T01:58:00Z</dcterms:created>
  <dc:creator>Administrator</dc:creator>
  <cp:lastModifiedBy>Administrator</cp:lastModifiedBy>
  <dcterms:modified xsi:type="dcterms:W3CDTF">2017-02-20T01:58:53Z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