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9AAEA" w14:textId="77777777" w:rsidR="00951D23" w:rsidRDefault="00951D23" w:rsidP="00951D23">
      <w:pPr>
        <w:spacing w:line="276" w:lineRule="auto"/>
        <w:jc w:val="center"/>
        <w:rPr>
          <w:rFonts w:ascii="黑体" w:eastAsia="黑体" w:hAnsi="黑体"/>
          <w:b/>
          <w:sz w:val="30"/>
          <w:szCs w:val="30"/>
        </w:rPr>
      </w:pPr>
      <w:bookmarkStart w:id="0" w:name="_Hlk29392269"/>
      <w:r>
        <w:rPr>
          <w:rFonts w:ascii="华文新魏" w:eastAsia="华文新魏" w:hint="eastAsia"/>
          <w:b/>
          <w:color w:val="0070C0"/>
          <w:sz w:val="36"/>
          <w:szCs w:val="36"/>
        </w:rPr>
        <w:t>十方</w:t>
      </w:r>
      <w:r>
        <w:rPr>
          <w:rFonts w:ascii="黑体" w:eastAsia="黑体" w:hAnsi="黑体" w:hint="eastAsia"/>
          <w:sz w:val="30"/>
          <w:szCs w:val="30"/>
        </w:rPr>
        <w:t>农业有机化种植农产品质量控制</w:t>
      </w:r>
      <w:r>
        <w:rPr>
          <w:rFonts w:ascii="黑体" w:eastAsia="黑体" w:hAnsi="黑体" w:hint="eastAsia"/>
          <w:b/>
          <w:sz w:val="30"/>
          <w:szCs w:val="30"/>
        </w:rPr>
        <w:t>监管区</w:t>
      </w:r>
    </w:p>
    <w:p w14:paraId="65580EA5" w14:textId="362BE4EA" w:rsidR="00951D23" w:rsidRPr="00951D23" w:rsidRDefault="00951D23" w:rsidP="00951D23">
      <w:pPr>
        <w:spacing w:line="276" w:lineRule="auto"/>
        <w:jc w:val="center"/>
        <w:rPr>
          <w:rFonts w:ascii="黑体" w:eastAsia="黑体" w:hAnsi="黑体"/>
          <w:b/>
          <w:sz w:val="30"/>
          <w:szCs w:val="30"/>
        </w:rPr>
      </w:pPr>
      <w:r>
        <w:t xml:space="preserve"> 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作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协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议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书</w:t>
      </w:r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 </w:t>
      </w:r>
    </w:p>
    <w:bookmarkEnd w:id="0"/>
    <w:p w14:paraId="7E36BEAF" w14:textId="77777777" w:rsidR="00951D23" w:rsidRPr="00995E68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sz w:val="24"/>
          <w:szCs w:val="24"/>
        </w:rPr>
        <w:t>（甲方）：北京</w:t>
      </w:r>
      <w:r w:rsidRPr="00AA1804">
        <w:rPr>
          <w:rFonts w:ascii="华文新魏" w:eastAsia="华文新魏" w:hAnsi="宋体" w:hint="eastAsia"/>
          <w:b/>
          <w:color w:val="2F5496" w:themeColor="accent1" w:themeShade="BF"/>
          <w:sz w:val="24"/>
          <w:szCs w:val="24"/>
        </w:rPr>
        <w:t>十方</w:t>
      </w:r>
      <w:r w:rsidRPr="00995E68">
        <w:rPr>
          <w:rFonts w:ascii="宋体" w:hAnsi="宋体" w:hint="eastAsia"/>
          <w:sz w:val="24"/>
          <w:szCs w:val="24"/>
        </w:rPr>
        <w:t>技术有限责任公司</w:t>
      </w:r>
      <w:r>
        <w:rPr>
          <w:rFonts w:ascii="宋体" w:hAnsi="宋体" w:hint="eastAsia"/>
          <w:sz w:val="24"/>
          <w:szCs w:val="24"/>
        </w:rPr>
        <w:t>及十方直属供货公司</w:t>
      </w:r>
      <w:bookmarkStart w:id="1" w:name="_GoBack"/>
      <w:bookmarkEnd w:id="1"/>
    </w:p>
    <w:p w14:paraId="153E2B40" w14:textId="77777777" w:rsidR="00951D23" w:rsidRPr="00482585" w:rsidRDefault="00951D23" w:rsidP="00783F88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995E68">
        <w:rPr>
          <w:rFonts w:ascii="宋体" w:hAnsi="宋体" w:hint="eastAsia"/>
          <w:sz w:val="24"/>
          <w:szCs w:val="24"/>
        </w:rPr>
        <w:t>（乙方）：</w:t>
      </w:r>
      <w:r>
        <w:rPr>
          <w:rFonts w:ascii="宋体" w:hAnsi="宋体" w:hint="eastAsia"/>
          <w:sz w:val="24"/>
          <w:szCs w:val="24"/>
        </w:rPr>
        <w:t>种植</w:t>
      </w:r>
      <w:r w:rsidRPr="00995E68">
        <w:rPr>
          <w:rFonts w:ascii="宋体" w:hAnsi="宋体" w:hint="eastAsia"/>
          <w:sz w:val="24"/>
          <w:szCs w:val="24"/>
        </w:rPr>
        <w:t>监管区承办主体（公司、合作社</w:t>
      </w:r>
      <w:r>
        <w:rPr>
          <w:rFonts w:ascii="宋体" w:hAnsi="宋体" w:hint="eastAsia"/>
          <w:sz w:val="24"/>
          <w:szCs w:val="24"/>
        </w:rPr>
        <w:t>等组织</w:t>
      </w:r>
      <w:r w:rsidRPr="00995E68">
        <w:rPr>
          <w:rFonts w:ascii="宋体" w:hAnsi="宋体" w:hint="eastAsia"/>
          <w:sz w:val="24"/>
          <w:szCs w:val="24"/>
        </w:rPr>
        <w:t>）：</w:t>
      </w:r>
      <w:r w:rsidRPr="00995E68">
        <w:rPr>
          <w:rFonts w:ascii="宋体" w:hAnsi="宋体"/>
          <w:sz w:val="24"/>
          <w:szCs w:val="24"/>
          <w:u w:val="single"/>
        </w:rPr>
        <w:t xml:space="preserve">                          </w:t>
      </w:r>
    </w:p>
    <w:p w14:paraId="1F631D3F" w14:textId="77777777" w:rsidR="00783F88" w:rsidRDefault="00783F88" w:rsidP="00783F88">
      <w:pPr>
        <w:spacing w:line="360" w:lineRule="auto"/>
        <w:ind w:firstLine="480"/>
        <w:rPr>
          <w:rFonts w:ascii="宋体" w:hAnsi="宋体"/>
          <w:sz w:val="24"/>
          <w:szCs w:val="24"/>
        </w:rPr>
      </w:pPr>
    </w:p>
    <w:p w14:paraId="69E914F2" w14:textId="61734D23" w:rsidR="00951D23" w:rsidRDefault="00951D23" w:rsidP="00783F88">
      <w:pPr>
        <w:spacing w:line="360" w:lineRule="auto"/>
        <w:ind w:firstLine="480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sz w:val="24"/>
          <w:szCs w:val="24"/>
        </w:rPr>
        <w:t>经双方商议，就应用“</w:t>
      </w:r>
      <w:r w:rsidRPr="00AA1804">
        <w:rPr>
          <w:rFonts w:ascii="华文新魏" w:eastAsia="华文新魏" w:hAnsi="宋体" w:hint="eastAsia"/>
          <w:b/>
          <w:color w:val="2F5496" w:themeColor="accent1" w:themeShade="BF"/>
          <w:sz w:val="24"/>
          <w:szCs w:val="24"/>
        </w:rPr>
        <w:t>十方</w:t>
      </w:r>
      <w:r w:rsidRPr="00995E68">
        <w:rPr>
          <w:rFonts w:ascii="宋体" w:hAnsi="宋体" w:hint="eastAsia"/>
          <w:sz w:val="24"/>
          <w:szCs w:val="24"/>
        </w:rPr>
        <w:t>农业有机化技术与产品”和建立“</w:t>
      </w:r>
      <w:r w:rsidRPr="00AA1804">
        <w:rPr>
          <w:rFonts w:ascii="华文新魏" w:eastAsia="华文新魏" w:hAnsi="宋体" w:hint="eastAsia"/>
          <w:b/>
          <w:color w:val="2F5496" w:themeColor="accent1" w:themeShade="BF"/>
          <w:sz w:val="24"/>
          <w:szCs w:val="24"/>
        </w:rPr>
        <w:t>十方</w:t>
      </w:r>
      <w:r>
        <w:rPr>
          <w:rFonts w:ascii="宋体" w:hAnsi="宋体" w:hint="eastAsia"/>
          <w:sz w:val="24"/>
          <w:szCs w:val="24"/>
        </w:rPr>
        <w:t>农业有机化种植农产品质量控制</w:t>
      </w:r>
      <w:r w:rsidRPr="00995E68">
        <w:rPr>
          <w:rFonts w:ascii="宋体" w:hAnsi="宋体" w:hint="eastAsia"/>
          <w:sz w:val="24"/>
          <w:szCs w:val="24"/>
        </w:rPr>
        <w:t>监管区”事宜达成以下协议。</w:t>
      </w:r>
    </w:p>
    <w:p w14:paraId="31CB5B1E" w14:textId="77777777" w:rsidR="00783F88" w:rsidRPr="006E729A" w:rsidRDefault="00783F88" w:rsidP="00783F88">
      <w:pPr>
        <w:spacing w:line="360" w:lineRule="auto"/>
        <w:ind w:firstLine="480"/>
        <w:rPr>
          <w:rFonts w:ascii="宋体" w:hAnsi="宋体"/>
          <w:sz w:val="24"/>
          <w:szCs w:val="24"/>
        </w:rPr>
      </w:pPr>
    </w:p>
    <w:p w14:paraId="2DD584D2" w14:textId="77777777" w:rsidR="00951D23" w:rsidRPr="00995E68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b/>
          <w:sz w:val="24"/>
          <w:szCs w:val="24"/>
        </w:rPr>
        <w:t>1</w:t>
      </w:r>
      <w:r w:rsidRPr="00995E68">
        <w:rPr>
          <w:rFonts w:ascii="宋体" w:hAnsi="宋体"/>
          <w:b/>
          <w:sz w:val="24"/>
          <w:szCs w:val="24"/>
        </w:rPr>
        <w:t>.</w:t>
      </w:r>
      <w:r w:rsidRPr="00995E68">
        <w:rPr>
          <w:rFonts w:ascii="宋体" w:hAnsi="宋体" w:hint="eastAsia"/>
          <w:b/>
          <w:sz w:val="24"/>
          <w:szCs w:val="24"/>
        </w:rPr>
        <w:t>甲方责任</w:t>
      </w:r>
      <w:r w:rsidRPr="00995E68">
        <w:rPr>
          <w:rFonts w:ascii="宋体" w:hAnsi="宋体"/>
          <w:b/>
          <w:sz w:val="24"/>
          <w:szCs w:val="24"/>
        </w:rPr>
        <w:t xml:space="preserve"> </w:t>
      </w:r>
      <w:r w:rsidRPr="00995E68">
        <w:rPr>
          <w:rFonts w:ascii="宋体" w:hAnsi="宋体" w:hint="eastAsia"/>
          <w:b/>
          <w:sz w:val="24"/>
          <w:szCs w:val="24"/>
        </w:rPr>
        <w:t xml:space="preserve"> </w:t>
      </w:r>
      <w:r w:rsidRPr="00995E68">
        <w:rPr>
          <w:rFonts w:ascii="宋体" w:hAnsi="宋体" w:hint="eastAsia"/>
          <w:sz w:val="24"/>
          <w:szCs w:val="24"/>
        </w:rPr>
        <w:t xml:space="preserve"> </w:t>
      </w:r>
    </w:p>
    <w:p w14:paraId="73553E42" w14:textId="72F53A60" w:rsidR="00951D23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sz w:val="24"/>
          <w:szCs w:val="24"/>
        </w:rPr>
        <w:t>1-</w:t>
      </w:r>
      <w:r w:rsidRPr="00995E68">
        <w:rPr>
          <w:rFonts w:ascii="宋体" w:hAnsi="宋体"/>
          <w:sz w:val="24"/>
          <w:szCs w:val="24"/>
        </w:rPr>
        <w:t>1</w:t>
      </w:r>
      <w:r w:rsidRPr="00995E68">
        <w:rPr>
          <w:rFonts w:ascii="宋体" w:hAnsi="宋体" w:hint="eastAsia"/>
          <w:sz w:val="24"/>
          <w:szCs w:val="24"/>
        </w:rPr>
        <w:t>.</w:t>
      </w:r>
      <w:r w:rsidRPr="0043539A">
        <w:rPr>
          <w:rFonts w:ascii="宋体" w:hAnsi="宋体" w:hint="eastAsia"/>
          <w:sz w:val="24"/>
          <w:szCs w:val="24"/>
        </w:rPr>
        <w:t xml:space="preserve"> </w:t>
      </w:r>
      <w:r w:rsidRPr="00995E68">
        <w:rPr>
          <w:rFonts w:ascii="宋体" w:hAnsi="宋体" w:hint="eastAsia"/>
          <w:sz w:val="24"/>
          <w:szCs w:val="24"/>
        </w:rPr>
        <w:t>甲方</w:t>
      </w:r>
      <w:r>
        <w:rPr>
          <w:rFonts w:ascii="宋体" w:hAnsi="宋体" w:hint="eastAsia"/>
          <w:sz w:val="24"/>
          <w:szCs w:val="24"/>
        </w:rPr>
        <w:t>向乙方提供</w:t>
      </w:r>
      <w:r w:rsidRPr="00995E68">
        <w:rPr>
          <w:rFonts w:ascii="宋体" w:hAnsi="宋体" w:hint="eastAsia"/>
          <w:sz w:val="24"/>
          <w:szCs w:val="24"/>
        </w:rPr>
        <w:t>产品应用技术与解决方案</w:t>
      </w:r>
      <w:r>
        <w:rPr>
          <w:rFonts w:ascii="宋体" w:hAnsi="宋体" w:hint="eastAsia"/>
          <w:sz w:val="24"/>
          <w:szCs w:val="24"/>
        </w:rPr>
        <w:t>、</w:t>
      </w:r>
      <w:r w:rsidRPr="00995E68">
        <w:rPr>
          <w:rFonts w:ascii="宋体" w:hAnsi="宋体" w:hint="eastAsia"/>
          <w:sz w:val="24"/>
          <w:szCs w:val="24"/>
        </w:rPr>
        <w:t>人员培训</w:t>
      </w:r>
      <w:r>
        <w:rPr>
          <w:rFonts w:ascii="宋体" w:hAnsi="宋体" w:hint="eastAsia"/>
          <w:sz w:val="24"/>
          <w:szCs w:val="24"/>
        </w:rPr>
        <w:t>和</w:t>
      </w:r>
      <w:r w:rsidR="004A7686">
        <w:rPr>
          <w:rFonts w:ascii="宋体" w:hAnsi="宋体" w:hint="eastAsia"/>
          <w:sz w:val="24"/>
          <w:szCs w:val="24"/>
        </w:rPr>
        <w:t>产品</w:t>
      </w:r>
      <w:r>
        <w:rPr>
          <w:rFonts w:ascii="宋体" w:hAnsi="宋体" w:hint="eastAsia"/>
          <w:sz w:val="24"/>
          <w:szCs w:val="24"/>
        </w:rPr>
        <w:t>指导服务；</w:t>
      </w:r>
      <w:r w:rsidR="004A7686">
        <w:rPr>
          <w:rFonts w:ascii="宋体" w:hAnsi="宋体" w:hint="eastAsia"/>
          <w:sz w:val="24"/>
          <w:szCs w:val="24"/>
        </w:rPr>
        <w:t>甲方</w:t>
      </w:r>
      <w:r w:rsidRPr="00995E68">
        <w:rPr>
          <w:rFonts w:ascii="宋体" w:hAnsi="宋体" w:hint="eastAsia"/>
          <w:sz w:val="24"/>
          <w:szCs w:val="24"/>
        </w:rPr>
        <w:t>对提供的</w:t>
      </w:r>
      <w:r w:rsidRPr="00AA1804">
        <w:rPr>
          <w:rFonts w:ascii="华文新魏" w:eastAsia="华文新魏" w:hAnsi="宋体" w:hint="eastAsia"/>
          <w:b/>
          <w:color w:val="2F5496" w:themeColor="accent1" w:themeShade="BF"/>
          <w:sz w:val="24"/>
          <w:szCs w:val="24"/>
        </w:rPr>
        <w:t>十方</w:t>
      </w:r>
      <w:r w:rsidRPr="00995E68">
        <w:rPr>
          <w:rFonts w:ascii="宋体" w:hAnsi="宋体" w:hint="eastAsia"/>
          <w:sz w:val="24"/>
          <w:szCs w:val="24"/>
        </w:rPr>
        <w:t>有机农业投入品质量</w:t>
      </w:r>
      <w:r>
        <w:rPr>
          <w:rFonts w:ascii="宋体" w:hAnsi="宋体" w:hint="eastAsia"/>
          <w:sz w:val="24"/>
          <w:szCs w:val="24"/>
        </w:rPr>
        <w:t>和交货数量</w:t>
      </w:r>
      <w:r w:rsidRPr="00995E68">
        <w:rPr>
          <w:rFonts w:ascii="宋体" w:hAnsi="宋体" w:hint="eastAsia"/>
          <w:sz w:val="24"/>
          <w:szCs w:val="24"/>
        </w:rPr>
        <w:t>负责</w:t>
      </w:r>
      <w:r>
        <w:rPr>
          <w:rFonts w:ascii="宋体" w:hAnsi="宋体" w:hint="eastAsia"/>
          <w:sz w:val="24"/>
          <w:szCs w:val="24"/>
        </w:rPr>
        <w:t>。不对本协议</w:t>
      </w:r>
      <w:r w:rsidR="004A7686">
        <w:rPr>
          <w:rFonts w:ascii="宋体" w:hAnsi="宋体" w:hint="eastAsia"/>
          <w:sz w:val="24"/>
          <w:szCs w:val="24"/>
        </w:rPr>
        <w:t>未约定</w:t>
      </w:r>
      <w:r>
        <w:rPr>
          <w:rFonts w:ascii="宋体" w:hAnsi="宋体" w:hint="eastAsia"/>
          <w:sz w:val="24"/>
          <w:szCs w:val="24"/>
        </w:rPr>
        <w:t>的</w:t>
      </w:r>
      <w:r w:rsidR="004A7686">
        <w:rPr>
          <w:rFonts w:ascii="宋体" w:hAnsi="宋体" w:hint="eastAsia"/>
          <w:sz w:val="24"/>
          <w:szCs w:val="24"/>
        </w:rPr>
        <w:t>任何</w:t>
      </w:r>
      <w:r>
        <w:rPr>
          <w:rFonts w:ascii="宋体" w:hAnsi="宋体" w:hint="eastAsia"/>
          <w:sz w:val="24"/>
          <w:szCs w:val="24"/>
        </w:rPr>
        <w:t xml:space="preserve">承诺负责。 </w:t>
      </w:r>
    </w:p>
    <w:p w14:paraId="28425F3E" w14:textId="3311C935" w:rsidR="00951D23" w:rsidRPr="00995E68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/>
          <w:sz w:val="24"/>
          <w:szCs w:val="24"/>
        </w:rPr>
        <w:t>1</w:t>
      </w:r>
      <w:r w:rsidRPr="00995E68">
        <w:rPr>
          <w:rFonts w:ascii="宋体" w:hAnsi="宋体" w:hint="eastAsia"/>
          <w:sz w:val="24"/>
          <w:szCs w:val="24"/>
        </w:rPr>
        <w:t>-2.</w:t>
      </w:r>
      <w:r>
        <w:rPr>
          <w:rFonts w:ascii="宋体" w:hAnsi="宋体" w:hint="eastAsia"/>
          <w:sz w:val="24"/>
          <w:szCs w:val="24"/>
        </w:rPr>
        <w:t>甲方以考核激励方式为乙方发展提供资金支持，按工作考核得分</w:t>
      </w:r>
      <w:r w:rsidR="004A7686">
        <w:rPr>
          <w:rFonts w:ascii="宋体" w:hAnsi="宋体" w:hint="eastAsia"/>
          <w:sz w:val="24"/>
          <w:szCs w:val="24"/>
        </w:rPr>
        <w:t>占总分比例</w:t>
      </w:r>
      <w:r>
        <w:rPr>
          <w:rFonts w:ascii="宋体" w:hAnsi="宋体" w:hint="eastAsia"/>
          <w:sz w:val="24"/>
          <w:szCs w:val="24"/>
        </w:rPr>
        <w:t>乘以20%的实际购货金额，计算激励金额；在下一年/季进货前30天，以约定方式支付给乙方。激励资金的用途和使用方法按甲方规定或双方约定执行。</w:t>
      </w:r>
    </w:p>
    <w:p w14:paraId="154C8B58" w14:textId="5EDDDFE0" w:rsidR="00951D23" w:rsidRPr="00995E68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1-</w:t>
      </w:r>
      <w:r>
        <w:rPr>
          <w:rFonts w:ascii="Calibri" w:hAnsi="Calibri" w:cs="Calibri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.</w:t>
      </w:r>
      <w:r w:rsidR="00CE7A44" w:rsidRPr="00CE7A44">
        <w:rPr>
          <w:rFonts w:hint="eastAsia"/>
        </w:rPr>
        <w:t xml:space="preserve"> </w:t>
      </w:r>
      <w:r w:rsidR="00CE7A44" w:rsidRPr="00CE7A44">
        <w:rPr>
          <w:rFonts w:ascii="宋体" w:hAnsi="宋体" w:hint="eastAsia"/>
          <w:sz w:val="24"/>
          <w:szCs w:val="24"/>
        </w:rPr>
        <w:t>乙方若对甲方提供双方约定好的专项服务，如推介考察监管区服务等，所发生的服务费用，甲方按照事先规定支付给乙方。</w:t>
      </w:r>
    </w:p>
    <w:p w14:paraId="348A5CD3" w14:textId="77777777" w:rsidR="00951D23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sz w:val="24"/>
          <w:szCs w:val="24"/>
        </w:rPr>
        <w:t>1-</w:t>
      </w:r>
      <w:r>
        <w:rPr>
          <w:rFonts w:ascii="宋体" w:hAnsi="宋体" w:hint="eastAsia"/>
          <w:sz w:val="24"/>
          <w:szCs w:val="24"/>
        </w:rPr>
        <w:t>4</w:t>
      </w:r>
      <w:r w:rsidRPr="00995E68">
        <w:rPr>
          <w:rFonts w:ascii="宋体" w:hAnsi="宋体"/>
          <w:sz w:val="24"/>
          <w:szCs w:val="24"/>
        </w:rPr>
        <w:t>.</w:t>
      </w:r>
      <w:r w:rsidRPr="00995E68">
        <w:rPr>
          <w:rFonts w:ascii="宋体" w:hAnsi="宋体" w:hint="eastAsia"/>
          <w:sz w:val="24"/>
          <w:szCs w:val="24"/>
        </w:rPr>
        <w:t>甲方负责每年</w:t>
      </w:r>
      <w:r>
        <w:rPr>
          <w:rFonts w:ascii="宋体" w:hAnsi="宋体" w:hint="eastAsia"/>
          <w:sz w:val="24"/>
          <w:szCs w:val="24"/>
        </w:rPr>
        <w:t>或每季</w:t>
      </w:r>
      <w:r w:rsidRPr="00995E68">
        <w:rPr>
          <w:rFonts w:ascii="宋体" w:hAnsi="宋体" w:hint="eastAsia"/>
          <w:sz w:val="24"/>
          <w:szCs w:val="24"/>
        </w:rPr>
        <w:t>一次对乙方</w:t>
      </w:r>
      <w:r>
        <w:rPr>
          <w:rFonts w:ascii="宋体" w:hAnsi="宋体" w:hint="eastAsia"/>
          <w:sz w:val="24"/>
          <w:szCs w:val="24"/>
        </w:rPr>
        <w:t>在监管区</w:t>
      </w:r>
      <w:r w:rsidRPr="00995E68">
        <w:rPr>
          <w:rFonts w:ascii="宋体" w:hAnsi="宋体" w:hint="eastAsia"/>
          <w:sz w:val="24"/>
          <w:szCs w:val="24"/>
        </w:rPr>
        <w:t>生产的同一个品种的农产品，按有机</w:t>
      </w:r>
      <w:r>
        <w:rPr>
          <w:rFonts w:ascii="宋体" w:hAnsi="宋体" w:hint="eastAsia"/>
          <w:sz w:val="24"/>
          <w:szCs w:val="24"/>
        </w:rPr>
        <w:t>农产品规定</w:t>
      </w:r>
      <w:r w:rsidRPr="00995E68">
        <w:rPr>
          <w:rFonts w:ascii="宋体" w:hAnsi="宋体" w:hint="eastAsia"/>
          <w:sz w:val="24"/>
          <w:szCs w:val="24"/>
        </w:rPr>
        <w:t>标准提供第三方检测服务，检测单位由乙方自行选定，</w:t>
      </w:r>
      <w:r>
        <w:rPr>
          <w:rFonts w:ascii="宋体" w:hAnsi="宋体" w:hint="eastAsia"/>
          <w:sz w:val="24"/>
          <w:szCs w:val="24"/>
        </w:rPr>
        <w:t>检测项目和</w:t>
      </w:r>
      <w:r w:rsidRPr="00995E68">
        <w:rPr>
          <w:rFonts w:ascii="宋体" w:hAnsi="宋体" w:hint="eastAsia"/>
          <w:sz w:val="24"/>
          <w:szCs w:val="24"/>
        </w:rPr>
        <w:t>费用</w:t>
      </w:r>
      <w:r>
        <w:rPr>
          <w:rFonts w:ascii="宋体" w:hAnsi="宋体" w:hint="eastAsia"/>
          <w:sz w:val="24"/>
          <w:szCs w:val="24"/>
        </w:rPr>
        <w:t>按甲方统一规定</w:t>
      </w:r>
      <w:r w:rsidRPr="00995E68">
        <w:rPr>
          <w:rFonts w:ascii="宋体" w:hAnsi="宋体" w:hint="eastAsia"/>
          <w:sz w:val="24"/>
          <w:szCs w:val="24"/>
        </w:rPr>
        <w:t>由甲方支付</w:t>
      </w:r>
      <w:r>
        <w:rPr>
          <w:rFonts w:ascii="宋体" w:hAnsi="宋体" w:hint="eastAsia"/>
          <w:sz w:val="24"/>
          <w:szCs w:val="24"/>
        </w:rPr>
        <w:t>；超出本条款的费用由乙方自行支付。</w:t>
      </w:r>
    </w:p>
    <w:p w14:paraId="71242DFF" w14:textId="77777777" w:rsidR="00783F88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1-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执行统一考核标准，通过甲方考核后，向乙方授权（每年/每季一次）提供国际著名商标/品牌、国际认证等知识产权的使用权；提供促进监管区农产品对接市场等服务；费用由甲方统一承担。</w:t>
      </w:r>
      <w:r w:rsidRPr="00995E68">
        <w:rPr>
          <w:rFonts w:ascii="宋体" w:hAnsi="宋体" w:hint="eastAsia"/>
          <w:sz w:val="24"/>
          <w:szCs w:val="24"/>
        </w:rPr>
        <w:t xml:space="preserve"> </w:t>
      </w:r>
      <w:r w:rsidRPr="00995E68">
        <w:rPr>
          <w:rFonts w:ascii="宋体" w:hAnsi="宋体"/>
          <w:sz w:val="24"/>
          <w:szCs w:val="24"/>
        </w:rPr>
        <w:t xml:space="preserve"> </w:t>
      </w:r>
    </w:p>
    <w:p w14:paraId="1F96FC96" w14:textId="1F894B8D" w:rsidR="00951D23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/>
          <w:sz w:val="24"/>
          <w:szCs w:val="24"/>
        </w:rPr>
        <w:t xml:space="preserve"> </w:t>
      </w:r>
    </w:p>
    <w:p w14:paraId="7E64B89E" w14:textId="77777777" w:rsidR="00951D23" w:rsidRPr="00995E68" w:rsidRDefault="00951D23" w:rsidP="00783F88">
      <w:pPr>
        <w:spacing w:line="360" w:lineRule="auto"/>
        <w:rPr>
          <w:rFonts w:ascii="宋体" w:hAnsi="宋体"/>
          <w:b/>
          <w:sz w:val="24"/>
          <w:szCs w:val="24"/>
        </w:rPr>
      </w:pPr>
      <w:r w:rsidRPr="00995E68">
        <w:rPr>
          <w:rFonts w:ascii="宋体" w:hAnsi="宋体" w:hint="eastAsia"/>
          <w:b/>
          <w:sz w:val="24"/>
          <w:szCs w:val="24"/>
        </w:rPr>
        <w:t>2</w:t>
      </w:r>
      <w:r w:rsidRPr="00995E68">
        <w:rPr>
          <w:rFonts w:ascii="宋体" w:hAnsi="宋体"/>
          <w:b/>
          <w:sz w:val="24"/>
          <w:szCs w:val="24"/>
        </w:rPr>
        <w:t>.</w:t>
      </w:r>
      <w:r w:rsidRPr="00995E68">
        <w:rPr>
          <w:rFonts w:ascii="宋体" w:hAnsi="宋体" w:hint="eastAsia"/>
          <w:b/>
          <w:sz w:val="24"/>
          <w:szCs w:val="24"/>
        </w:rPr>
        <w:t>乙方责任</w:t>
      </w:r>
    </w:p>
    <w:p w14:paraId="790B7317" w14:textId="69DEA712" w:rsidR="00951D23" w:rsidRPr="00995E68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sz w:val="24"/>
          <w:szCs w:val="24"/>
        </w:rPr>
        <w:t>2-</w:t>
      </w:r>
      <w:r w:rsidRPr="00995E68">
        <w:rPr>
          <w:rFonts w:ascii="宋体" w:hAnsi="宋体"/>
          <w:sz w:val="24"/>
          <w:szCs w:val="24"/>
        </w:rPr>
        <w:t>1.</w:t>
      </w:r>
      <w:r w:rsidRPr="00995E68">
        <w:rPr>
          <w:rFonts w:ascii="宋体" w:hAnsi="宋体" w:hint="eastAsia"/>
          <w:sz w:val="24"/>
          <w:szCs w:val="24"/>
        </w:rPr>
        <w:t>乙方负责</w:t>
      </w:r>
      <w:r>
        <w:rPr>
          <w:rFonts w:ascii="宋体" w:hAnsi="宋体" w:hint="eastAsia"/>
          <w:sz w:val="24"/>
          <w:szCs w:val="24"/>
        </w:rPr>
        <w:t>执行《监管区管理规定》，负责首次建立种植面积不低于</w:t>
      </w:r>
      <w:r w:rsidRPr="00E725F9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E725F9"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亩的种植监管区，自行选择并执行</w:t>
      </w:r>
      <w:r w:rsidRPr="00CE7A44">
        <w:rPr>
          <w:rFonts w:ascii="华文新魏" w:eastAsia="华文新魏" w:hAnsi="宋体" w:hint="eastAsia"/>
          <w:b/>
          <w:color w:val="2F5496" w:themeColor="accent1" w:themeShade="BF"/>
          <w:sz w:val="24"/>
          <w:szCs w:val="24"/>
        </w:rPr>
        <w:t>十方</w:t>
      </w:r>
      <w:r>
        <w:rPr>
          <w:rFonts w:ascii="宋体" w:hAnsi="宋体" w:hint="eastAsia"/>
          <w:sz w:val="24"/>
          <w:szCs w:val="24"/>
        </w:rPr>
        <w:t>农业有机化种植3.0</w:t>
      </w:r>
      <w:r w:rsidR="00A970E9">
        <w:rPr>
          <w:rFonts w:ascii="宋体" w:hAnsi="宋体" w:hint="eastAsia"/>
          <w:sz w:val="24"/>
          <w:szCs w:val="24"/>
        </w:rPr>
        <w:t>（）</w:t>
      </w:r>
      <w:r>
        <w:rPr>
          <w:rFonts w:ascii="宋体" w:hAnsi="宋体" w:hint="eastAsia"/>
          <w:sz w:val="24"/>
          <w:szCs w:val="24"/>
        </w:rPr>
        <w:t>、3.1</w:t>
      </w:r>
      <w:r w:rsidR="00A970E9">
        <w:rPr>
          <w:rFonts w:ascii="宋体" w:hAnsi="宋体" w:hint="eastAsia"/>
          <w:sz w:val="24"/>
          <w:szCs w:val="24"/>
        </w:rPr>
        <w:t>（）</w:t>
      </w:r>
      <w:r>
        <w:rPr>
          <w:rFonts w:ascii="宋体" w:hAnsi="宋体" w:hint="eastAsia"/>
          <w:sz w:val="24"/>
          <w:szCs w:val="24"/>
        </w:rPr>
        <w:t>、3.2</w:t>
      </w:r>
      <w:r w:rsidR="00A970E9">
        <w:rPr>
          <w:rFonts w:ascii="宋体" w:hAnsi="宋体" w:hint="eastAsia"/>
          <w:sz w:val="24"/>
          <w:szCs w:val="24"/>
        </w:rPr>
        <w:t>（）</w:t>
      </w:r>
      <w:r>
        <w:rPr>
          <w:rFonts w:ascii="宋体" w:hAnsi="宋体" w:hint="eastAsia"/>
          <w:sz w:val="24"/>
          <w:szCs w:val="24"/>
        </w:rPr>
        <w:t>或</w:t>
      </w:r>
      <w:r>
        <w:rPr>
          <w:rFonts w:ascii="宋体" w:hAnsi="宋体" w:hint="eastAsia"/>
          <w:sz w:val="24"/>
          <w:szCs w:val="24"/>
        </w:rPr>
        <w:lastRenderedPageBreak/>
        <w:t>3.3</w:t>
      </w:r>
      <w:r w:rsidR="00A970E9">
        <w:rPr>
          <w:rFonts w:ascii="宋体" w:hAnsi="宋体" w:hint="eastAsia"/>
          <w:sz w:val="24"/>
          <w:szCs w:val="24"/>
        </w:rPr>
        <w:t>（）</w:t>
      </w:r>
      <w:r>
        <w:rPr>
          <w:rFonts w:ascii="宋体" w:hAnsi="宋体" w:hint="eastAsia"/>
          <w:sz w:val="24"/>
          <w:szCs w:val="24"/>
        </w:rPr>
        <w:t>模式，</w:t>
      </w:r>
      <w:r w:rsidR="00783F88">
        <w:rPr>
          <w:rFonts w:ascii="宋体" w:hAnsi="宋体" w:hint="eastAsia"/>
          <w:sz w:val="24"/>
          <w:szCs w:val="24"/>
        </w:rPr>
        <w:t>根据</w:t>
      </w:r>
      <w:r w:rsidRPr="00995E68">
        <w:rPr>
          <w:rFonts w:ascii="宋体" w:hAnsi="宋体" w:hint="eastAsia"/>
          <w:sz w:val="24"/>
          <w:szCs w:val="24"/>
        </w:rPr>
        <w:t>试验</w:t>
      </w:r>
      <w:r>
        <w:rPr>
          <w:rFonts w:ascii="宋体" w:hAnsi="宋体" w:hint="eastAsia"/>
          <w:sz w:val="24"/>
          <w:szCs w:val="24"/>
        </w:rPr>
        <w:t>、</w:t>
      </w:r>
      <w:r w:rsidRPr="00995E68">
        <w:rPr>
          <w:rFonts w:ascii="宋体" w:hAnsi="宋体" w:hint="eastAsia"/>
          <w:sz w:val="24"/>
          <w:szCs w:val="24"/>
        </w:rPr>
        <w:t>示范</w:t>
      </w:r>
      <w:r>
        <w:rPr>
          <w:rFonts w:ascii="宋体" w:hAnsi="宋体" w:hint="eastAsia"/>
          <w:sz w:val="24"/>
          <w:szCs w:val="24"/>
        </w:rPr>
        <w:t>或</w:t>
      </w:r>
      <w:r w:rsidRPr="00995E68">
        <w:rPr>
          <w:rFonts w:ascii="宋体" w:hAnsi="宋体" w:hint="eastAsia"/>
          <w:sz w:val="24"/>
          <w:szCs w:val="24"/>
        </w:rPr>
        <w:t>确认的种植技术方案、产品使用方法</w:t>
      </w:r>
      <w:r>
        <w:rPr>
          <w:rFonts w:ascii="宋体" w:hAnsi="宋体" w:hint="eastAsia"/>
          <w:sz w:val="24"/>
          <w:szCs w:val="24"/>
        </w:rPr>
        <w:t>以及</w:t>
      </w:r>
      <w:r w:rsidRPr="00995E68">
        <w:rPr>
          <w:rFonts w:ascii="宋体" w:hAnsi="宋体" w:hint="eastAsia"/>
          <w:sz w:val="24"/>
          <w:szCs w:val="24"/>
        </w:rPr>
        <w:t>生产规范</w:t>
      </w:r>
      <w:r>
        <w:rPr>
          <w:rFonts w:ascii="宋体" w:hAnsi="宋体" w:hint="eastAsia"/>
          <w:sz w:val="24"/>
          <w:szCs w:val="24"/>
        </w:rPr>
        <w:t>，自行</w:t>
      </w:r>
      <w:r w:rsidRPr="00995E68">
        <w:rPr>
          <w:rFonts w:ascii="宋体" w:hAnsi="宋体" w:hint="eastAsia"/>
          <w:sz w:val="24"/>
          <w:szCs w:val="24"/>
        </w:rPr>
        <w:t>组织生产活动。</w:t>
      </w:r>
    </w:p>
    <w:p w14:paraId="474B368F" w14:textId="20359AFA" w:rsidR="00951D23" w:rsidRPr="00995E68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sz w:val="24"/>
          <w:szCs w:val="24"/>
        </w:rPr>
        <w:t>2-</w:t>
      </w:r>
      <w:r w:rsidRPr="00995E68"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因监管区可获得与渠道市场有</w:t>
      </w:r>
      <w:r w:rsidR="00783F88">
        <w:rPr>
          <w:rFonts w:ascii="宋体" w:hAnsi="宋体" w:hint="eastAsia"/>
          <w:sz w:val="24"/>
          <w:szCs w:val="24"/>
        </w:rPr>
        <w:t>较大</w:t>
      </w:r>
      <w:r>
        <w:rPr>
          <w:rFonts w:ascii="宋体" w:hAnsi="宋体" w:hint="eastAsia"/>
          <w:sz w:val="24"/>
          <w:szCs w:val="24"/>
        </w:rPr>
        <w:t>成本差异的种植投入品和利益支持，</w:t>
      </w:r>
      <w:r w:rsidRPr="00995E68">
        <w:rPr>
          <w:rFonts w:ascii="宋体" w:hAnsi="宋体" w:hint="eastAsia"/>
          <w:sz w:val="24"/>
          <w:szCs w:val="24"/>
        </w:rPr>
        <w:t>乙方</w:t>
      </w:r>
      <w:r>
        <w:rPr>
          <w:rFonts w:ascii="宋体" w:hAnsi="宋体" w:hint="eastAsia"/>
          <w:sz w:val="24"/>
          <w:szCs w:val="24"/>
        </w:rPr>
        <w:t>保证</w:t>
      </w:r>
      <w:r w:rsidRPr="00995E68">
        <w:rPr>
          <w:rFonts w:ascii="宋体" w:hAnsi="宋体" w:hint="eastAsia"/>
          <w:sz w:val="24"/>
          <w:szCs w:val="24"/>
        </w:rPr>
        <w:t>不</w:t>
      </w:r>
      <w:r>
        <w:rPr>
          <w:rFonts w:ascii="宋体" w:hAnsi="宋体" w:hint="eastAsia"/>
          <w:sz w:val="24"/>
          <w:szCs w:val="24"/>
        </w:rPr>
        <w:t>得</w:t>
      </w:r>
      <w:r w:rsidRPr="00995E68">
        <w:rPr>
          <w:rFonts w:ascii="宋体" w:hAnsi="宋体" w:hint="eastAsia"/>
          <w:sz w:val="24"/>
          <w:szCs w:val="24"/>
        </w:rPr>
        <w:t>以任何方式将购买</w:t>
      </w:r>
      <w:r>
        <w:rPr>
          <w:rFonts w:ascii="宋体" w:hAnsi="宋体" w:hint="eastAsia"/>
          <w:sz w:val="24"/>
          <w:szCs w:val="24"/>
        </w:rPr>
        <w:t>甲方</w:t>
      </w:r>
      <w:r w:rsidRPr="00995E68">
        <w:rPr>
          <w:rFonts w:ascii="宋体" w:hAnsi="宋体" w:hint="eastAsia"/>
          <w:sz w:val="24"/>
          <w:szCs w:val="24"/>
        </w:rPr>
        <w:t>的产品提供给第三方销售</w:t>
      </w:r>
      <w:r>
        <w:rPr>
          <w:rFonts w:ascii="宋体" w:hAnsi="宋体" w:hint="eastAsia"/>
          <w:sz w:val="24"/>
          <w:szCs w:val="24"/>
        </w:rPr>
        <w:t>或</w:t>
      </w:r>
      <w:r w:rsidRPr="00995E68">
        <w:rPr>
          <w:rFonts w:ascii="宋体" w:hAnsi="宋体" w:hint="eastAsia"/>
          <w:sz w:val="24"/>
          <w:szCs w:val="24"/>
        </w:rPr>
        <w:t>使用，如发生则</w:t>
      </w:r>
      <w:r w:rsidR="00783F88">
        <w:rPr>
          <w:rFonts w:ascii="宋体" w:hAnsi="宋体" w:hint="eastAsia"/>
          <w:sz w:val="24"/>
          <w:szCs w:val="24"/>
        </w:rPr>
        <w:t>视为</w:t>
      </w:r>
      <w:r w:rsidRPr="00995E68">
        <w:rPr>
          <w:rFonts w:ascii="宋体" w:hAnsi="宋体" w:hint="eastAsia"/>
          <w:sz w:val="24"/>
          <w:szCs w:val="24"/>
        </w:rPr>
        <w:t>自动放弃监管区资格，不再享受甲方给予的任何支持</w:t>
      </w:r>
      <w:r>
        <w:rPr>
          <w:rFonts w:ascii="宋体" w:hAnsi="宋体" w:hint="eastAsia"/>
          <w:sz w:val="24"/>
          <w:szCs w:val="24"/>
        </w:rPr>
        <w:t>；</w:t>
      </w:r>
      <w:r w:rsidR="00783F88">
        <w:rPr>
          <w:rFonts w:ascii="宋体" w:hAnsi="宋体" w:hint="eastAsia"/>
          <w:sz w:val="24"/>
          <w:szCs w:val="24"/>
        </w:rPr>
        <w:t>在</w:t>
      </w:r>
      <w:r w:rsidRPr="00995E68">
        <w:rPr>
          <w:rFonts w:ascii="宋体" w:hAnsi="宋体" w:hint="eastAsia"/>
          <w:sz w:val="24"/>
          <w:szCs w:val="24"/>
        </w:rPr>
        <w:t>乙方</w:t>
      </w:r>
      <w:r>
        <w:rPr>
          <w:rFonts w:ascii="宋体" w:hAnsi="宋体" w:hint="eastAsia"/>
          <w:sz w:val="24"/>
          <w:szCs w:val="24"/>
        </w:rPr>
        <w:t>获得</w:t>
      </w:r>
      <w:r w:rsidRPr="00995E68">
        <w:rPr>
          <w:rFonts w:ascii="宋体" w:hAnsi="宋体" w:hint="eastAsia"/>
          <w:sz w:val="24"/>
          <w:szCs w:val="24"/>
        </w:rPr>
        <w:t>使用甲方知识产权</w:t>
      </w:r>
      <w:r>
        <w:rPr>
          <w:rFonts w:ascii="宋体" w:hAnsi="宋体" w:hint="eastAsia"/>
          <w:sz w:val="24"/>
          <w:szCs w:val="24"/>
        </w:rPr>
        <w:t>的使用</w:t>
      </w:r>
      <w:r w:rsidRPr="00995E68">
        <w:rPr>
          <w:rFonts w:ascii="宋体" w:hAnsi="宋体" w:hint="eastAsia"/>
          <w:sz w:val="24"/>
          <w:szCs w:val="24"/>
        </w:rPr>
        <w:t>授权</w:t>
      </w:r>
      <w:r>
        <w:rPr>
          <w:rFonts w:ascii="宋体" w:hAnsi="宋体" w:hint="eastAsia"/>
          <w:sz w:val="24"/>
          <w:szCs w:val="24"/>
        </w:rPr>
        <w:t>后</w:t>
      </w:r>
      <w:r w:rsidRPr="00995E68">
        <w:rPr>
          <w:rFonts w:ascii="宋体" w:hAnsi="宋体" w:hint="eastAsia"/>
          <w:sz w:val="24"/>
          <w:szCs w:val="24"/>
        </w:rPr>
        <w:t>，不得</w:t>
      </w:r>
      <w:r>
        <w:rPr>
          <w:rFonts w:ascii="宋体" w:hAnsi="宋体" w:hint="eastAsia"/>
          <w:sz w:val="24"/>
          <w:szCs w:val="24"/>
        </w:rPr>
        <w:t>以任何方式将其</w:t>
      </w:r>
      <w:r w:rsidRPr="00995E68">
        <w:rPr>
          <w:rFonts w:ascii="宋体" w:hAnsi="宋体" w:hint="eastAsia"/>
          <w:sz w:val="24"/>
          <w:szCs w:val="24"/>
        </w:rPr>
        <w:t xml:space="preserve">应用在非监管区以外的农产品销售。 </w:t>
      </w:r>
    </w:p>
    <w:p w14:paraId="5B16A565" w14:textId="3C724B00" w:rsidR="00951D23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sz w:val="24"/>
          <w:szCs w:val="24"/>
        </w:rPr>
        <w:t>2-</w:t>
      </w:r>
      <w:r>
        <w:rPr>
          <w:rFonts w:ascii="宋体" w:hAnsi="宋体" w:hint="eastAsia"/>
          <w:sz w:val="24"/>
          <w:szCs w:val="24"/>
        </w:rPr>
        <w:t>3</w:t>
      </w:r>
      <w:r w:rsidRPr="00995E68">
        <w:rPr>
          <w:rFonts w:ascii="宋体" w:hAnsi="宋体"/>
          <w:sz w:val="24"/>
          <w:szCs w:val="24"/>
        </w:rPr>
        <w:t>.</w:t>
      </w:r>
      <w:r w:rsidRPr="003772E1">
        <w:rPr>
          <w:rFonts w:ascii="宋体" w:hAnsi="宋体" w:hint="eastAsia"/>
          <w:sz w:val="24"/>
          <w:szCs w:val="24"/>
        </w:rPr>
        <w:t xml:space="preserve"> </w:t>
      </w:r>
      <w:r w:rsidRPr="00995E68">
        <w:rPr>
          <w:rFonts w:ascii="宋体" w:hAnsi="宋体" w:hint="eastAsia"/>
          <w:sz w:val="24"/>
          <w:szCs w:val="24"/>
        </w:rPr>
        <w:t>因</w:t>
      </w:r>
      <w:r>
        <w:rPr>
          <w:rFonts w:ascii="宋体" w:hAnsi="宋体" w:hint="eastAsia"/>
          <w:sz w:val="24"/>
          <w:szCs w:val="24"/>
        </w:rPr>
        <w:t>乙方不当</w:t>
      </w:r>
      <w:r w:rsidRPr="00995E68">
        <w:rPr>
          <w:rFonts w:ascii="宋体" w:hAnsi="宋体" w:hint="eastAsia"/>
          <w:sz w:val="24"/>
          <w:szCs w:val="24"/>
        </w:rPr>
        <w:t>使用农药</w:t>
      </w:r>
      <w:r>
        <w:rPr>
          <w:rFonts w:ascii="宋体" w:hAnsi="宋体" w:hint="eastAsia"/>
          <w:sz w:val="24"/>
          <w:szCs w:val="24"/>
        </w:rPr>
        <w:t>、肥料等种植投入品，受土壤和种植环境以及自然灾害</w:t>
      </w:r>
      <w:r w:rsidRPr="00995E68">
        <w:rPr>
          <w:rFonts w:ascii="宋体" w:hAnsi="宋体" w:hint="eastAsia"/>
          <w:sz w:val="24"/>
          <w:szCs w:val="24"/>
        </w:rPr>
        <w:t>等不可抗力事件</w:t>
      </w:r>
      <w:r>
        <w:rPr>
          <w:rFonts w:ascii="宋体" w:hAnsi="宋体" w:hint="eastAsia"/>
          <w:sz w:val="24"/>
          <w:szCs w:val="24"/>
        </w:rPr>
        <w:t>的</w:t>
      </w:r>
      <w:r w:rsidRPr="00995E68">
        <w:rPr>
          <w:rFonts w:ascii="宋体" w:hAnsi="宋体" w:hint="eastAsia"/>
          <w:sz w:val="24"/>
          <w:szCs w:val="24"/>
        </w:rPr>
        <w:t>影响</w:t>
      </w:r>
      <w:r>
        <w:rPr>
          <w:rFonts w:ascii="宋体" w:hAnsi="宋体" w:hint="eastAsia"/>
          <w:sz w:val="24"/>
          <w:szCs w:val="24"/>
        </w:rPr>
        <w:t>，导致减产或</w:t>
      </w:r>
      <w:r w:rsidRPr="00995E68">
        <w:rPr>
          <w:rFonts w:ascii="宋体" w:hAnsi="宋体" w:hint="eastAsia"/>
          <w:sz w:val="24"/>
          <w:szCs w:val="24"/>
        </w:rPr>
        <w:t>农产品检测</w:t>
      </w:r>
      <w:r>
        <w:rPr>
          <w:rFonts w:ascii="宋体" w:hAnsi="宋体" w:hint="eastAsia"/>
          <w:sz w:val="24"/>
          <w:szCs w:val="24"/>
        </w:rPr>
        <w:t>接近但未能达到</w:t>
      </w:r>
      <w:r w:rsidRPr="00995E68">
        <w:rPr>
          <w:rFonts w:ascii="宋体" w:hAnsi="宋体" w:hint="eastAsia"/>
          <w:sz w:val="24"/>
          <w:szCs w:val="24"/>
        </w:rPr>
        <w:t>有机检测</w:t>
      </w:r>
      <w:r>
        <w:rPr>
          <w:rFonts w:ascii="宋体" w:hAnsi="宋体" w:hint="eastAsia"/>
          <w:sz w:val="24"/>
          <w:szCs w:val="24"/>
        </w:rPr>
        <w:t>标准，均与甲方无关</w:t>
      </w:r>
      <w:r w:rsidRPr="00995E68">
        <w:rPr>
          <w:rFonts w:ascii="宋体" w:hAnsi="宋体" w:hint="eastAsia"/>
          <w:sz w:val="24"/>
          <w:szCs w:val="24"/>
        </w:rPr>
        <w:t>。</w:t>
      </w:r>
    </w:p>
    <w:p w14:paraId="07B400A4" w14:textId="77777777" w:rsidR="00783F88" w:rsidRPr="0014221B" w:rsidRDefault="00783F88" w:rsidP="00783F88">
      <w:pPr>
        <w:spacing w:line="360" w:lineRule="auto"/>
        <w:rPr>
          <w:rFonts w:ascii="宋体" w:hAnsi="宋体"/>
          <w:sz w:val="24"/>
          <w:szCs w:val="24"/>
        </w:rPr>
      </w:pPr>
    </w:p>
    <w:p w14:paraId="0ED3F52D" w14:textId="77777777" w:rsidR="00951D23" w:rsidRPr="00995E68" w:rsidRDefault="00951D23" w:rsidP="00783F88">
      <w:pPr>
        <w:spacing w:line="360" w:lineRule="auto"/>
        <w:rPr>
          <w:rFonts w:ascii="宋体" w:hAnsi="宋体"/>
          <w:b/>
          <w:sz w:val="24"/>
          <w:szCs w:val="24"/>
        </w:rPr>
      </w:pPr>
      <w:r w:rsidRPr="00995E68">
        <w:rPr>
          <w:rFonts w:ascii="宋体" w:hAnsi="宋体" w:hint="eastAsia"/>
          <w:b/>
          <w:sz w:val="24"/>
          <w:szCs w:val="24"/>
        </w:rPr>
        <w:t>3</w:t>
      </w:r>
      <w:r w:rsidRPr="00995E68">
        <w:rPr>
          <w:rFonts w:ascii="宋体" w:hAnsi="宋体"/>
          <w:b/>
          <w:sz w:val="24"/>
          <w:szCs w:val="24"/>
        </w:rPr>
        <w:t>.</w:t>
      </w:r>
      <w:r w:rsidRPr="00995E68">
        <w:rPr>
          <w:rFonts w:ascii="宋体" w:hAnsi="宋体" w:hint="eastAsia"/>
          <w:b/>
          <w:sz w:val="24"/>
          <w:szCs w:val="24"/>
        </w:rPr>
        <w:t xml:space="preserve">协议生效与终止 </w:t>
      </w:r>
    </w:p>
    <w:p w14:paraId="74717EE2" w14:textId="77777777" w:rsidR="00951D23" w:rsidRPr="00995E68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/>
          <w:sz w:val="24"/>
          <w:szCs w:val="24"/>
        </w:rPr>
        <w:t>3-1.</w:t>
      </w:r>
      <w:r w:rsidRPr="00995E68">
        <w:rPr>
          <w:rFonts w:ascii="宋体" w:hAnsi="宋体" w:hint="eastAsia"/>
          <w:sz w:val="24"/>
          <w:szCs w:val="24"/>
        </w:rPr>
        <w:t>本协议一式四份具有同等法律效力，有效期为1年期，双方签字之日起生效。到期后双方未提出终止，则本协议自动延续生效。</w:t>
      </w:r>
    </w:p>
    <w:p w14:paraId="411DA581" w14:textId="77777777" w:rsidR="00951D23" w:rsidRPr="00995E68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/>
          <w:sz w:val="24"/>
          <w:szCs w:val="24"/>
        </w:rPr>
        <w:t xml:space="preserve">3-2. </w:t>
      </w:r>
      <w:r w:rsidRPr="00995E68">
        <w:rPr>
          <w:rFonts w:ascii="宋体" w:hAnsi="宋体" w:hint="eastAsia"/>
          <w:sz w:val="24"/>
          <w:szCs w:val="24"/>
        </w:rPr>
        <w:t>任何一方未执行本协议，另一方有权终止，特别是未执行“十方农业有机化种植监管区”</w:t>
      </w:r>
      <w:r>
        <w:rPr>
          <w:rFonts w:ascii="宋体" w:hAnsi="宋体" w:hint="eastAsia"/>
          <w:sz w:val="24"/>
          <w:szCs w:val="24"/>
        </w:rPr>
        <w:t>管理</w:t>
      </w:r>
      <w:r w:rsidRPr="00995E68">
        <w:rPr>
          <w:rFonts w:ascii="宋体" w:hAnsi="宋体" w:hint="eastAsia"/>
          <w:sz w:val="24"/>
          <w:szCs w:val="24"/>
        </w:rPr>
        <w:t>规定。</w:t>
      </w:r>
      <w:r w:rsidRPr="00995E68">
        <w:rPr>
          <w:rFonts w:ascii="宋体" w:hAnsi="宋体"/>
          <w:sz w:val="24"/>
          <w:szCs w:val="24"/>
        </w:rPr>
        <w:t xml:space="preserve"> </w:t>
      </w:r>
    </w:p>
    <w:p w14:paraId="29631404" w14:textId="77777777" w:rsidR="00951D23" w:rsidRPr="00995E68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/>
          <w:sz w:val="24"/>
          <w:szCs w:val="24"/>
        </w:rPr>
        <w:t>3</w:t>
      </w:r>
      <w:r w:rsidRPr="00995E68">
        <w:rPr>
          <w:rFonts w:ascii="宋体" w:hAnsi="宋体" w:hint="eastAsia"/>
          <w:sz w:val="24"/>
          <w:szCs w:val="24"/>
        </w:rPr>
        <w:t>-</w:t>
      </w:r>
      <w:r w:rsidRPr="00995E68">
        <w:rPr>
          <w:rFonts w:ascii="宋体" w:hAnsi="宋体"/>
          <w:sz w:val="24"/>
          <w:szCs w:val="24"/>
        </w:rPr>
        <w:t>3.</w:t>
      </w:r>
      <w:r w:rsidRPr="00995E68">
        <w:rPr>
          <w:rFonts w:ascii="宋体" w:hAnsi="宋体" w:hint="eastAsia"/>
          <w:sz w:val="24"/>
          <w:szCs w:val="24"/>
        </w:rPr>
        <w:t>如出现争议，双</w:t>
      </w:r>
      <w:r>
        <w:rPr>
          <w:rFonts w:ascii="宋体" w:hAnsi="宋体" w:hint="eastAsia"/>
          <w:sz w:val="24"/>
          <w:szCs w:val="24"/>
        </w:rPr>
        <w:t>方</w:t>
      </w:r>
      <w:r w:rsidRPr="00995E68">
        <w:rPr>
          <w:rFonts w:ascii="宋体" w:hAnsi="宋体" w:hint="eastAsia"/>
          <w:sz w:val="24"/>
          <w:szCs w:val="24"/>
        </w:rPr>
        <w:t>协商解决；如商议无果，任何一方可向甲方所在地法院提出诉讼或仲裁。</w:t>
      </w:r>
    </w:p>
    <w:p w14:paraId="5903A23C" w14:textId="77777777" w:rsidR="00951D23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</w:p>
    <w:p w14:paraId="7B73CE41" w14:textId="77777777" w:rsidR="00951D23" w:rsidRPr="00995E68" w:rsidRDefault="00951D23" w:rsidP="00783F88">
      <w:pPr>
        <w:spacing w:line="360" w:lineRule="auto"/>
        <w:rPr>
          <w:rFonts w:ascii="宋体" w:hAnsi="宋体"/>
          <w:sz w:val="24"/>
          <w:szCs w:val="24"/>
        </w:rPr>
      </w:pPr>
    </w:p>
    <w:p w14:paraId="24BC9A7C" w14:textId="77777777" w:rsidR="00951D23" w:rsidRPr="00995E68" w:rsidRDefault="00951D23" w:rsidP="00951D23">
      <w:pPr>
        <w:spacing w:line="276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sz w:val="24"/>
          <w:szCs w:val="24"/>
        </w:rPr>
        <w:t>甲方：北京</w:t>
      </w:r>
      <w:r w:rsidRPr="00AA1804">
        <w:rPr>
          <w:rFonts w:ascii="华文新魏" w:eastAsia="华文新魏" w:hAnsi="宋体" w:hint="eastAsia"/>
          <w:b/>
          <w:color w:val="2F5496" w:themeColor="accent1" w:themeShade="BF"/>
          <w:sz w:val="24"/>
          <w:szCs w:val="24"/>
        </w:rPr>
        <w:t>十方</w:t>
      </w:r>
      <w:r w:rsidRPr="00995E68">
        <w:rPr>
          <w:rFonts w:ascii="宋体" w:hAnsi="宋体" w:hint="eastAsia"/>
          <w:sz w:val="24"/>
          <w:szCs w:val="24"/>
        </w:rPr>
        <w:t xml:space="preserve">技术有限责任公司         乙方：           </w:t>
      </w:r>
    </w:p>
    <w:p w14:paraId="727F5F16" w14:textId="77777777" w:rsidR="00951D23" w:rsidRPr="00995E68" w:rsidRDefault="00951D23" w:rsidP="00951D23">
      <w:pPr>
        <w:spacing w:line="276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sz w:val="24"/>
          <w:szCs w:val="24"/>
        </w:rPr>
        <w:t>法人代表：马希林                       法人代表：</w:t>
      </w:r>
    </w:p>
    <w:p w14:paraId="1B6FB93E" w14:textId="77777777" w:rsidR="00951D23" w:rsidRPr="00995E68" w:rsidRDefault="00951D23" w:rsidP="00951D23">
      <w:pPr>
        <w:spacing w:line="276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sz w:val="24"/>
          <w:szCs w:val="24"/>
        </w:rPr>
        <w:t>委托代理人：                           委托代理人：</w:t>
      </w:r>
    </w:p>
    <w:p w14:paraId="4652B2E9" w14:textId="77777777" w:rsidR="00951D23" w:rsidRPr="00995E68" w:rsidRDefault="00951D23" w:rsidP="00951D23">
      <w:pPr>
        <w:spacing w:line="276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sz w:val="24"/>
          <w:szCs w:val="24"/>
        </w:rPr>
        <w:t xml:space="preserve">地址北京市东城区广渠门 </w:t>
      </w:r>
      <w:r w:rsidRPr="00995E68">
        <w:rPr>
          <w:rFonts w:ascii="宋体" w:hAnsi="宋体"/>
          <w:sz w:val="24"/>
          <w:szCs w:val="24"/>
        </w:rPr>
        <w:t xml:space="preserve">                </w:t>
      </w:r>
      <w:r w:rsidRPr="00995E68">
        <w:rPr>
          <w:rFonts w:ascii="宋体" w:hAnsi="宋体" w:hint="eastAsia"/>
          <w:sz w:val="24"/>
          <w:szCs w:val="24"/>
        </w:rPr>
        <w:t>地址：</w:t>
      </w:r>
    </w:p>
    <w:p w14:paraId="6DA65FF2" w14:textId="77777777" w:rsidR="00951D23" w:rsidRPr="00995E68" w:rsidRDefault="00951D23" w:rsidP="00951D23">
      <w:pPr>
        <w:spacing w:line="276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sz w:val="24"/>
          <w:szCs w:val="24"/>
        </w:rPr>
        <w:t xml:space="preserve">领行国际中心23层                      </w:t>
      </w:r>
    </w:p>
    <w:p w14:paraId="22BBB5CF" w14:textId="77777777" w:rsidR="00951D23" w:rsidRPr="00995E68" w:rsidRDefault="00951D23" w:rsidP="00951D23">
      <w:pPr>
        <w:spacing w:line="276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sz w:val="24"/>
          <w:szCs w:val="24"/>
        </w:rPr>
        <w:t>邮编：</w:t>
      </w:r>
      <w:r w:rsidRPr="00995E68">
        <w:rPr>
          <w:rFonts w:ascii="宋体" w:hAnsi="宋体"/>
          <w:sz w:val="24"/>
          <w:szCs w:val="24"/>
        </w:rPr>
        <w:t>100061</w:t>
      </w:r>
      <w:r w:rsidRPr="00995E68">
        <w:rPr>
          <w:rFonts w:ascii="宋体" w:hAnsi="宋体" w:hint="eastAsia"/>
          <w:sz w:val="24"/>
          <w:szCs w:val="24"/>
        </w:rPr>
        <w:t xml:space="preserve">                           邮编：</w:t>
      </w:r>
    </w:p>
    <w:p w14:paraId="163A9973" w14:textId="77777777" w:rsidR="00951D23" w:rsidRPr="00995E68" w:rsidRDefault="00951D23" w:rsidP="00951D23">
      <w:pPr>
        <w:spacing w:line="276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sz w:val="24"/>
          <w:szCs w:val="24"/>
        </w:rPr>
        <w:t>电话：</w:t>
      </w:r>
      <w:r w:rsidRPr="00995E68">
        <w:rPr>
          <w:rFonts w:ascii="宋体" w:hAnsi="宋体"/>
          <w:sz w:val="24"/>
          <w:szCs w:val="24"/>
        </w:rPr>
        <w:t>010-6713 1677</w:t>
      </w:r>
      <w:r w:rsidRPr="00995E68">
        <w:rPr>
          <w:rFonts w:ascii="宋体" w:hAnsi="宋体" w:hint="eastAsia"/>
          <w:sz w:val="24"/>
          <w:szCs w:val="24"/>
        </w:rPr>
        <w:t xml:space="preserve">                    电话：</w:t>
      </w:r>
    </w:p>
    <w:p w14:paraId="6179A19B" w14:textId="3865B215" w:rsidR="00951D23" w:rsidRPr="00140B2D" w:rsidRDefault="00951D23" w:rsidP="00951D23">
      <w:pPr>
        <w:spacing w:line="276" w:lineRule="auto"/>
        <w:rPr>
          <w:rFonts w:ascii="宋体" w:hAnsi="宋体"/>
          <w:sz w:val="24"/>
          <w:szCs w:val="24"/>
        </w:rPr>
      </w:pPr>
      <w:r w:rsidRPr="00995E68">
        <w:rPr>
          <w:rFonts w:ascii="宋体" w:hAnsi="宋体" w:hint="eastAsia"/>
          <w:sz w:val="24"/>
          <w:szCs w:val="24"/>
        </w:rPr>
        <w:t>E-mail:</w:t>
      </w:r>
      <w:r w:rsidRPr="00995E68">
        <w:rPr>
          <w:rFonts w:ascii="宋体" w:hAnsi="宋体"/>
          <w:sz w:val="24"/>
          <w:szCs w:val="24"/>
        </w:rPr>
        <w:t>sofine369@126.com</w:t>
      </w:r>
      <w:r w:rsidRPr="00995E68">
        <w:rPr>
          <w:rFonts w:ascii="宋体" w:hAnsi="宋体" w:hint="eastAsia"/>
          <w:sz w:val="24"/>
          <w:szCs w:val="24"/>
        </w:rPr>
        <w:t xml:space="preserve">              </w:t>
      </w:r>
      <w:r w:rsidRPr="00995E68">
        <w:rPr>
          <w:rFonts w:ascii="宋体" w:hAnsi="宋体"/>
          <w:sz w:val="24"/>
          <w:szCs w:val="24"/>
        </w:rPr>
        <w:t xml:space="preserve"> </w:t>
      </w:r>
      <w:r w:rsidRPr="00995E68">
        <w:rPr>
          <w:rFonts w:ascii="宋体" w:hAnsi="宋体" w:hint="eastAsia"/>
          <w:sz w:val="24"/>
          <w:szCs w:val="24"/>
        </w:rPr>
        <w:t xml:space="preserve">E-mail:  </w:t>
      </w:r>
    </w:p>
    <w:p w14:paraId="01862F1A" w14:textId="4480C804" w:rsidR="009744C0" w:rsidRDefault="00783F88" w:rsidP="006E6F6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663E72BE" w14:textId="04C4D811" w:rsidR="006E6F6C" w:rsidRPr="006E6F6C" w:rsidRDefault="006E6F6C" w:rsidP="006E6F6C">
      <w:pPr>
        <w:tabs>
          <w:tab w:val="left" w:pos="5987"/>
        </w:tabs>
      </w:pPr>
      <w:r>
        <w:tab/>
      </w:r>
    </w:p>
    <w:sectPr w:rsidR="006E6F6C" w:rsidRPr="006E6F6C" w:rsidSect="007F62C6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F8A36" w14:textId="77777777" w:rsidR="00441906" w:rsidRDefault="00441906" w:rsidP="00CE40DF">
      <w:r>
        <w:separator/>
      </w:r>
    </w:p>
  </w:endnote>
  <w:endnote w:type="continuationSeparator" w:id="0">
    <w:p w14:paraId="4BDBF56C" w14:textId="77777777" w:rsidR="00441906" w:rsidRDefault="00441906" w:rsidP="00CE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4EBD9" w14:textId="77777777" w:rsidR="00441906" w:rsidRDefault="00441906" w:rsidP="00CE40DF">
      <w:r>
        <w:separator/>
      </w:r>
    </w:p>
  </w:footnote>
  <w:footnote w:type="continuationSeparator" w:id="0">
    <w:p w14:paraId="42246DA5" w14:textId="77777777" w:rsidR="00441906" w:rsidRDefault="00441906" w:rsidP="00CE4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5DFB8" w14:textId="272FD1CB" w:rsidR="00CE40DF" w:rsidRDefault="00D8191C" w:rsidP="00E1768A">
    <w:pPr>
      <w:tabs>
        <w:tab w:val="left" w:pos="6447"/>
        <w:tab w:val="right" w:pos="8312"/>
      </w:tabs>
      <w:jc w:val="left"/>
    </w:pPr>
    <w:r>
      <w:tab/>
    </w:r>
    <w:r w:rsidR="008371F6">
      <w:rPr>
        <w:rFonts w:hint="eastAsia"/>
      </w:rPr>
      <w:t xml:space="preserve"> </w:t>
    </w:r>
  </w:p>
  <w:p w14:paraId="65B360FD" w14:textId="293F08C3" w:rsidR="00CE40DF" w:rsidRPr="00CE40DF" w:rsidRDefault="00783F88" w:rsidP="008D72EF">
    <w:pPr>
      <w:pStyle w:val="a3"/>
      <w:pBdr>
        <w:bottom w:val="single" w:sz="6" w:space="0" w:color="auto"/>
      </w:pBdr>
      <w:jc w:val="both"/>
    </w:pPr>
    <w:r>
      <w:rPr>
        <w:noProof/>
      </w:rPr>
      <w:drawing>
        <wp:inline distT="0" distB="0" distL="0" distR="0" wp14:anchorId="08859358" wp14:editId="6BBC3C51">
          <wp:extent cx="1317625" cy="338455"/>
          <wp:effectExtent l="0" t="0" r="0" b="4445"/>
          <wp:docPr id="3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3B39304"/>
    <w:multiLevelType w:val="singleLevel"/>
    <w:tmpl w:val="F3B3930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20"/>
    <w:rsid w:val="000117E3"/>
    <w:rsid w:val="00030587"/>
    <w:rsid w:val="00034BC6"/>
    <w:rsid w:val="00044901"/>
    <w:rsid w:val="0007147E"/>
    <w:rsid w:val="000A32C9"/>
    <w:rsid w:val="000B33AD"/>
    <w:rsid w:val="000B3A8D"/>
    <w:rsid w:val="000C123F"/>
    <w:rsid w:val="000C2733"/>
    <w:rsid w:val="001035EB"/>
    <w:rsid w:val="00120FB3"/>
    <w:rsid w:val="00124FEB"/>
    <w:rsid w:val="00153F61"/>
    <w:rsid w:val="00160F2D"/>
    <w:rsid w:val="00196867"/>
    <w:rsid w:val="002512AB"/>
    <w:rsid w:val="00266EAC"/>
    <w:rsid w:val="002B1500"/>
    <w:rsid w:val="002B7510"/>
    <w:rsid w:val="0030335A"/>
    <w:rsid w:val="0033112D"/>
    <w:rsid w:val="003862D5"/>
    <w:rsid w:val="003D3D05"/>
    <w:rsid w:val="003E77BA"/>
    <w:rsid w:val="00426532"/>
    <w:rsid w:val="00441906"/>
    <w:rsid w:val="00450EB5"/>
    <w:rsid w:val="00464980"/>
    <w:rsid w:val="0046730B"/>
    <w:rsid w:val="00493A19"/>
    <w:rsid w:val="0049661D"/>
    <w:rsid w:val="004A62C9"/>
    <w:rsid w:val="004A7686"/>
    <w:rsid w:val="004B7ADF"/>
    <w:rsid w:val="004C7D8F"/>
    <w:rsid w:val="004F6420"/>
    <w:rsid w:val="00514D06"/>
    <w:rsid w:val="005268D9"/>
    <w:rsid w:val="00542DAF"/>
    <w:rsid w:val="00553220"/>
    <w:rsid w:val="00564F02"/>
    <w:rsid w:val="00577203"/>
    <w:rsid w:val="005878B1"/>
    <w:rsid w:val="005C5038"/>
    <w:rsid w:val="005D0E6B"/>
    <w:rsid w:val="0060195D"/>
    <w:rsid w:val="00651C4C"/>
    <w:rsid w:val="006536B7"/>
    <w:rsid w:val="006553D1"/>
    <w:rsid w:val="0066110B"/>
    <w:rsid w:val="006A2C00"/>
    <w:rsid w:val="006B024B"/>
    <w:rsid w:val="006E2ECB"/>
    <w:rsid w:val="006E683F"/>
    <w:rsid w:val="006E6F6C"/>
    <w:rsid w:val="006E733A"/>
    <w:rsid w:val="007236F5"/>
    <w:rsid w:val="0072433B"/>
    <w:rsid w:val="00744CB1"/>
    <w:rsid w:val="0077544E"/>
    <w:rsid w:val="00783F88"/>
    <w:rsid w:val="0079628B"/>
    <w:rsid w:val="007A1053"/>
    <w:rsid w:val="007A1AE6"/>
    <w:rsid w:val="007E1FC7"/>
    <w:rsid w:val="007F62C6"/>
    <w:rsid w:val="00802121"/>
    <w:rsid w:val="00804B35"/>
    <w:rsid w:val="00810AF0"/>
    <w:rsid w:val="00817AF2"/>
    <w:rsid w:val="008371F6"/>
    <w:rsid w:val="00846BEA"/>
    <w:rsid w:val="00856240"/>
    <w:rsid w:val="00882582"/>
    <w:rsid w:val="008918E8"/>
    <w:rsid w:val="008A0C57"/>
    <w:rsid w:val="008A3272"/>
    <w:rsid w:val="008C68D0"/>
    <w:rsid w:val="008D72EF"/>
    <w:rsid w:val="00902124"/>
    <w:rsid w:val="009219AE"/>
    <w:rsid w:val="0092500C"/>
    <w:rsid w:val="00951D23"/>
    <w:rsid w:val="00957DEF"/>
    <w:rsid w:val="0096110F"/>
    <w:rsid w:val="00971EC0"/>
    <w:rsid w:val="009744C0"/>
    <w:rsid w:val="00982009"/>
    <w:rsid w:val="009925B9"/>
    <w:rsid w:val="009A3CF3"/>
    <w:rsid w:val="009A619A"/>
    <w:rsid w:val="009B1647"/>
    <w:rsid w:val="00A07C11"/>
    <w:rsid w:val="00A42CD7"/>
    <w:rsid w:val="00A4687F"/>
    <w:rsid w:val="00A970E9"/>
    <w:rsid w:val="00AA1804"/>
    <w:rsid w:val="00AA41B7"/>
    <w:rsid w:val="00AB042C"/>
    <w:rsid w:val="00AB211B"/>
    <w:rsid w:val="00AC35A6"/>
    <w:rsid w:val="00B163B7"/>
    <w:rsid w:val="00B24348"/>
    <w:rsid w:val="00B24E1F"/>
    <w:rsid w:val="00B60FCB"/>
    <w:rsid w:val="00B84384"/>
    <w:rsid w:val="00BB75DA"/>
    <w:rsid w:val="00C22C3E"/>
    <w:rsid w:val="00C27EC5"/>
    <w:rsid w:val="00C554BD"/>
    <w:rsid w:val="00C72F63"/>
    <w:rsid w:val="00C87475"/>
    <w:rsid w:val="00C90812"/>
    <w:rsid w:val="00CC4575"/>
    <w:rsid w:val="00CC533C"/>
    <w:rsid w:val="00CD2193"/>
    <w:rsid w:val="00CE40DF"/>
    <w:rsid w:val="00CE7A44"/>
    <w:rsid w:val="00CF22D0"/>
    <w:rsid w:val="00D1620B"/>
    <w:rsid w:val="00D23BFD"/>
    <w:rsid w:val="00D34926"/>
    <w:rsid w:val="00D4645D"/>
    <w:rsid w:val="00D52518"/>
    <w:rsid w:val="00D70FCE"/>
    <w:rsid w:val="00D8191C"/>
    <w:rsid w:val="00DB538F"/>
    <w:rsid w:val="00DD35E4"/>
    <w:rsid w:val="00DE6239"/>
    <w:rsid w:val="00E1768A"/>
    <w:rsid w:val="00E43B22"/>
    <w:rsid w:val="00E64B73"/>
    <w:rsid w:val="00E9590C"/>
    <w:rsid w:val="00EA3435"/>
    <w:rsid w:val="00EA546F"/>
    <w:rsid w:val="00EB2205"/>
    <w:rsid w:val="00ED5A0E"/>
    <w:rsid w:val="00EF2BE3"/>
    <w:rsid w:val="00FA028B"/>
    <w:rsid w:val="00FD2EFD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D30D2"/>
  <w15:chartTrackingRefBased/>
  <w15:docId w15:val="{5EF789E1-A28E-42DA-9644-3096A836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0DF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0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0D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0DF"/>
    <w:rPr>
      <w:sz w:val="18"/>
      <w:szCs w:val="18"/>
    </w:rPr>
  </w:style>
  <w:style w:type="paragraph" w:styleId="a5">
    <w:name w:val="Normal (Web)"/>
    <w:basedOn w:val="a"/>
    <w:qFormat/>
    <w:rsid w:val="00CE40D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NewNewNew">
    <w:name w:val="正文 New New New"/>
    <w:qFormat/>
    <w:rsid w:val="00CE40DF"/>
    <w:pPr>
      <w:widowControl w:val="0"/>
      <w:jc w:val="both"/>
    </w:pPr>
    <w:rPr>
      <w:rFonts w:eastAsia="宋体"/>
      <w:szCs w:val="24"/>
    </w:rPr>
  </w:style>
  <w:style w:type="paragraph" w:customStyle="1" w:styleId="11">
    <w:name w:val="无间隔11"/>
    <w:uiPriority w:val="1"/>
    <w:qFormat/>
    <w:rsid w:val="00CE40DF"/>
    <w:pPr>
      <w:widowControl w:val="0"/>
      <w:jc w:val="both"/>
    </w:pPr>
    <w:rPr>
      <w:rFonts w:ascii="Calibri" w:eastAsia="宋体" w:hAnsi="Calibri" w:cs="Times New Roman"/>
    </w:rPr>
  </w:style>
  <w:style w:type="table" w:styleId="a6">
    <w:name w:val="Table Grid"/>
    <w:basedOn w:val="a1"/>
    <w:qFormat/>
    <w:rsid w:val="00EA343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A3435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EA3435"/>
    <w:pPr>
      <w:spacing w:after="160" w:line="480" w:lineRule="auto"/>
      <w:ind w:firstLineChars="200" w:firstLine="420"/>
    </w:pPr>
    <w:rPr>
      <w:rFonts w:ascii="Calibri" w:hAnsi="Calibri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CD219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D2193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D81D-4F90-41B1-9A74-20B1E882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 fuxiong</dc:creator>
  <cp:keywords/>
  <dc:description/>
  <cp:lastModifiedBy>13521146917@163.com</cp:lastModifiedBy>
  <cp:revision>120</cp:revision>
  <cp:lastPrinted>2020-01-07T07:02:00Z</cp:lastPrinted>
  <dcterms:created xsi:type="dcterms:W3CDTF">2020-01-07T04:30:00Z</dcterms:created>
  <dcterms:modified xsi:type="dcterms:W3CDTF">2020-03-16T02:54:00Z</dcterms:modified>
</cp:coreProperties>
</file>