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7792F" w14:textId="54C3BFA0" w:rsidR="006F3746" w:rsidRDefault="003758F1">
      <w:r>
        <w:rPr>
          <w:noProof/>
          <w:lang w:val="en-US" w:bidi="ar-SA"/>
        </w:rPr>
        <w:drawing>
          <wp:anchor distT="0" distB="0" distL="0" distR="0" simplePos="0" relativeHeight="251651072" behindDoc="0" locked="0" layoutInCell="1" allowOverlap="1" wp14:anchorId="3D0214AC" wp14:editId="5DC907A0">
            <wp:simplePos x="0" y="0"/>
            <wp:positionH relativeFrom="page">
              <wp:posOffset>769454</wp:posOffset>
            </wp:positionH>
            <wp:positionV relativeFrom="paragraph">
              <wp:posOffset>47739</wp:posOffset>
            </wp:positionV>
            <wp:extent cx="945046" cy="272797"/>
            <wp:effectExtent l="0" t="0" r="762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44" cy="27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C63DF" w14:textId="12BF8663" w:rsidR="00A2600A" w:rsidRPr="00125553" w:rsidRDefault="00732943" w:rsidP="00A11C48">
      <w:pPr>
        <w:ind w:firstLineChars="600" w:firstLine="2160"/>
        <w:rPr>
          <w:rFonts w:ascii="等线" w:eastAsia="等线" w:hAnsi="等线"/>
          <w:b/>
          <w:bCs/>
          <w:sz w:val="36"/>
          <w:szCs w:val="36"/>
        </w:rPr>
      </w:pPr>
      <w:r>
        <w:rPr>
          <w:rFonts w:ascii="等线" w:eastAsia="等线" w:hAnsi="等线" w:hint="eastAsia"/>
          <w:color w:val="595959" w:themeColor="text1" w:themeTint="A6"/>
          <w:sz w:val="36"/>
          <w:szCs w:val="36"/>
        </w:rPr>
        <w:t>小 麦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秸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秆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原</w:t>
      </w:r>
      <w:r w:rsidR="0020558D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位</w:t>
      </w:r>
      <w:r w:rsidR="0020558D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全</w:t>
      </w:r>
      <w:r w:rsidR="0020558D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量</w:t>
      </w:r>
      <w:r w:rsidR="0020558D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腐</w:t>
      </w:r>
      <w:r w:rsidR="0020558D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熟</w:t>
      </w:r>
      <w:r w:rsidR="0020558D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还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田</w:t>
      </w:r>
      <w:r w:rsidR="003758F1" w:rsidRPr="00AC7774">
        <w:rPr>
          <w:rFonts w:ascii="等线" w:eastAsia="等线" w:hAnsi="等线"/>
          <w:b/>
          <w:bCs/>
          <w:noProof/>
          <w:color w:val="595959" w:themeColor="text1" w:themeTint="A6"/>
          <w:sz w:val="36"/>
          <w:szCs w:val="36"/>
        </w:rPr>
        <w:drawing>
          <wp:anchor distT="0" distB="0" distL="0" distR="0" simplePos="0" relativeHeight="251657216" behindDoc="0" locked="0" layoutInCell="1" allowOverlap="1" wp14:anchorId="0CF9D057" wp14:editId="66BA4D74">
            <wp:simplePos x="0" y="0"/>
            <wp:positionH relativeFrom="page">
              <wp:posOffset>6355715</wp:posOffset>
            </wp:positionH>
            <wp:positionV relativeFrom="paragraph">
              <wp:posOffset>-97790</wp:posOffset>
            </wp:positionV>
            <wp:extent cx="478155" cy="3429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63" cy="342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7F3" w:rsidRPr="00AC7774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AC7774">
        <w:rPr>
          <w:rFonts w:ascii="等线" w:eastAsia="等线" w:hAnsi="等线" w:hint="eastAsia"/>
          <w:b/>
          <w:bCs/>
          <w:sz w:val="36"/>
          <w:szCs w:val="36"/>
        </w:rPr>
        <w:t xml:space="preserve"> </w:t>
      </w:r>
    </w:p>
    <w:p w14:paraId="102C2B72" w14:textId="4E63BDF9" w:rsidR="00A2600A" w:rsidRPr="00026AFD" w:rsidRDefault="00266022" w:rsidP="00026AFD">
      <w:pPr>
        <w:rPr>
          <w:rFonts w:ascii="等线" w:eastAsia="等线" w:hAnsi="等线"/>
          <w:b/>
          <w:bCs/>
          <w:color w:val="90571E" w:themeColor="accent6" w:themeShade="BF"/>
          <w:sz w:val="24"/>
          <w:szCs w:val="24"/>
          <w:shd w:val="clear" w:color="auto" w:fill="FF0000"/>
        </w:rPr>
      </w:pPr>
      <w:r w:rsidRPr="00A73359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  <w:lang w:val="en-US"/>
        </w:rPr>
        <w:t xml:space="preserve"> </w:t>
      </w:r>
      <w:r w:rsidR="00026AFD" w:rsidRPr="00A73359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  <w:lang w:val="en-US"/>
        </w:rPr>
        <w:t xml:space="preserve"> </w:t>
      </w:r>
      <w:r w:rsidR="00125553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  <w:lang w:val="en-US"/>
        </w:rPr>
        <w:t xml:space="preserve">  </w:t>
      </w:r>
      <w:r w:rsidR="001515C7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  <w:lang w:val="en-US"/>
        </w:rPr>
        <w:t xml:space="preserve"> </w:t>
      </w:r>
      <w:r w:rsidR="00125553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  <w:lang w:val="en-US"/>
        </w:rPr>
        <w:t xml:space="preserve"> </w:t>
      </w:r>
      <w:r w:rsidR="0060581F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同时喷施</w:t>
      </w:r>
      <w:r w:rsidR="00A472BB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小麦</w:t>
      </w:r>
      <w:r w:rsidR="001515C7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秸秆和</w:t>
      </w:r>
      <w:r w:rsidR="00125553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下茬作物</w:t>
      </w:r>
      <w:r w:rsidR="0060581F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植株</w:t>
      </w:r>
      <w:r w:rsidR="00125553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，</w:t>
      </w:r>
      <w:r w:rsidR="0008724E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90天秸秆</w:t>
      </w:r>
      <w:r w:rsidR="009E4391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彻底</w:t>
      </w:r>
      <w:r w:rsidR="0008724E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腐熟；</w:t>
      </w:r>
      <w:r w:rsidR="00125553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可</w:t>
      </w:r>
      <w:r w:rsidR="00A2600A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随肥药施用，省工</w:t>
      </w:r>
      <w:r w:rsidR="0060581F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省钱</w:t>
      </w:r>
      <w:r w:rsidR="00AC7774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 xml:space="preserve"> </w:t>
      </w:r>
      <w:r w:rsidR="00AC7774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 xml:space="preserve">  </w:t>
      </w:r>
      <w:r w:rsidR="00026AFD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 xml:space="preserve"> </w:t>
      </w:r>
      <w:r w:rsidR="00026AFD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 xml:space="preserve">      </w:t>
      </w:r>
      <w:r w:rsidR="00026AFD" w:rsidRPr="00026AFD">
        <w:rPr>
          <w:rFonts w:ascii="等线" w:eastAsia="等线" w:hAnsi="等线"/>
          <w:b/>
          <w:bCs/>
          <w:color w:val="90571E" w:themeColor="accent6" w:themeShade="BF"/>
          <w:sz w:val="24"/>
          <w:szCs w:val="24"/>
          <w:shd w:val="clear" w:color="auto" w:fill="90571E" w:themeFill="accent6" w:themeFillShade="BF"/>
        </w:rPr>
        <w:t xml:space="preserve">    </w:t>
      </w:r>
      <w:r w:rsidRPr="00026AFD">
        <w:rPr>
          <w:rFonts w:ascii="等线" w:eastAsia="等线" w:hAnsi="等线" w:hint="eastAsia"/>
          <w:b/>
          <w:bCs/>
          <w:color w:val="90571E" w:themeColor="accent6" w:themeShade="BF"/>
          <w:sz w:val="24"/>
          <w:szCs w:val="24"/>
          <w:shd w:val="clear" w:color="auto" w:fill="90571E" w:themeFill="accent6" w:themeFillShade="BF"/>
        </w:rPr>
        <w:t xml:space="preserve"> </w:t>
      </w:r>
      <w:r w:rsidR="00026AFD" w:rsidRPr="00026AFD">
        <w:rPr>
          <w:rFonts w:ascii="等线" w:eastAsia="等线" w:hAnsi="等线"/>
          <w:b/>
          <w:bCs/>
          <w:color w:val="90571E" w:themeColor="accent6" w:themeShade="BF"/>
          <w:sz w:val="24"/>
          <w:szCs w:val="24"/>
          <w:shd w:val="clear" w:color="auto" w:fill="90571E" w:themeFill="accent6" w:themeFillShade="BF"/>
        </w:rPr>
        <w:t xml:space="preserve">     </w:t>
      </w:r>
    </w:p>
    <w:p w14:paraId="39BFD5BF" w14:textId="67C3C37C" w:rsidR="00ED44A3" w:rsidRDefault="001515C7" w:rsidP="00ED44A3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6EAB035D" w14:textId="47F543A0" w:rsidR="006D76C3" w:rsidRPr="00732943" w:rsidRDefault="00387053" w:rsidP="004529CB">
      <w:pPr>
        <w:spacing w:line="276" w:lineRule="auto"/>
        <w:rPr>
          <w:i/>
          <w:iCs/>
          <w:sz w:val="21"/>
          <w:szCs w:val="21"/>
        </w:rPr>
      </w:pPr>
      <w:r>
        <w:rPr>
          <w:rFonts w:hint="eastAsia"/>
          <w:sz w:val="21"/>
          <w:szCs w:val="21"/>
        </w:rPr>
        <w:t>本</w:t>
      </w:r>
      <w:r w:rsidR="003758F1" w:rsidRPr="006D76C3">
        <w:rPr>
          <w:sz w:val="21"/>
          <w:szCs w:val="21"/>
        </w:rPr>
        <w:t>品</w:t>
      </w:r>
      <w:r w:rsidR="00125553">
        <w:rPr>
          <w:rFonts w:hint="eastAsia"/>
          <w:sz w:val="21"/>
          <w:szCs w:val="21"/>
        </w:rPr>
        <w:t>与</w:t>
      </w:r>
      <w:r w:rsidR="00E5598E" w:rsidRPr="006D76C3">
        <w:rPr>
          <w:rFonts w:hint="eastAsia"/>
          <w:sz w:val="21"/>
          <w:szCs w:val="21"/>
        </w:rPr>
        <w:t>配</w:t>
      </w:r>
      <w:r w:rsidR="00125553">
        <w:rPr>
          <w:rFonts w:hint="eastAsia"/>
          <w:sz w:val="21"/>
          <w:szCs w:val="21"/>
        </w:rPr>
        <w:t>用</w:t>
      </w:r>
      <w:r w:rsidR="00142CFE">
        <w:rPr>
          <w:rFonts w:hint="eastAsia"/>
          <w:sz w:val="21"/>
          <w:szCs w:val="21"/>
        </w:rPr>
        <w:t>的</w:t>
      </w:r>
      <w:r w:rsidR="00125553">
        <w:rPr>
          <w:rFonts w:hint="eastAsia"/>
          <w:sz w:val="21"/>
          <w:szCs w:val="21"/>
        </w:rPr>
        <w:t>固氮腐熟型土壤修复菌种剂，采用</w:t>
      </w:r>
      <w:r w:rsidR="00125553" w:rsidRPr="006D76C3">
        <w:rPr>
          <w:sz w:val="21"/>
          <w:szCs w:val="21"/>
        </w:rPr>
        <w:t>冷冻干燥</w:t>
      </w:r>
      <w:r w:rsidR="00125553" w:rsidRPr="006D76C3">
        <w:rPr>
          <w:rFonts w:hint="eastAsia"/>
          <w:sz w:val="21"/>
          <w:szCs w:val="21"/>
        </w:rPr>
        <w:t>和</w:t>
      </w:r>
      <w:r w:rsidR="00F27687">
        <w:rPr>
          <w:rFonts w:hint="eastAsia"/>
          <w:sz w:val="21"/>
          <w:szCs w:val="21"/>
        </w:rPr>
        <w:t>生物酶技术</w:t>
      </w:r>
      <w:r w:rsidR="00125553">
        <w:rPr>
          <w:rFonts w:hint="eastAsia"/>
          <w:sz w:val="21"/>
          <w:szCs w:val="21"/>
        </w:rPr>
        <w:t>，</w:t>
      </w:r>
      <w:r w:rsidR="003758F1" w:rsidRPr="006D76C3">
        <w:rPr>
          <w:sz w:val="21"/>
          <w:szCs w:val="21"/>
        </w:rPr>
        <w:t>将多种</w:t>
      </w:r>
      <w:r w:rsidR="006D76C3">
        <w:rPr>
          <w:rFonts w:hint="eastAsia"/>
          <w:sz w:val="21"/>
          <w:szCs w:val="21"/>
        </w:rPr>
        <w:t>强</w:t>
      </w:r>
      <w:r w:rsidR="003758F1" w:rsidRPr="006D76C3">
        <w:rPr>
          <w:sz w:val="21"/>
          <w:szCs w:val="21"/>
        </w:rPr>
        <w:t>抗逆</w:t>
      </w:r>
      <w:r w:rsidR="00125553">
        <w:rPr>
          <w:rFonts w:hint="eastAsia"/>
          <w:sz w:val="21"/>
          <w:szCs w:val="21"/>
        </w:rPr>
        <w:t>、快</w:t>
      </w:r>
      <w:r w:rsidR="003758F1" w:rsidRPr="006D76C3">
        <w:rPr>
          <w:sz w:val="21"/>
          <w:szCs w:val="21"/>
        </w:rPr>
        <w:t>腐解</w:t>
      </w:r>
      <w:r w:rsidR="00125553">
        <w:rPr>
          <w:rFonts w:hint="eastAsia"/>
          <w:sz w:val="21"/>
          <w:szCs w:val="21"/>
        </w:rPr>
        <w:t>功能</w:t>
      </w:r>
      <w:r w:rsidR="003758F1" w:rsidRPr="006D76C3">
        <w:rPr>
          <w:sz w:val="21"/>
          <w:szCs w:val="21"/>
        </w:rPr>
        <w:t>微生物</w:t>
      </w:r>
      <w:r w:rsidR="000906AE">
        <w:rPr>
          <w:rFonts w:hint="eastAsia"/>
          <w:sz w:val="21"/>
          <w:szCs w:val="21"/>
        </w:rPr>
        <w:t>经</w:t>
      </w:r>
      <w:r w:rsidR="003758F1" w:rsidRPr="006D76C3">
        <w:rPr>
          <w:sz w:val="21"/>
          <w:szCs w:val="21"/>
        </w:rPr>
        <w:t>纯化</w:t>
      </w:r>
      <w:r w:rsidR="00B70C8F">
        <w:rPr>
          <w:rFonts w:hint="eastAsia"/>
          <w:sz w:val="21"/>
          <w:szCs w:val="21"/>
        </w:rPr>
        <w:t>、</w:t>
      </w:r>
      <w:r w:rsidR="003758F1" w:rsidRPr="006D76C3">
        <w:rPr>
          <w:sz w:val="21"/>
          <w:szCs w:val="21"/>
        </w:rPr>
        <w:t>复壮制备</w:t>
      </w:r>
      <w:r w:rsidR="00B70C8F">
        <w:rPr>
          <w:rFonts w:hint="eastAsia"/>
          <w:sz w:val="21"/>
          <w:szCs w:val="21"/>
        </w:rPr>
        <w:t>而成</w:t>
      </w:r>
      <w:r w:rsidR="003758F1" w:rsidRPr="006D76C3">
        <w:rPr>
          <w:sz w:val="21"/>
          <w:szCs w:val="21"/>
        </w:rPr>
        <w:t>。具有快速腐解纤维素、半纤维素</w:t>
      </w:r>
      <w:r w:rsidR="00F27687">
        <w:rPr>
          <w:rFonts w:hint="eastAsia"/>
          <w:sz w:val="21"/>
          <w:szCs w:val="21"/>
        </w:rPr>
        <w:t>、</w:t>
      </w:r>
      <w:r w:rsidR="003758F1" w:rsidRPr="006D76C3">
        <w:rPr>
          <w:sz w:val="21"/>
          <w:szCs w:val="21"/>
        </w:rPr>
        <w:t>木质素</w:t>
      </w:r>
      <w:r w:rsidR="00F27687">
        <w:rPr>
          <w:rFonts w:hint="eastAsia"/>
          <w:sz w:val="21"/>
          <w:szCs w:val="21"/>
        </w:rPr>
        <w:t>、</w:t>
      </w:r>
      <w:r w:rsidR="003758F1" w:rsidRPr="006D76C3">
        <w:rPr>
          <w:sz w:val="21"/>
          <w:szCs w:val="21"/>
        </w:rPr>
        <w:t>脂肪</w:t>
      </w:r>
      <w:r w:rsidR="00F27687">
        <w:rPr>
          <w:rFonts w:hint="eastAsia"/>
          <w:sz w:val="21"/>
          <w:szCs w:val="21"/>
        </w:rPr>
        <w:t>和</w:t>
      </w:r>
      <w:r w:rsidR="003758F1" w:rsidRPr="006D76C3">
        <w:rPr>
          <w:sz w:val="21"/>
          <w:szCs w:val="21"/>
        </w:rPr>
        <w:t>蛋白等功能。</w:t>
      </w:r>
      <w:r w:rsidR="00B70C8F">
        <w:rPr>
          <w:rFonts w:hint="eastAsia"/>
          <w:sz w:val="21"/>
          <w:szCs w:val="21"/>
        </w:rPr>
        <w:t>通过对秸秆的矿质化分解和腐殖化合成，</w:t>
      </w:r>
      <w:r w:rsidR="006A13CA">
        <w:rPr>
          <w:rFonts w:hint="eastAsia"/>
          <w:sz w:val="21"/>
          <w:szCs w:val="21"/>
        </w:rPr>
        <w:t>部分转化为养分，</w:t>
      </w:r>
      <w:r w:rsidR="00A11C48">
        <w:rPr>
          <w:rFonts w:hint="eastAsia"/>
          <w:sz w:val="21"/>
          <w:szCs w:val="21"/>
        </w:rPr>
        <w:t>实行</w:t>
      </w:r>
      <w:r w:rsidR="006A13CA">
        <w:rPr>
          <w:rFonts w:hint="eastAsia"/>
          <w:sz w:val="21"/>
          <w:szCs w:val="21"/>
        </w:rPr>
        <w:t>剩余的</w:t>
      </w:r>
      <w:r w:rsidR="00B70C8F">
        <w:rPr>
          <w:rFonts w:hint="eastAsia"/>
          <w:sz w:val="21"/>
          <w:szCs w:val="21"/>
        </w:rPr>
        <w:t>腐殖酸等有机质</w:t>
      </w:r>
      <w:r w:rsidR="00A11C48">
        <w:rPr>
          <w:rFonts w:hint="eastAsia"/>
          <w:sz w:val="21"/>
          <w:szCs w:val="21"/>
        </w:rPr>
        <w:t>积累</w:t>
      </w:r>
      <w:r w:rsidR="00B70C8F">
        <w:rPr>
          <w:rFonts w:hint="eastAsia"/>
          <w:sz w:val="21"/>
          <w:szCs w:val="21"/>
        </w:rPr>
        <w:t>持留在耕土层。</w:t>
      </w:r>
      <w:r w:rsidR="003758F1" w:rsidRPr="006D76C3">
        <w:rPr>
          <w:sz w:val="21"/>
          <w:szCs w:val="21"/>
        </w:rPr>
        <w:t>适用于</w:t>
      </w:r>
      <w:r w:rsidR="00DA7C33" w:rsidRPr="006D76C3">
        <w:rPr>
          <w:rFonts w:hint="eastAsia"/>
          <w:sz w:val="21"/>
          <w:szCs w:val="21"/>
        </w:rPr>
        <w:t>多</w:t>
      </w:r>
      <w:r w:rsidR="003758F1" w:rsidRPr="006D76C3">
        <w:rPr>
          <w:sz w:val="21"/>
          <w:szCs w:val="21"/>
        </w:rPr>
        <w:t>种秸秆和粪便等农业废弃物</w:t>
      </w:r>
      <w:r w:rsidR="0020558D" w:rsidRPr="006D76C3">
        <w:rPr>
          <w:sz w:val="21"/>
          <w:szCs w:val="21"/>
        </w:rPr>
        <w:t>腐熟</w:t>
      </w:r>
      <w:r w:rsidR="003758F1" w:rsidRPr="006D76C3">
        <w:rPr>
          <w:sz w:val="21"/>
          <w:szCs w:val="21"/>
        </w:rPr>
        <w:t>，</w:t>
      </w:r>
      <w:r w:rsidR="003758F1" w:rsidRPr="00732943">
        <w:rPr>
          <w:b/>
          <w:bCs/>
          <w:i/>
          <w:iCs/>
          <w:sz w:val="21"/>
          <w:szCs w:val="21"/>
        </w:rPr>
        <w:t>大量用于</w:t>
      </w:r>
      <w:r w:rsidR="00F97E59" w:rsidRPr="00732943">
        <w:rPr>
          <w:rFonts w:hint="eastAsia"/>
          <w:b/>
          <w:bCs/>
          <w:i/>
          <w:iCs/>
          <w:sz w:val="21"/>
          <w:szCs w:val="21"/>
        </w:rPr>
        <w:t>退化土壤修复、高标准农田建设、</w:t>
      </w:r>
      <w:r w:rsidR="003758F1" w:rsidRPr="00732943">
        <w:rPr>
          <w:b/>
          <w:bCs/>
          <w:i/>
          <w:iCs/>
          <w:sz w:val="21"/>
          <w:szCs w:val="21"/>
        </w:rPr>
        <w:t>秸秆</w:t>
      </w:r>
      <w:r w:rsidR="00F97E59" w:rsidRPr="00365934">
        <w:rPr>
          <w:rFonts w:hint="eastAsia"/>
          <w:b/>
          <w:bCs/>
          <w:i/>
          <w:iCs/>
          <w:color w:val="90571E" w:themeColor="accent6" w:themeShade="BF"/>
          <w:sz w:val="21"/>
          <w:szCs w:val="21"/>
        </w:rPr>
        <w:t>覆盖</w:t>
      </w:r>
      <w:r w:rsidR="003758F1" w:rsidRPr="00732943">
        <w:rPr>
          <w:b/>
          <w:bCs/>
          <w:i/>
          <w:iCs/>
          <w:sz w:val="21"/>
          <w:szCs w:val="21"/>
        </w:rPr>
        <w:t>还田</w:t>
      </w:r>
      <w:r w:rsidR="00A11C48" w:rsidRPr="00732943">
        <w:rPr>
          <w:rFonts w:hint="eastAsia"/>
          <w:b/>
          <w:bCs/>
          <w:i/>
          <w:iCs/>
          <w:sz w:val="21"/>
          <w:szCs w:val="21"/>
        </w:rPr>
        <w:t>及</w:t>
      </w:r>
      <w:r w:rsidR="00F97E59" w:rsidRPr="00732943">
        <w:rPr>
          <w:rFonts w:hint="eastAsia"/>
          <w:b/>
          <w:bCs/>
          <w:i/>
          <w:iCs/>
          <w:sz w:val="21"/>
          <w:szCs w:val="21"/>
        </w:rPr>
        <w:t>保护性耕作</w:t>
      </w:r>
      <w:r w:rsidR="00F97E59" w:rsidRPr="00732943">
        <w:rPr>
          <w:rFonts w:hint="eastAsia"/>
          <w:i/>
          <w:iCs/>
          <w:sz w:val="21"/>
          <w:szCs w:val="21"/>
        </w:rPr>
        <w:t>。</w:t>
      </w:r>
      <w:r w:rsidR="0020558D" w:rsidRPr="00732943">
        <w:rPr>
          <w:rFonts w:hint="eastAsia"/>
          <w:i/>
          <w:iCs/>
          <w:sz w:val="21"/>
          <w:szCs w:val="21"/>
        </w:rPr>
        <w:t xml:space="preserve"> </w:t>
      </w:r>
    </w:p>
    <w:p w14:paraId="06ABBCBF" w14:textId="5E3DDBC6" w:rsidR="006F3746" w:rsidRPr="00991205" w:rsidRDefault="000906AE" w:rsidP="00387053">
      <w:pPr>
        <w:spacing w:line="276" w:lineRule="auto"/>
        <w:jc w:val="center"/>
        <w:rPr>
          <w:sz w:val="21"/>
          <w:szCs w:val="21"/>
        </w:rPr>
      </w:pPr>
      <w:bookmarkStart w:id="0" w:name="_Hlk21076691"/>
      <w:r>
        <w:rPr>
          <w:rFonts w:ascii="等线" w:eastAsia="等线" w:hAnsi="等线" w:hint="eastAsia"/>
          <w:b/>
          <w:bCs/>
          <w:sz w:val="28"/>
          <w:szCs w:val="28"/>
        </w:rPr>
        <w:t xml:space="preserve"> </w:t>
      </w:r>
      <w:r>
        <w:rPr>
          <w:rFonts w:ascii="等线" w:eastAsia="等线" w:hAnsi="等线"/>
          <w:b/>
          <w:bCs/>
          <w:sz w:val="28"/>
          <w:szCs w:val="28"/>
        </w:rPr>
        <w:t xml:space="preserve">  </w:t>
      </w:r>
      <w:r w:rsidR="00991205" w:rsidRPr="00991205">
        <w:rPr>
          <w:rFonts w:ascii="等线" w:eastAsia="等线" w:hAnsi="等线" w:hint="eastAsia"/>
          <w:b/>
          <w:bCs/>
          <w:sz w:val="28"/>
          <w:szCs w:val="28"/>
        </w:rPr>
        <w:t xml:space="preserve"> </w:t>
      </w:r>
      <w:r w:rsidR="0010692A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腐熟</w:t>
      </w:r>
      <w:r w:rsidR="0010692A" w:rsidRPr="00725BCD">
        <w:rPr>
          <w:rFonts w:ascii="等线" w:eastAsia="等线" w:hAnsi="等线" w:hint="eastAsia"/>
          <w:b/>
          <w:bCs/>
          <w:color w:val="00B050"/>
          <w:sz w:val="32"/>
          <w:szCs w:val="32"/>
        </w:rPr>
        <w:t>过程</w:t>
      </w:r>
      <w:r w:rsidR="00F97E59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扩展</w:t>
      </w:r>
      <w:r w:rsidR="005513D9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功效</w:t>
      </w:r>
      <w:r w:rsidR="0008724E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价值</w:t>
      </w:r>
      <w:r w:rsidR="00FD549C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 xml:space="preserve">  </w:t>
      </w:r>
      <w:r w:rsidR="00FD549C">
        <w:rPr>
          <w:rFonts w:ascii="等线" w:eastAsia="等线" w:hAnsi="等线"/>
          <w:b/>
          <w:bCs/>
          <w:color w:val="90571E" w:themeColor="accent6" w:themeShade="BF"/>
          <w:sz w:val="32"/>
          <w:szCs w:val="32"/>
        </w:rPr>
        <w:t xml:space="preserve">  </w:t>
      </w:r>
      <w:r w:rsidR="005513D9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技术</w:t>
      </w:r>
      <w:r w:rsidR="00FD549C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领先</w:t>
      </w:r>
      <w:r w:rsidR="00991205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彰显</w:t>
      </w:r>
      <w:r w:rsidR="005513D9" w:rsidRPr="00725BCD">
        <w:rPr>
          <w:rFonts w:ascii="等线" w:eastAsia="等线" w:hAnsi="等线" w:hint="eastAsia"/>
          <w:b/>
          <w:bCs/>
          <w:color w:val="00B050"/>
          <w:sz w:val="32"/>
          <w:szCs w:val="32"/>
        </w:rPr>
        <w:t>成本</w:t>
      </w:r>
      <w:r w:rsidR="00991205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优势</w:t>
      </w:r>
      <w:r w:rsidR="00991205" w:rsidRPr="00991205">
        <w:rPr>
          <w:rFonts w:hint="eastAsia"/>
          <w:sz w:val="21"/>
          <w:szCs w:val="21"/>
        </w:rPr>
        <w:t xml:space="preserve"> </w:t>
      </w:r>
    </w:p>
    <w:bookmarkEnd w:id="0"/>
    <w:p w14:paraId="05748F82" w14:textId="33D508A6" w:rsidR="006F3746" w:rsidRPr="006D76C3" w:rsidRDefault="00732943" w:rsidP="00732943">
      <w:pPr>
        <w:spacing w:line="276" w:lineRule="auto"/>
        <w:jc w:val="center"/>
        <w:rPr>
          <w:sz w:val="21"/>
          <w:szCs w:val="21"/>
        </w:rPr>
      </w:pPr>
      <w:r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 w:rsidR="00991205" w:rsidRPr="00A11C48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>三边</w:t>
      </w:r>
      <w:r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 w:rsidRP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>——</w:t>
      </w:r>
      <w:r w:rsidR="00991205">
        <w:rPr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①</w:t>
      </w:r>
      <w:r w:rsidR="003758F1" w:rsidRPr="00991205">
        <w:rPr>
          <w:b/>
          <w:bCs/>
          <w:color w:val="90571E" w:themeColor="accent6" w:themeShade="BF"/>
          <w:sz w:val="21"/>
          <w:szCs w:val="21"/>
        </w:rPr>
        <w:t>边</w:t>
      </w:r>
      <w:r w:rsidR="006A13CA">
        <w:rPr>
          <w:rFonts w:hint="eastAsia"/>
          <w:sz w:val="21"/>
          <w:szCs w:val="21"/>
        </w:rPr>
        <w:t>腐熟</w:t>
      </w:r>
      <w:r w:rsidR="003758F1" w:rsidRPr="006D76C3">
        <w:rPr>
          <w:sz w:val="21"/>
          <w:szCs w:val="21"/>
        </w:rPr>
        <w:t>释放</w:t>
      </w:r>
      <w:r w:rsidR="000906AE">
        <w:rPr>
          <w:rFonts w:hint="eastAsia"/>
          <w:sz w:val="21"/>
          <w:szCs w:val="21"/>
        </w:rPr>
        <w:t>二氧化碳、</w:t>
      </w:r>
      <w:r w:rsidR="0010692A">
        <w:rPr>
          <w:rFonts w:hint="eastAsia"/>
          <w:sz w:val="21"/>
          <w:szCs w:val="21"/>
        </w:rPr>
        <w:t>热</w:t>
      </w:r>
      <w:r w:rsidR="000906AE">
        <w:rPr>
          <w:rFonts w:hint="eastAsia"/>
          <w:sz w:val="21"/>
          <w:szCs w:val="21"/>
        </w:rPr>
        <w:t>量</w:t>
      </w:r>
      <w:r w:rsidR="003758F1" w:rsidRPr="006D76C3">
        <w:rPr>
          <w:sz w:val="21"/>
          <w:szCs w:val="21"/>
        </w:rPr>
        <w:t>和</w:t>
      </w:r>
      <w:r w:rsidR="000906AE">
        <w:rPr>
          <w:rFonts w:hint="eastAsia"/>
          <w:sz w:val="21"/>
          <w:szCs w:val="21"/>
        </w:rPr>
        <w:t>矿化养分</w:t>
      </w:r>
      <w:r w:rsidR="0010692A">
        <w:rPr>
          <w:rFonts w:hint="eastAsia"/>
          <w:sz w:val="21"/>
          <w:szCs w:val="21"/>
        </w:rPr>
        <w:t>，</w:t>
      </w:r>
      <w:r w:rsidR="006D76C3" w:rsidRPr="00991205">
        <w:rPr>
          <w:rFonts w:hint="eastAsia"/>
          <w:b/>
          <w:bCs/>
          <w:color w:val="90571E" w:themeColor="accent6" w:themeShade="BF"/>
          <w:sz w:val="21"/>
          <w:szCs w:val="21"/>
        </w:rPr>
        <w:t>边</w:t>
      </w:r>
      <w:r w:rsidR="003758F1" w:rsidRPr="006D76C3">
        <w:rPr>
          <w:sz w:val="21"/>
          <w:szCs w:val="21"/>
        </w:rPr>
        <w:t>供植物</w:t>
      </w:r>
      <w:r w:rsidR="0010692A">
        <w:rPr>
          <w:rFonts w:hint="eastAsia"/>
          <w:sz w:val="21"/>
          <w:szCs w:val="21"/>
        </w:rPr>
        <w:t>直接</w:t>
      </w:r>
      <w:r w:rsidR="003758F1" w:rsidRPr="006D76C3">
        <w:rPr>
          <w:sz w:val="21"/>
          <w:szCs w:val="21"/>
        </w:rPr>
        <w:t>吸收</w:t>
      </w:r>
      <w:r w:rsidR="000906AE">
        <w:rPr>
          <w:rFonts w:hint="eastAsia"/>
          <w:sz w:val="21"/>
          <w:szCs w:val="21"/>
        </w:rPr>
        <w:t>，</w:t>
      </w:r>
      <w:r w:rsidR="0010692A" w:rsidRPr="00991205">
        <w:rPr>
          <w:rFonts w:hint="eastAsia"/>
          <w:b/>
          <w:bCs/>
          <w:color w:val="90571E" w:themeColor="accent6" w:themeShade="BF"/>
          <w:sz w:val="21"/>
          <w:szCs w:val="21"/>
        </w:rPr>
        <w:t>边</w:t>
      </w:r>
      <w:r w:rsidR="0010692A">
        <w:rPr>
          <w:rFonts w:hint="eastAsia"/>
          <w:sz w:val="21"/>
          <w:szCs w:val="21"/>
        </w:rPr>
        <w:t>修复土壤生态</w:t>
      </w:r>
      <w:r w:rsidR="00A11C48">
        <w:rPr>
          <w:rFonts w:hint="eastAsia"/>
          <w:sz w:val="21"/>
          <w:szCs w:val="21"/>
        </w:rPr>
        <w:t>环境</w:t>
      </w:r>
      <w:r w:rsidR="003758F1" w:rsidRPr="006D76C3">
        <w:rPr>
          <w:sz w:val="21"/>
          <w:szCs w:val="21"/>
        </w:rPr>
        <w:t>。</w:t>
      </w:r>
    </w:p>
    <w:p w14:paraId="5E4C677C" w14:textId="6253619F" w:rsidR="005F33C9" w:rsidRPr="006D76C3" w:rsidRDefault="00732943" w:rsidP="00732943">
      <w:pPr>
        <w:spacing w:line="276" w:lineRule="auto"/>
        <w:jc w:val="center"/>
        <w:rPr>
          <w:sz w:val="21"/>
          <w:szCs w:val="21"/>
        </w:rPr>
      </w:pPr>
      <w:r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>
        <w:rPr>
          <w:rFonts w:ascii="等线" w:eastAsia="等线" w:hAnsi="等线"/>
          <w:b/>
          <w:bCs/>
          <w:color w:val="90571E" w:themeColor="accent6" w:themeShade="BF"/>
          <w:sz w:val="21"/>
          <w:szCs w:val="21"/>
        </w:rPr>
        <w:t xml:space="preserve"> </w:t>
      </w:r>
      <w:r w:rsidR="00991205" w:rsidRPr="00A11C48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>固氮</w:t>
      </w:r>
      <w:r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 w:rsidRP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>——</w:t>
      </w:r>
      <w:r w:rsidR="005513D9">
        <w:rPr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②</w:t>
      </w:r>
      <w:r w:rsidR="00991205">
        <w:rPr>
          <w:rFonts w:hint="eastAsia"/>
          <w:sz w:val="21"/>
          <w:szCs w:val="21"/>
        </w:rPr>
        <w:t>“生物-矿素法”以碳固氮</w:t>
      </w:r>
      <w:r w:rsidR="005F33C9" w:rsidRPr="006D76C3">
        <w:rPr>
          <w:sz w:val="21"/>
          <w:szCs w:val="21"/>
        </w:rPr>
        <w:t>，替代</w:t>
      </w:r>
      <w:r w:rsidR="00990E30" w:rsidRPr="006D76C3">
        <w:rPr>
          <w:rFonts w:hint="eastAsia"/>
          <w:sz w:val="21"/>
          <w:szCs w:val="21"/>
        </w:rPr>
        <w:t>纯</w:t>
      </w:r>
      <w:r w:rsidR="005F33C9" w:rsidRPr="006D76C3">
        <w:rPr>
          <w:sz w:val="21"/>
          <w:szCs w:val="21"/>
        </w:rPr>
        <w:t>氮肥</w:t>
      </w:r>
      <w:r w:rsidR="005F33C9" w:rsidRPr="006D76C3">
        <w:rPr>
          <w:rFonts w:hint="eastAsia"/>
          <w:sz w:val="21"/>
          <w:szCs w:val="21"/>
        </w:rPr>
        <w:t>4千克，自动</w:t>
      </w:r>
      <w:r w:rsidR="005F33C9" w:rsidRPr="006D76C3">
        <w:rPr>
          <w:sz w:val="21"/>
          <w:szCs w:val="21"/>
        </w:rPr>
        <w:t>调节碳氮比，降低成本</w:t>
      </w:r>
      <w:r w:rsidR="00990E30" w:rsidRPr="006D76C3">
        <w:rPr>
          <w:rFonts w:hint="eastAsia"/>
          <w:sz w:val="21"/>
          <w:szCs w:val="21"/>
        </w:rPr>
        <w:t>30%</w:t>
      </w:r>
      <w:r w:rsidR="005513D9">
        <w:rPr>
          <w:rFonts w:hint="eastAsia"/>
          <w:sz w:val="21"/>
          <w:szCs w:val="21"/>
        </w:rPr>
        <w:t>以上</w:t>
      </w:r>
      <w:r w:rsidR="005F33C9" w:rsidRPr="006D76C3">
        <w:rPr>
          <w:sz w:val="21"/>
          <w:szCs w:val="21"/>
        </w:rPr>
        <w:t>。</w:t>
      </w:r>
    </w:p>
    <w:p w14:paraId="412EA5CF" w14:textId="60AFDF12" w:rsidR="006F3746" w:rsidRPr="006D76C3" w:rsidRDefault="005513D9" w:rsidP="00732943">
      <w:pPr>
        <w:spacing w:line="276" w:lineRule="auto"/>
        <w:jc w:val="center"/>
        <w:rPr>
          <w:sz w:val="21"/>
          <w:szCs w:val="21"/>
        </w:rPr>
      </w:pPr>
      <w:r w:rsidRPr="00A11C48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>抗逆</w:t>
      </w:r>
      <w:r w:rsidR="00732943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 w:rsidR="00732943" w:rsidRP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>——</w:t>
      </w:r>
      <w:r w:rsid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③分解有害毒素，</w:t>
      </w:r>
      <w:r w:rsidR="0060581F" w:rsidRPr="006D76C3">
        <w:rPr>
          <w:sz w:val="21"/>
          <w:szCs w:val="21"/>
        </w:rPr>
        <w:t>降</w:t>
      </w:r>
      <w:r w:rsidR="00F27687">
        <w:rPr>
          <w:rFonts w:hint="eastAsia"/>
          <w:sz w:val="21"/>
          <w:szCs w:val="21"/>
        </w:rPr>
        <w:t>解</w:t>
      </w:r>
      <w:r w:rsidR="0060581F" w:rsidRPr="006D76C3">
        <w:rPr>
          <w:sz w:val="21"/>
          <w:szCs w:val="21"/>
        </w:rPr>
        <w:t>农残，</w:t>
      </w:r>
      <w:r w:rsidR="000906AE">
        <w:rPr>
          <w:rFonts w:hint="eastAsia"/>
          <w:sz w:val="21"/>
          <w:szCs w:val="21"/>
        </w:rPr>
        <w:t>抗重茬，</w:t>
      </w:r>
      <w:r w:rsidRPr="006D76C3">
        <w:rPr>
          <w:sz w:val="21"/>
          <w:szCs w:val="21"/>
        </w:rPr>
        <w:t>提高防病、抗虫、</w:t>
      </w:r>
      <w:r w:rsidR="00EB21F4">
        <w:rPr>
          <w:rFonts w:hint="eastAsia"/>
          <w:sz w:val="21"/>
          <w:szCs w:val="21"/>
        </w:rPr>
        <w:t>保墒</w:t>
      </w:r>
      <w:r w:rsidR="00F27687">
        <w:rPr>
          <w:rFonts w:hint="eastAsia"/>
          <w:sz w:val="21"/>
          <w:szCs w:val="21"/>
        </w:rPr>
        <w:t>、抗早衰</w:t>
      </w:r>
      <w:r>
        <w:rPr>
          <w:rFonts w:hint="eastAsia"/>
          <w:sz w:val="21"/>
          <w:szCs w:val="21"/>
        </w:rPr>
        <w:t>和</w:t>
      </w:r>
      <w:r w:rsidRPr="006D76C3">
        <w:rPr>
          <w:sz w:val="21"/>
          <w:szCs w:val="21"/>
        </w:rPr>
        <w:t>抗倒伏机能。</w:t>
      </w:r>
    </w:p>
    <w:p w14:paraId="025F923C" w14:textId="477B215F" w:rsidR="00AC3B56" w:rsidRDefault="00F27687" w:rsidP="00732943">
      <w:pPr>
        <w:spacing w:line="276" w:lineRule="auto"/>
        <w:jc w:val="center"/>
        <w:rPr>
          <w:sz w:val="21"/>
          <w:szCs w:val="21"/>
        </w:rPr>
      </w:pPr>
      <w:r w:rsidRPr="00A11C48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>增产</w:t>
      </w:r>
      <w:r w:rsidR="00732943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 w:rsidR="00732943" w:rsidRP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>——</w:t>
      </w:r>
      <w:r w:rsid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④</w:t>
      </w:r>
      <w:r w:rsidR="006375C3">
        <w:rPr>
          <w:rFonts w:hint="eastAsia"/>
          <w:sz w:val="21"/>
          <w:szCs w:val="21"/>
        </w:rPr>
        <w:t>促进根系发达、</w:t>
      </w:r>
      <w:r>
        <w:rPr>
          <w:rFonts w:hint="eastAsia"/>
          <w:sz w:val="21"/>
          <w:szCs w:val="21"/>
        </w:rPr>
        <w:t>刺激叶片伸展，</w:t>
      </w:r>
      <w:r w:rsidR="006375C3">
        <w:rPr>
          <w:rFonts w:hint="eastAsia"/>
          <w:sz w:val="21"/>
          <w:szCs w:val="21"/>
        </w:rPr>
        <w:t>调节和优化</w:t>
      </w:r>
      <w:r w:rsidR="005513D9">
        <w:rPr>
          <w:rFonts w:hint="eastAsia"/>
          <w:sz w:val="21"/>
          <w:szCs w:val="21"/>
        </w:rPr>
        <w:t>作物</w:t>
      </w:r>
      <w:r w:rsidR="006375C3">
        <w:rPr>
          <w:rFonts w:hint="eastAsia"/>
          <w:sz w:val="21"/>
          <w:szCs w:val="21"/>
        </w:rPr>
        <w:t>农艺学性状，</w:t>
      </w:r>
      <w:r w:rsidR="006A13CA">
        <w:rPr>
          <w:rFonts w:hint="eastAsia"/>
          <w:sz w:val="21"/>
          <w:szCs w:val="21"/>
        </w:rPr>
        <w:t>对</w:t>
      </w:r>
      <w:r w:rsidR="006A13CA" w:rsidRPr="006D76C3">
        <w:rPr>
          <w:sz w:val="21"/>
          <w:szCs w:val="21"/>
        </w:rPr>
        <w:t>提质</w:t>
      </w:r>
      <w:r w:rsidR="005513D9" w:rsidRPr="006D76C3">
        <w:rPr>
          <w:sz w:val="21"/>
          <w:szCs w:val="21"/>
        </w:rPr>
        <w:t>增产</w:t>
      </w:r>
      <w:r w:rsidR="006A13CA">
        <w:rPr>
          <w:rFonts w:hint="eastAsia"/>
          <w:sz w:val="21"/>
          <w:szCs w:val="21"/>
        </w:rPr>
        <w:t>作用显著</w:t>
      </w:r>
      <w:r w:rsidR="005513D9" w:rsidRPr="006D76C3">
        <w:rPr>
          <w:sz w:val="21"/>
          <w:szCs w:val="21"/>
        </w:rPr>
        <w:t>。</w:t>
      </w:r>
    </w:p>
    <w:p w14:paraId="5683280E" w14:textId="2AD9D8D1" w:rsidR="00266022" w:rsidRDefault="00EB21F4" w:rsidP="00A11C48">
      <w:pPr>
        <w:spacing w:line="276" w:lineRule="auto"/>
        <w:ind w:firstLineChars="300" w:firstLine="63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F9563" wp14:editId="42E9D7DC">
                <wp:simplePos x="0" y="0"/>
                <wp:positionH relativeFrom="column">
                  <wp:posOffset>-26670</wp:posOffset>
                </wp:positionH>
                <wp:positionV relativeFrom="paragraph">
                  <wp:posOffset>195012</wp:posOffset>
                </wp:positionV>
                <wp:extent cx="6421120" cy="1179095"/>
                <wp:effectExtent l="0" t="0" r="17780" b="21590"/>
                <wp:wrapNone/>
                <wp:docPr id="18" name="标注: 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120" cy="117909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58E94" w14:textId="77777777" w:rsidR="00F97E59" w:rsidRDefault="00266022" w:rsidP="00F97E59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0C43B0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秸秆</w:t>
                            </w:r>
                            <w:r w:rsidR="00ED44A3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原位</w:t>
                            </w:r>
                            <w:r w:rsid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全量腐熟</w:t>
                            </w:r>
                            <w:r w:rsidRPr="000C43B0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还田操作</w:t>
                            </w:r>
                            <w:r w:rsidR="00515287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F5C439" w14:textId="0BBA7E03" w:rsidR="00F97E59" w:rsidRDefault="00F97E59" w:rsidP="00F97E59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第一步</w:t>
                            </w:r>
                            <w:r w:rsidR="00305ED8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、</w:t>
                            </w:r>
                            <w:r w:rsidR="00732943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小麦</w:t>
                            </w:r>
                            <w:r w:rsidR="006A13CA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收获后将秸秆</w:t>
                            </w:r>
                            <w:r w:rsidR="006A13CA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粉碎</w:t>
                            </w:r>
                            <w:r w:rsidR="00732943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5</w:t>
                            </w:r>
                            <w:r w:rsidR="006A13CA" w:rsidRPr="00E17E7F"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～</w:t>
                            </w:r>
                            <w:r w:rsidR="00732943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8</w:t>
                            </w:r>
                            <w:r w:rsidR="006A13CA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厘米，均匀抛撒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覆盖地表（免耕）、或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浅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旋耕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1</w:t>
                            </w:r>
                            <w:r w:rsidR="0013307B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0</w:t>
                            </w:r>
                            <w:r w:rsidR="00EB21F4" w:rsidRPr="00E17E7F"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～</w:t>
                            </w:r>
                            <w:r w:rsidR="00EB21F4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2</w:t>
                            </w:r>
                            <w:r w:rsidR="00EB21F4" w:rsidRPr="00E17E7F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0</w:t>
                            </w:r>
                            <w:r w:rsidR="00EB21F4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厘米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，混拌。</w:t>
                            </w:r>
                          </w:p>
                          <w:p w14:paraId="5AD2FA0E" w14:textId="4B215B63" w:rsidR="00305ED8" w:rsidRPr="00EB21F4" w:rsidRDefault="00F97E59" w:rsidP="00EB21F4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第二步、在</w:t>
                            </w:r>
                            <w:r w:rsidR="006A13CA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下茬作物播种</w:t>
                            </w:r>
                            <w:r w:rsidR="00A472BB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时</w:t>
                            </w:r>
                            <w:r w:rsidR="006A13CA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至出苗一周后，</w:t>
                            </w:r>
                            <w:r w:rsidR="003057F3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施用</w:t>
                            </w:r>
                            <w:r w:rsidR="00EB21F4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秸秆腐熟</w:t>
                            </w:r>
                            <w:r w:rsidR="0013307B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与土壤修复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组合</w:t>
                            </w:r>
                            <w:r w:rsidR="00EB21F4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产品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9F6B538" w14:textId="77777777" w:rsidR="00305ED8" w:rsidRPr="006375C3" w:rsidRDefault="00305ED8" w:rsidP="006375C3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F956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标注: 下箭头 18" o:spid="_x0000_s1026" type="#_x0000_t80" style="position:absolute;left:0;text-align:left;margin-left:-2.1pt;margin-top:15.35pt;width:505.6pt;height:9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" adj="14035,9808,16200,10304" fillcolor="white [3201]" strokecolor="#a5644e [3205]" strokeweight="2pt">
                <v:textbox>
                  <w:txbxContent>
                    <w:p w14:paraId="6BA58E94" w14:textId="77777777" w:rsidR="00F97E59" w:rsidRDefault="00266022" w:rsidP="00F97E59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0C43B0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秸秆</w:t>
                      </w:r>
                      <w:r w:rsidR="00ED44A3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原位</w:t>
                      </w:r>
                      <w:r w:rsid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全量腐熟</w:t>
                      </w:r>
                      <w:r w:rsidRPr="000C43B0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还田操作</w:t>
                      </w:r>
                      <w:r w:rsidR="00515287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F5C439" w14:textId="0BBA7E03" w:rsidR="00F97E59" w:rsidRDefault="00F97E59" w:rsidP="00F97E59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第一步</w:t>
                      </w:r>
                      <w:r w:rsidR="00305ED8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、</w:t>
                      </w:r>
                      <w:r w:rsidR="00732943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小麦</w:t>
                      </w:r>
                      <w:r w:rsidR="006A13CA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收获后将秸秆</w:t>
                      </w:r>
                      <w:r w:rsidR="006A13CA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粉碎</w:t>
                      </w:r>
                      <w:r w:rsidR="00732943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5</w:t>
                      </w:r>
                      <w:r w:rsidR="006A13CA" w:rsidRPr="00E17E7F">
                        <w:rPr>
                          <w:rFonts w:ascii="华文仿宋" w:eastAsia="华文仿宋" w:hAnsi="华文仿宋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～</w:t>
                      </w:r>
                      <w:r w:rsidR="00732943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8</w:t>
                      </w:r>
                      <w:r w:rsidR="006A13CA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厘米，均匀抛撒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覆盖地表（免耕）、或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浅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旋耕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1</w:t>
                      </w:r>
                      <w:r w:rsidR="0013307B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0</w:t>
                      </w:r>
                      <w:r w:rsidR="00EB21F4" w:rsidRPr="00E17E7F">
                        <w:rPr>
                          <w:rFonts w:ascii="华文仿宋" w:eastAsia="华文仿宋" w:hAnsi="华文仿宋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～</w:t>
                      </w:r>
                      <w:r w:rsidR="00EB21F4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2</w:t>
                      </w:r>
                      <w:r w:rsidR="00EB21F4" w:rsidRPr="00E17E7F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0</w:t>
                      </w:r>
                      <w:r w:rsidR="00EB21F4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厘米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，混拌。</w:t>
                      </w:r>
                    </w:p>
                    <w:p w14:paraId="5AD2FA0E" w14:textId="4B215B63" w:rsidR="00305ED8" w:rsidRPr="00EB21F4" w:rsidRDefault="00F97E59" w:rsidP="00EB21F4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第二步、在</w:t>
                      </w:r>
                      <w:r w:rsidR="006A13CA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下茬作物播种</w:t>
                      </w:r>
                      <w:r w:rsidR="00A472BB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时</w:t>
                      </w:r>
                      <w:r w:rsidR="006A13CA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至出苗一周后，</w:t>
                      </w:r>
                      <w:r w:rsidR="003057F3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施用</w:t>
                      </w:r>
                      <w:r w:rsidR="00EB21F4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秸秆腐熟</w:t>
                      </w:r>
                      <w:r w:rsidR="0013307B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与土壤修复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组合</w:t>
                      </w:r>
                      <w:r w:rsidR="00EB21F4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产品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。</w:t>
                      </w:r>
                    </w:p>
                    <w:p w14:paraId="49F6B538" w14:textId="77777777" w:rsidR="00305ED8" w:rsidRPr="006375C3" w:rsidRDefault="00305ED8" w:rsidP="006375C3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E26B9" w14:textId="753510B4" w:rsidR="00266022" w:rsidRDefault="00266022" w:rsidP="00841C69">
      <w:pPr>
        <w:spacing w:line="276" w:lineRule="auto"/>
        <w:rPr>
          <w:sz w:val="21"/>
          <w:szCs w:val="21"/>
        </w:rPr>
      </w:pPr>
    </w:p>
    <w:tbl>
      <w:tblPr>
        <w:tblStyle w:val="a4"/>
        <w:tblpPr w:leftFromText="180" w:rightFromText="180" w:vertAnchor="text" w:horzAnchor="margin" w:tblpY="1589"/>
        <w:tblW w:w="10173" w:type="dxa"/>
        <w:tblLayout w:type="fixed"/>
        <w:tblLook w:val="04A0" w:firstRow="1" w:lastRow="0" w:firstColumn="1" w:lastColumn="0" w:noHBand="0" w:noVBand="1"/>
      </w:tblPr>
      <w:tblGrid>
        <w:gridCol w:w="2049"/>
        <w:gridCol w:w="2170"/>
        <w:gridCol w:w="2126"/>
        <w:gridCol w:w="3828"/>
      </w:tblGrid>
      <w:tr w:rsidR="004529CB" w:rsidRPr="006D76C3" w14:paraId="79B4C329" w14:textId="77777777" w:rsidTr="00E17E7F">
        <w:tc>
          <w:tcPr>
            <w:tcW w:w="10173" w:type="dxa"/>
            <w:gridSpan w:val="4"/>
            <w:tcBorders>
              <w:top w:val="single" w:sz="12" w:space="0" w:color="A5644E" w:themeColor="accent2"/>
              <w:left w:val="single" w:sz="12" w:space="0" w:color="A5644E" w:themeColor="accent2"/>
              <w:right w:val="single" w:sz="12" w:space="0" w:color="A5644E" w:themeColor="accent2"/>
            </w:tcBorders>
          </w:tcPr>
          <w:p w14:paraId="5FEBF221" w14:textId="3C05B592" w:rsidR="004529CB" w:rsidRPr="00026AFD" w:rsidRDefault="00ED44A3" w:rsidP="00E17E7F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ED44A3">
              <w:rPr>
                <w:rFonts w:ascii="华文新魏" w:eastAsia="华文新魏" w:hAnsi="等线" w:hint="eastAsia"/>
                <w:b/>
                <w:bCs/>
                <w:color w:val="A19574" w:themeColor="accent5"/>
                <w:sz w:val="24"/>
                <w:szCs w:val="24"/>
              </w:rPr>
              <w:t>十方</w:t>
            </w:r>
            <w:r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®</w:t>
            </w:r>
            <w:r w:rsidR="004529CB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秸秆腐熟</w:t>
            </w:r>
            <w:r w:rsidR="00AC0362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与土壤修复</w:t>
            </w:r>
            <w:r w:rsidR="004529CB"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 xml:space="preserve">产品施用方法 </w:t>
            </w:r>
          </w:p>
        </w:tc>
      </w:tr>
      <w:tr w:rsidR="004529CB" w:rsidRPr="006D76C3" w14:paraId="00627FB2" w14:textId="77777777" w:rsidTr="008103AD">
        <w:tc>
          <w:tcPr>
            <w:tcW w:w="2049" w:type="dxa"/>
            <w:tcBorders>
              <w:top w:val="single" w:sz="12" w:space="0" w:color="A5644E" w:themeColor="accent2"/>
              <w:left w:val="single" w:sz="12" w:space="0" w:color="A5644E" w:themeColor="accent2"/>
              <w:bottom w:val="single" w:sz="12" w:space="0" w:color="A5644E" w:themeColor="accent2"/>
              <w:right w:val="single" w:sz="12" w:space="0" w:color="A5644E" w:themeColor="accent2"/>
            </w:tcBorders>
          </w:tcPr>
          <w:p w14:paraId="26B000AB" w14:textId="77777777" w:rsidR="004529CB" w:rsidRPr="00026AFD" w:rsidRDefault="004529CB" w:rsidP="00E17E7F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产品</w:t>
            </w:r>
          </w:p>
        </w:tc>
        <w:tc>
          <w:tcPr>
            <w:tcW w:w="2170" w:type="dxa"/>
            <w:tcBorders>
              <w:top w:val="single" w:sz="12" w:space="0" w:color="A5644E" w:themeColor="accent2"/>
              <w:left w:val="single" w:sz="12" w:space="0" w:color="A5644E" w:themeColor="accent2"/>
              <w:bottom w:val="single" w:sz="12" w:space="0" w:color="A5644E" w:themeColor="accent2"/>
              <w:right w:val="single" w:sz="12" w:space="0" w:color="A5644E" w:themeColor="accent2"/>
            </w:tcBorders>
          </w:tcPr>
          <w:p w14:paraId="491674DD" w14:textId="77777777" w:rsidR="004529CB" w:rsidRPr="00026AFD" w:rsidRDefault="004529CB" w:rsidP="00E17E7F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使用剂量</w:t>
            </w:r>
          </w:p>
        </w:tc>
        <w:tc>
          <w:tcPr>
            <w:tcW w:w="2126" w:type="dxa"/>
            <w:tcBorders>
              <w:top w:val="single" w:sz="12" w:space="0" w:color="A5644E" w:themeColor="accent2"/>
              <w:left w:val="single" w:sz="12" w:space="0" w:color="A5644E" w:themeColor="accent2"/>
              <w:bottom w:val="single" w:sz="12" w:space="0" w:color="A5644E" w:themeColor="accent2"/>
              <w:right w:val="single" w:sz="12" w:space="0" w:color="A5644E" w:themeColor="accent2"/>
            </w:tcBorders>
          </w:tcPr>
          <w:p w14:paraId="7D8E2CD4" w14:textId="77777777" w:rsidR="004529CB" w:rsidRPr="00026AFD" w:rsidRDefault="004529CB" w:rsidP="00E17E7F">
            <w:pPr>
              <w:spacing w:line="276" w:lineRule="auto"/>
              <w:ind w:firstLineChars="200" w:firstLine="480"/>
              <w:jc w:val="left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施用</w:t>
            </w: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时间</w:t>
            </w:r>
          </w:p>
        </w:tc>
        <w:tc>
          <w:tcPr>
            <w:tcW w:w="3828" w:type="dxa"/>
            <w:tcBorders>
              <w:top w:val="single" w:sz="12" w:space="0" w:color="A5644E" w:themeColor="accent2"/>
              <w:left w:val="single" w:sz="12" w:space="0" w:color="A5644E" w:themeColor="accent2"/>
              <w:bottom w:val="single" w:sz="12" w:space="0" w:color="A5644E" w:themeColor="accent2"/>
              <w:right w:val="single" w:sz="12" w:space="0" w:color="A5644E" w:themeColor="accent2"/>
            </w:tcBorders>
          </w:tcPr>
          <w:p w14:paraId="525ACC75" w14:textId="77777777" w:rsidR="004529CB" w:rsidRPr="00026AFD" w:rsidRDefault="004529CB" w:rsidP="00E17E7F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施用方法</w:t>
            </w:r>
          </w:p>
        </w:tc>
      </w:tr>
      <w:tr w:rsidR="004529CB" w:rsidRPr="006D76C3" w14:paraId="2D4A3B9D" w14:textId="77777777" w:rsidTr="008103AD">
        <w:trPr>
          <w:trHeight w:val="4688"/>
        </w:trPr>
        <w:tc>
          <w:tcPr>
            <w:tcW w:w="2049" w:type="dxa"/>
            <w:tcBorders>
              <w:top w:val="single" w:sz="12" w:space="0" w:color="A5644E" w:themeColor="accent2"/>
              <w:left w:val="single" w:sz="12" w:space="0" w:color="A5644E" w:themeColor="accent2"/>
              <w:right w:val="single" w:sz="12" w:space="0" w:color="A5644E" w:themeColor="accent2"/>
            </w:tcBorders>
          </w:tcPr>
          <w:p w14:paraId="38F16D21" w14:textId="63338A41" w:rsidR="003D4F3A" w:rsidRDefault="004529CB" w:rsidP="00703C7E">
            <w:pPr>
              <w:spacing w:line="276" w:lineRule="auto"/>
              <w:ind w:firstLineChars="100" w:firstLine="210"/>
              <w:jc w:val="left"/>
              <w:rPr>
                <w:sz w:val="21"/>
                <w:szCs w:val="21"/>
              </w:rPr>
            </w:pPr>
            <w:r w:rsidRPr="006D76C3">
              <w:rPr>
                <w:noProof/>
                <w:sz w:val="21"/>
                <w:szCs w:val="21"/>
              </w:rPr>
              <w:drawing>
                <wp:inline distT="0" distB="0" distL="0" distR="0" wp14:anchorId="13DDC0E4" wp14:editId="3D3DAFEA">
                  <wp:extent cx="964759" cy="673790"/>
                  <wp:effectExtent l="0" t="0" r="6985" b="0"/>
                  <wp:docPr id="22" name="图片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DBC1CD-6E15-496A-A8BB-7216470642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0" name="图片 21">
                            <a:extLst>
                              <a:ext uri="{FF2B5EF4-FFF2-40B4-BE49-F238E27FC236}">
                                <a16:creationId xmlns:a16="http://schemas.microsoft.com/office/drawing/2014/main" id="{0ADBC1CD-6E15-496A-A8BB-7216470642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326" cy="67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BD9AC" w14:textId="77777777" w:rsidR="00703C7E" w:rsidRDefault="00703C7E" w:rsidP="00703C7E">
            <w:pPr>
              <w:spacing w:line="276" w:lineRule="auto"/>
              <w:ind w:firstLineChars="100" w:firstLine="210"/>
              <w:jc w:val="left"/>
              <w:rPr>
                <w:sz w:val="21"/>
                <w:szCs w:val="21"/>
              </w:rPr>
            </w:pPr>
          </w:p>
          <w:p w14:paraId="48B4255B" w14:textId="693209E1" w:rsidR="004529CB" w:rsidRDefault="004529CB" w:rsidP="00E17E7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292699F" wp14:editId="744A3A89">
                  <wp:extent cx="649357" cy="406400"/>
                  <wp:effectExtent l="0" t="0" r="0" b="0"/>
                  <wp:docPr id="31757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7" name="图片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89" cy="431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02194" w14:textId="77777777" w:rsidR="003D4F3A" w:rsidRPr="006D76C3" w:rsidRDefault="003D4F3A" w:rsidP="00FD549C">
            <w:pPr>
              <w:spacing w:line="276" w:lineRule="auto"/>
              <w:jc w:val="left"/>
              <w:rPr>
                <w:sz w:val="21"/>
                <w:szCs w:val="21"/>
              </w:rPr>
            </w:pPr>
          </w:p>
          <w:p w14:paraId="1123ABCD" w14:textId="77777777" w:rsidR="004529CB" w:rsidRPr="006D76C3" w:rsidRDefault="004529CB" w:rsidP="00E17E7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object w:dxaOrig="5595" w:dyaOrig="2730" w14:anchorId="44893C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47.65pt" o:ole="">
                  <v:imagedata r:id="rId12" o:title=""/>
                </v:shape>
                <o:OLEObject Type="Embed" ProgID="PBrush" ShapeID="_x0000_i1025" DrawAspect="Content" ObjectID="_1651261542" r:id="rId13"/>
              </w:object>
            </w:r>
          </w:p>
        </w:tc>
        <w:tc>
          <w:tcPr>
            <w:tcW w:w="2170" w:type="dxa"/>
            <w:tcBorders>
              <w:top w:val="single" w:sz="12" w:space="0" w:color="A5644E" w:themeColor="accent2"/>
              <w:left w:val="single" w:sz="12" w:space="0" w:color="A5644E" w:themeColor="accent2"/>
              <w:right w:val="single" w:sz="12" w:space="0" w:color="A5644E" w:themeColor="accent2"/>
            </w:tcBorders>
          </w:tcPr>
          <w:p w14:paraId="364ACE56" w14:textId="6EDA81EC" w:rsidR="003D4F3A" w:rsidRDefault="003D4F3A" w:rsidP="003D4F3A">
            <w:pPr>
              <w:spacing w:line="276" w:lineRule="auto"/>
              <w:jc w:val="left"/>
              <w:rPr>
                <w:rFonts w:ascii="幼圆" w:eastAsia="幼圆"/>
                <w:sz w:val="21"/>
                <w:szCs w:val="21"/>
              </w:rPr>
            </w:pPr>
          </w:p>
          <w:p w14:paraId="4FB71BEA" w14:textId="29A66972" w:rsidR="003D4F3A" w:rsidRPr="003D4F3A" w:rsidRDefault="003D4F3A" w:rsidP="003D4F3A">
            <w:pPr>
              <w:spacing w:line="276" w:lineRule="auto"/>
              <w:ind w:firstLineChars="200" w:firstLine="600"/>
              <w:jc w:val="left"/>
              <w:rPr>
                <w:rFonts w:ascii="幼圆" w:eastAsia="幼圆" w:hAnsiTheme="minorHAnsi"/>
                <w:sz w:val="21"/>
                <w:szCs w:val="21"/>
                <w:lang w:val="en-US"/>
              </w:rPr>
            </w:pPr>
            <w:r w:rsidRPr="003D4F3A">
              <w:rPr>
                <w:rFonts w:ascii="华文新魏" w:eastAsia="华文新魏" w:hint="eastAsia"/>
                <w:color w:val="00B050"/>
                <w:sz w:val="30"/>
                <w:szCs w:val="30"/>
              </w:rPr>
              <w:t>功倍</w:t>
            </w:r>
            <w:r>
              <w:rPr>
                <w:rFonts w:ascii="幼圆" w:eastAsia="幼圆" w:hAnsiTheme="minorHAnsi"/>
                <w:sz w:val="21"/>
                <w:szCs w:val="21"/>
                <w:lang w:val="en-US"/>
              </w:rPr>
              <w:t>®</w:t>
            </w:r>
          </w:p>
          <w:p w14:paraId="2082888E" w14:textId="1B3BE8ED" w:rsidR="004529CB" w:rsidRPr="001D6F9E" w:rsidRDefault="004529CB" w:rsidP="003D4F3A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1D6F9E">
              <w:rPr>
                <w:rFonts w:ascii="幼圆" w:eastAsia="幼圆" w:hint="eastAsia"/>
                <w:sz w:val="21"/>
                <w:szCs w:val="21"/>
              </w:rPr>
              <w:t>·</w:t>
            </w:r>
            <w:r w:rsidRPr="001D6F9E">
              <w:rPr>
                <w:rFonts w:hint="eastAsia"/>
                <w:sz w:val="21"/>
                <w:szCs w:val="21"/>
              </w:rPr>
              <w:t>33.3</w:t>
            </w:r>
            <w:r w:rsidR="00FD549C"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 w:rsidR="00FD549C">
              <w:rPr>
                <w:rFonts w:hint="eastAsia"/>
                <w:sz w:val="21"/>
                <w:szCs w:val="21"/>
              </w:rPr>
              <w:t>50</w:t>
            </w:r>
            <w:r w:rsidRPr="001D6F9E">
              <w:rPr>
                <w:rFonts w:hint="eastAsia"/>
                <w:sz w:val="21"/>
                <w:szCs w:val="21"/>
              </w:rPr>
              <w:t>克/亩</w:t>
            </w:r>
          </w:p>
          <w:p w14:paraId="5E68D02A" w14:textId="3F2100CA" w:rsidR="004529CB" w:rsidRPr="001D6F9E" w:rsidRDefault="00FD549C" w:rsidP="003D4F3A">
            <w:pPr>
              <w:spacing w:line="276" w:lineRule="auto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52B56823" w14:textId="429F2C49" w:rsidR="00FF0977" w:rsidRDefault="004529CB" w:rsidP="001D6F9E">
            <w:pPr>
              <w:spacing w:line="276" w:lineRule="auto"/>
              <w:ind w:firstLineChars="100" w:firstLine="210"/>
              <w:jc w:val="center"/>
              <w:rPr>
                <w:sz w:val="21"/>
                <w:szCs w:val="21"/>
              </w:rPr>
            </w:pPr>
            <w:r w:rsidRPr="001D6F9E">
              <w:rPr>
                <w:noProof/>
                <w:sz w:val="21"/>
                <w:szCs w:val="21"/>
              </w:rPr>
              <w:drawing>
                <wp:inline distT="0" distB="0" distL="0" distR="0" wp14:anchorId="5565E2C6" wp14:editId="36024839">
                  <wp:extent cx="623710" cy="397565"/>
                  <wp:effectExtent l="0" t="0" r="5080" b="2540"/>
                  <wp:docPr id="2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7" name="图片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29" cy="41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4319E" w14:textId="77777777" w:rsidR="003D4F3A" w:rsidRDefault="003D4F3A" w:rsidP="001D6F9E">
            <w:pPr>
              <w:spacing w:line="276" w:lineRule="auto"/>
              <w:ind w:firstLineChars="100" w:firstLine="210"/>
              <w:jc w:val="center"/>
              <w:rPr>
                <w:rFonts w:ascii="华文琥珀" w:eastAsia="华文琥珀"/>
                <w:color w:val="523227" w:themeColor="accent2" w:themeShade="80"/>
                <w:sz w:val="21"/>
                <w:szCs w:val="21"/>
              </w:rPr>
            </w:pPr>
          </w:p>
          <w:p w14:paraId="6F72D498" w14:textId="4541FB58" w:rsidR="003D4F3A" w:rsidRDefault="003D4F3A" w:rsidP="001D6F9E">
            <w:pPr>
              <w:spacing w:line="276" w:lineRule="auto"/>
              <w:ind w:firstLineChars="100" w:firstLine="210"/>
              <w:jc w:val="center"/>
              <w:rPr>
                <w:sz w:val="21"/>
                <w:szCs w:val="21"/>
              </w:rPr>
            </w:pPr>
            <w:r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土</w:t>
            </w:r>
            <w:r w:rsidRPr="00FD549C">
              <w:rPr>
                <w:rFonts w:ascii="华文彩云" w:eastAsia="华文彩云" w:hint="eastAsia"/>
                <w:b/>
                <w:bCs/>
                <w:color w:val="523227" w:themeColor="accent2" w:themeShade="80"/>
                <w:sz w:val="21"/>
                <w:szCs w:val="21"/>
              </w:rPr>
              <w:t>根</w:t>
            </w:r>
            <w:r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本</w:t>
            </w:r>
            <w:r w:rsidRPr="001D6F9E">
              <w:rPr>
                <w:sz w:val="21"/>
                <w:szCs w:val="21"/>
              </w:rPr>
              <w:t>®</w:t>
            </w:r>
          </w:p>
          <w:p w14:paraId="1FEF44E6" w14:textId="36B6245A" w:rsidR="003D4F3A" w:rsidRPr="001D6F9E" w:rsidRDefault="008103AD" w:rsidP="003D4F3A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1D6F9E">
              <w:rPr>
                <w:rFonts w:ascii="幼圆" w:eastAsia="幼圆" w:hint="eastAsia"/>
                <w:sz w:val="21"/>
                <w:szCs w:val="21"/>
              </w:rPr>
              <w:t>·</w:t>
            </w:r>
            <w:r w:rsidR="00FD549C">
              <w:rPr>
                <w:rFonts w:hint="eastAsia"/>
                <w:sz w:val="21"/>
                <w:szCs w:val="21"/>
              </w:rPr>
              <w:t>66</w:t>
            </w:r>
            <w:r w:rsidR="004529CB" w:rsidRPr="001D6F9E">
              <w:rPr>
                <w:rFonts w:hint="eastAsia"/>
                <w:sz w:val="21"/>
                <w:szCs w:val="21"/>
              </w:rPr>
              <w:t>.</w:t>
            </w:r>
            <w:r w:rsidR="00FD549C">
              <w:rPr>
                <w:rFonts w:hint="eastAsia"/>
                <w:sz w:val="21"/>
                <w:szCs w:val="21"/>
              </w:rPr>
              <w:t>7</w:t>
            </w:r>
            <w:r w:rsidR="00FD549C">
              <w:rPr>
                <w:rFonts w:ascii="华文仿宋" w:eastAsia="华文仿宋" w:hAnsi="华文仿宋" w:hint="eastAsia"/>
                <w:sz w:val="21"/>
                <w:szCs w:val="21"/>
              </w:rPr>
              <w:t>～100</w:t>
            </w:r>
            <w:r w:rsidR="004529CB" w:rsidRPr="001D6F9E">
              <w:rPr>
                <w:rFonts w:hint="eastAsia"/>
                <w:sz w:val="21"/>
                <w:szCs w:val="21"/>
              </w:rPr>
              <w:t>毫升/亩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6BA2AF09" w14:textId="70281062" w:rsidR="004529CB" w:rsidRDefault="003D4F3A" w:rsidP="003D4F3A">
            <w:pPr>
              <w:spacing w:line="276" w:lineRule="auto"/>
              <w:rPr>
                <w:sz w:val="21"/>
                <w:szCs w:val="21"/>
              </w:rPr>
            </w:pPr>
            <w:r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土</w:t>
            </w:r>
            <w:r w:rsidRPr="00FD549C">
              <w:rPr>
                <w:rFonts w:ascii="华文彩云" w:eastAsia="华文彩云" w:hint="eastAsia"/>
                <w:b/>
                <w:bCs/>
                <w:color w:val="523227" w:themeColor="accent2" w:themeShade="80"/>
                <w:sz w:val="21"/>
                <w:szCs w:val="21"/>
              </w:rPr>
              <w:t>根</w:t>
            </w:r>
            <w:r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本</w:t>
            </w:r>
            <w:r w:rsidRPr="001D6F9E">
              <w:rPr>
                <w:sz w:val="21"/>
                <w:szCs w:val="21"/>
              </w:rPr>
              <w:t>®</w:t>
            </w:r>
            <w:r w:rsidR="004529CB" w:rsidRPr="001D6F9E">
              <w:rPr>
                <w:rFonts w:hint="eastAsia"/>
                <w:sz w:val="21"/>
                <w:szCs w:val="21"/>
              </w:rPr>
              <w:t>活化菌母液</w:t>
            </w:r>
          </w:p>
          <w:p w14:paraId="643F605A" w14:textId="2E63B839" w:rsidR="00FF0977" w:rsidRPr="001D6F9E" w:rsidRDefault="003D4F3A" w:rsidP="003D4F3A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大规模施用由十方公司提供，小面积施用，用户可按说明书自行制备。</w:t>
            </w:r>
          </w:p>
          <w:p w14:paraId="26D50FAF" w14:textId="70E66DA8" w:rsidR="004529CB" w:rsidRPr="001D6F9E" w:rsidRDefault="00ED44A3" w:rsidP="00E17E7F">
            <w:pPr>
              <w:rPr>
                <w:sz w:val="21"/>
                <w:szCs w:val="21"/>
                <w:lang w:val="en-US"/>
              </w:rPr>
            </w:pPr>
            <w:r w:rsidRPr="001D6F9E">
              <w:rPr>
                <w:rFonts w:hint="eastAsia"/>
                <w:sz w:val="21"/>
                <w:szCs w:val="21"/>
              </w:rPr>
              <w:t>活化菌母液在</w:t>
            </w:r>
            <w:r w:rsidR="00FD549C" w:rsidRPr="003D4F3A">
              <w:rPr>
                <w:rFonts w:hint="eastAsia"/>
                <w:sz w:val="21"/>
                <w:szCs w:val="21"/>
                <w:lang w:val="en-US"/>
              </w:rPr>
              <w:t>10</w:t>
            </w:r>
            <w:r w:rsidR="00FD549C" w:rsidRPr="003D4F3A">
              <w:rPr>
                <w:rFonts w:ascii="华文楷体" w:eastAsia="华文楷体" w:hAnsi="华文楷体" w:hint="eastAsia"/>
                <w:sz w:val="21"/>
                <w:szCs w:val="21"/>
                <w:lang w:val="en-US"/>
              </w:rPr>
              <w:t>℃</w:t>
            </w:r>
            <w:r w:rsidR="00FD549C">
              <w:rPr>
                <w:rFonts w:hint="eastAsia"/>
                <w:sz w:val="21"/>
                <w:szCs w:val="21"/>
              </w:rPr>
              <w:t>以</w:t>
            </w:r>
            <w:r w:rsidRPr="001D6F9E">
              <w:rPr>
                <w:rFonts w:hint="eastAsia"/>
                <w:sz w:val="21"/>
                <w:szCs w:val="21"/>
              </w:rPr>
              <w:t>下保存</w:t>
            </w:r>
            <w:r w:rsidRPr="003D4F3A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1D6F9E"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 w:rsidRPr="003D4F3A">
              <w:rPr>
                <w:rFonts w:hint="eastAsia"/>
                <w:sz w:val="21"/>
                <w:szCs w:val="21"/>
                <w:lang w:val="en-US"/>
              </w:rPr>
              <w:t>3</w:t>
            </w:r>
            <w:r w:rsidRPr="001D6F9E">
              <w:rPr>
                <w:rFonts w:hint="eastAsia"/>
                <w:sz w:val="21"/>
                <w:szCs w:val="21"/>
              </w:rPr>
              <w:t>周。</w:t>
            </w:r>
          </w:p>
        </w:tc>
        <w:tc>
          <w:tcPr>
            <w:tcW w:w="2126" w:type="dxa"/>
            <w:tcBorders>
              <w:top w:val="single" w:sz="12" w:space="0" w:color="A5644E" w:themeColor="accent2"/>
              <w:left w:val="single" w:sz="12" w:space="0" w:color="A5644E" w:themeColor="accent2"/>
              <w:right w:val="single" w:sz="12" w:space="0" w:color="A5644E" w:themeColor="accent2"/>
            </w:tcBorders>
          </w:tcPr>
          <w:p w14:paraId="7E07CE02" w14:textId="77777777" w:rsidR="008103AD" w:rsidRDefault="008103AD" w:rsidP="00E17E7F">
            <w:pPr>
              <w:spacing w:line="276" w:lineRule="auto"/>
              <w:rPr>
                <w:sz w:val="21"/>
                <w:szCs w:val="21"/>
              </w:rPr>
            </w:pPr>
          </w:p>
          <w:p w14:paraId="1D6DA386" w14:textId="16B56A28" w:rsidR="004529CB" w:rsidRDefault="00AC0362" w:rsidP="00E17E7F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下茬作物</w:t>
            </w:r>
            <w:r w:rsidR="004529CB" w:rsidRPr="001D6F9E">
              <w:rPr>
                <w:rFonts w:hint="eastAsia"/>
                <w:sz w:val="21"/>
                <w:szCs w:val="21"/>
              </w:rPr>
              <w:t>播种</w:t>
            </w:r>
            <w:r w:rsidR="00ED44A3" w:rsidRPr="001D6F9E">
              <w:rPr>
                <w:rFonts w:hint="eastAsia"/>
                <w:sz w:val="21"/>
                <w:szCs w:val="21"/>
              </w:rPr>
              <w:t>出</w:t>
            </w:r>
            <w:r w:rsidR="004529CB" w:rsidRPr="001D6F9E">
              <w:rPr>
                <w:rFonts w:hint="eastAsia"/>
                <w:sz w:val="21"/>
                <w:szCs w:val="21"/>
              </w:rPr>
              <w:t>苗</w:t>
            </w:r>
            <w:r w:rsidR="00FD549C">
              <w:rPr>
                <w:rFonts w:hint="eastAsia"/>
                <w:sz w:val="21"/>
                <w:szCs w:val="21"/>
              </w:rPr>
              <w:t>一周</w:t>
            </w:r>
            <w:r w:rsidR="00E17E7F" w:rsidRPr="001D6F9E">
              <w:rPr>
                <w:rFonts w:hint="eastAsia"/>
                <w:sz w:val="21"/>
                <w:szCs w:val="21"/>
              </w:rPr>
              <w:t>后</w:t>
            </w:r>
            <w:r w:rsidR="00FD549C">
              <w:rPr>
                <w:rFonts w:hint="eastAsia"/>
                <w:sz w:val="21"/>
                <w:szCs w:val="21"/>
              </w:rPr>
              <w:t>，均匀喷施田</w:t>
            </w:r>
            <w:r w:rsidR="00A472BB">
              <w:rPr>
                <w:rFonts w:hint="eastAsia"/>
                <w:sz w:val="21"/>
                <w:szCs w:val="21"/>
              </w:rPr>
              <w:t>间</w:t>
            </w:r>
            <w:r w:rsidR="004529CB" w:rsidRPr="001D6F9E">
              <w:rPr>
                <w:rFonts w:hint="eastAsia"/>
                <w:sz w:val="21"/>
                <w:szCs w:val="21"/>
              </w:rPr>
              <w:t>。</w:t>
            </w:r>
          </w:p>
          <w:p w14:paraId="325C5633" w14:textId="77777777" w:rsidR="001D6F9E" w:rsidRPr="001D6F9E" w:rsidRDefault="001D6F9E" w:rsidP="00E17E7F">
            <w:pPr>
              <w:spacing w:line="276" w:lineRule="auto"/>
              <w:rPr>
                <w:sz w:val="21"/>
                <w:szCs w:val="21"/>
              </w:rPr>
            </w:pPr>
          </w:p>
          <w:p w14:paraId="3B387D4F" w14:textId="157DB8BB" w:rsidR="005D79D7" w:rsidRPr="008103AD" w:rsidRDefault="005D79D7" w:rsidP="008103AD">
            <w:pPr>
              <w:spacing w:line="276" w:lineRule="auto"/>
              <w:rPr>
                <w:b/>
                <w:bCs/>
                <w:color w:val="FF0000"/>
                <w:sz w:val="21"/>
                <w:szCs w:val="21"/>
              </w:rPr>
            </w:pPr>
            <w:r w:rsidRPr="001D6F9E">
              <w:rPr>
                <w:rFonts w:hint="eastAsia"/>
                <w:b/>
                <w:bCs/>
                <w:color w:val="FF0000"/>
                <w:sz w:val="21"/>
                <w:szCs w:val="21"/>
              </w:rPr>
              <w:t>“好处”一举多得</w:t>
            </w:r>
            <w:r w:rsidRPr="001D6F9E">
              <w:rPr>
                <w:rFonts w:hint="eastAsia"/>
                <w:sz w:val="21"/>
                <w:szCs w:val="21"/>
              </w:rPr>
              <w:t xml:space="preserve"> </w:t>
            </w:r>
          </w:p>
          <w:p w14:paraId="7BD323CC" w14:textId="6CEBFB0A" w:rsidR="005D79D7" w:rsidRDefault="005D79D7" w:rsidP="00E17E7F">
            <w:pPr>
              <w:spacing w:line="276" w:lineRule="auto"/>
              <w:rPr>
                <w:sz w:val="21"/>
                <w:szCs w:val="21"/>
              </w:rPr>
            </w:pPr>
            <w:r w:rsidRPr="001D6F9E">
              <w:rPr>
                <w:rFonts w:hint="eastAsia"/>
                <w:sz w:val="21"/>
                <w:szCs w:val="21"/>
              </w:rPr>
              <w:t>幼苗和地表秸秆接受</w:t>
            </w:r>
            <w:r w:rsidR="00FD549C">
              <w:rPr>
                <w:rFonts w:hint="eastAsia"/>
                <w:sz w:val="21"/>
                <w:szCs w:val="21"/>
              </w:rPr>
              <w:t>腐熟</w:t>
            </w:r>
            <w:r w:rsidRPr="001D6F9E">
              <w:rPr>
                <w:rFonts w:hint="eastAsia"/>
                <w:sz w:val="21"/>
                <w:szCs w:val="21"/>
              </w:rPr>
              <w:t>菌</w:t>
            </w:r>
            <w:r w:rsidR="00FD549C">
              <w:rPr>
                <w:rFonts w:hint="eastAsia"/>
                <w:sz w:val="21"/>
                <w:szCs w:val="21"/>
              </w:rPr>
              <w:t>种</w:t>
            </w:r>
            <w:r w:rsidRPr="001D6F9E">
              <w:rPr>
                <w:rFonts w:hint="eastAsia"/>
                <w:sz w:val="21"/>
                <w:szCs w:val="21"/>
              </w:rPr>
              <w:t>剂</w:t>
            </w:r>
            <w:r w:rsidR="00FD549C">
              <w:rPr>
                <w:rFonts w:hint="eastAsia"/>
                <w:sz w:val="21"/>
                <w:szCs w:val="21"/>
              </w:rPr>
              <w:t>的</w:t>
            </w:r>
            <w:r w:rsidR="00FD549C" w:rsidRPr="001D6F9E">
              <w:rPr>
                <w:rFonts w:hint="eastAsia"/>
                <w:sz w:val="21"/>
                <w:szCs w:val="21"/>
              </w:rPr>
              <w:t>同时</w:t>
            </w:r>
            <w:r w:rsidRPr="001D6F9E">
              <w:rPr>
                <w:rFonts w:hint="eastAsia"/>
                <w:sz w:val="21"/>
                <w:szCs w:val="21"/>
              </w:rPr>
              <w:t>，等于</w:t>
            </w:r>
            <w:r w:rsidR="00FD549C">
              <w:rPr>
                <w:rFonts w:hint="eastAsia"/>
                <w:sz w:val="21"/>
                <w:szCs w:val="21"/>
              </w:rPr>
              <w:t>又</w:t>
            </w:r>
            <w:r w:rsidR="004529CB" w:rsidRPr="001D6F9E">
              <w:rPr>
                <w:rFonts w:hint="eastAsia"/>
                <w:sz w:val="21"/>
                <w:szCs w:val="21"/>
              </w:rPr>
              <w:t>施用</w:t>
            </w:r>
            <w:r w:rsidR="00FD549C">
              <w:rPr>
                <w:rFonts w:hint="eastAsia"/>
                <w:sz w:val="21"/>
                <w:szCs w:val="21"/>
              </w:rPr>
              <w:t>了</w:t>
            </w:r>
            <w:r w:rsidR="004529CB" w:rsidRPr="001D6F9E">
              <w:rPr>
                <w:rFonts w:hint="eastAsia"/>
                <w:sz w:val="21"/>
                <w:szCs w:val="21"/>
              </w:rPr>
              <w:t>一遍叶面肥和一遍生物促生长调节剂。</w:t>
            </w:r>
          </w:p>
          <w:p w14:paraId="58F3F9B6" w14:textId="77777777" w:rsidR="001D6F9E" w:rsidRPr="001D6F9E" w:rsidRDefault="001D6F9E" w:rsidP="00E17E7F">
            <w:pPr>
              <w:spacing w:line="276" w:lineRule="auto"/>
              <w:rPr>
                <w:sz w:val="21"/>
                <w:szCs w:val="21"/>
              </w:rPr>
            </w:pPr>
          </w:p>
          <w:p w14:paraId="5D8AAA03" w14:textId="5244108C" w:rsidR="004529CB" w:rsidRPr="001D6F9E" w:rsidRDefault="00ED44A3" w:rsidP="00E17E7F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1D6F9E">
              <w:rPr>
                <w:sz w:val="21"/>
                <w:szCs w:val="21"/>
              </w:rPr>
              <w:t>本</w:t>
            </w:r>
            <w:r w:rsidRPr="001D6F9E">
              <w:rPr>
                <w:rFonts w:hint="eastAsia"/>
                <w:sz w:val="21"/>
                <w:szCs w:val="21"/>
              </w:rPr>
              <w:t>组合产</w:t>
            </w:r>
            <w:r w:rsidRPr="001D6F9E">
              <w:rPr>
                <w:sz w:val="21"/>
                <w:szCs w:val="21"/>
              </w:rPr>
              <w:t>品可与水溶肥</w:t>
            </w:r>
            <w:r w:rsidR="00FD549C">
              <w:rPr>
                <w:rFonts w:hint="eastAsia"/>
                <w:sz w:val="21"/>
                <w:szCs w:val="21"/>
              </w:rPr>
              <w:t>混用；通过当地试验后再与</w:t>
            </w:r>
            <w:r w:rsidRPr="001D6F9E">
              <w:rPr>
                <w:sz w:val="21"/>
                <w:szCs w:val="21"/>
              </w:rPr>
              <w:t>稀释后的除草剂混合施用。</w:t>
            </w:r>
          </w:p>
        </w:tc>
        <w:tc>
          <w:tcPr>
            <w:tcW w:w="3828" w:type="dxa"/>
            <w:tcBorders>
              <w:top w:val="single" w:sz="12" w:space="0" w:color="A5644E" w:themeColor="accent2"/>
              <w:left w:val="single" w:sz="12" w:space="0" w:color="A5644E" w:themeColor="accent2"/>
              <w:right w:val="single" w:sz="12" w:space="0" w:color="A5644E" w:themeColor="accent2"/>
            </w:tcBorders>
          </w:tcPr>
          <w:p w14:paraId="5ADD5C3C" w14:textId="77777777" w:rsidR="003D4F3A" w:rsidRDefault="003D4F3A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0C97AA5" w14:textId="1B56D3EE" w:rsidR="007A402F" w:rsidRDefault="007A402F" w:rsidP="00E17E7F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①</w:t>
            </w:r>
            <w:r w:rsidR="00AC7774" w:rsidRPr="001D6F9E">
              <w:rPr>
                <w:rFonts w:hint="eastAsia"/>
                <w:sz w:val="21"/>
                <w:szCs w:val="21"/>
              </w:rPr>
              <w:t>用</w:t>
            </w:r>
            <w:r w:rsidR="00AC7774"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土</w:t>
            </w:r>
            <w:r w:rsidR="00AC7774" w:rsidRPr="00FD549C">
              <w:rPr>
                <w:rFonts w:ascii="华文彩云" w:eastAsia="华文彩云" w:hint="eastAsia"/>
                <w:b/>
                <w:bCs/>
                <w:color w:val="523227" w:themeColor="accent2" w:themeShade="80"/>
                <w:sz w:val="21"/>
                <w:szCs w:val="21"/>
              </w:rPr>
              <w:t>根</w:t>
            </w:r>
            <w:r w:rsidR="00AC7774"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本</w:t>
            </w:r>
            <w:r w:rsidR="00AC7774" w:rsidRPr="001D6F9E">
              <w:rPr>
                <w:sz w:val="21"/>
                <w:szCs w:val="21"/>
              </w:rPr>
              <w:t>®</w:t>
            </w:r>
            <w:r w:rsidR="00AC7774" w:rsidRPr="001D6F9E">
              <w:rPr>
                <w:rFonts w:hint="eastAsia"/>
                <w:sz w:val="21"/>
                <w:szCs w:val="21"/>
              </w:rPr>
              <w:t>活化母液</w:t>
            </w:r>
            <w:r w:rsidR="00FD549C">
              <w:rPr>
                <w:rFonts w:hint="eastAsia"/>
                <w:sz w:val="21"/>
                <w:szCs w:val="21"/>
              </w:rPr>
              <w:t>667</w:t>
            </w:r>
            <w:r w:rsidR="00FD549C"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 w:rsidR="00FD549C">
              <w:rPr>
                <w:rFonts w:hint="eastAsia"/>
                <w:sz w:val="21"/>
                <w:szCs w:val="21"/>
              </w:rPr>
              <w:t>1000</w:t>
            </w:r>
            <w:r w:rsidR="00AC7774" w:rsidRPr="001D6F9E">
              <w:rPr>
                <w:rFonts w:hint="eastAsia"/>
                <w:sz w:val="21"/>
                <w:szCs w:val="21"/>
              </w:rPr>
              <w:t>毫升/亩</w:t>
            </w:r>
            <w:r w:rsidR="008103AD">
              <w:rPr>
                <w:rFonts w:ascii="Calibri" w:hAnsi="Calibri" w:cs="Calibri" w:hint="eastAsia"/>
                <w:sz w:val="21"/>
                <w:szCs w:val="21"/>
              </w:rPr>
              <w:t>。</w:t>
            </w:r>
          </w:p>
          <w:p w14:paraId="4A51722C" w14:textId="43C1F0D2" w:rsidR="001D6F9E" w:rsidRDefault="007A402F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②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将功倍</w:t>
            </w:r>
            <w:r w:rsidRPr="001D6F9E"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  <w:t>®</w:t>
            </w:r>
            <w:r w:rsidRPr="001D6F9E">
              <w:rPr>
                <w:rFonts w:hint="eastAsia"/>
                <w:sz w:val="21"/>
                <w:szCs w:val="21"/>
              </w:rPr>
              <w:t>粉剂33.3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50</w:t>
            </w:r>
            <w:r w:rsidRPr="001D6F9E">
              <w:rPr>
                <w:rFonts w:hint="eastAsia"/>
                <w:sz w:val="21"/>
                <w:szCs w:val="21"/>
              </w:rPr>
              <w:t>克/亩，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提前1天浸泡，</w:t>
            </w:r>
            <w:r>
              <w:rPr>
                <w:rFonts w:ascii="Calibri" w:hAnsi="Calibri" w:cs="Calibri" w:hint="eastAsia"/>
                <w:sz w:val="21"/>
                <w:szCs w:val="21"/>
              </w:rPr>
              <w:t>搅匀后</w:t>
            </w:r>
            <w:r w:rsidR="00AC7774" w:rsidRPr="001D6F9E">
              <w:rPr>
                <w:rFonts w:hint="eastAsia"/>
                <w:sz w:val="21"/>
                <w:szCs w:val="21"/>
              </w:rPr>
              <w:t>过滤</w:t>
            </w:r>
            <w:r w:rsidR="008103AD">
              <w:rPr>
                <w:rFonts w:hint="eastAsia"/>
                <w:sz w:val="21"/>
                <w:szCs w:val="21"/>
              </w:rPr>
              <w:t>加入活化母液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4529CB" w:rsidRPr="001D6F9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4EE8016A" w14:textId="77777777" w:rsidR="007A402F" w:rsidRPr="001D6F9E" w:rsidRDefault="007A402F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297A6FC" w14:textId="07E24018" w:rsidR="00BB2520" w:rsidRDefault="004529CB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 w:rsidR="008103AD">
              <w:rPr>
                <w:rFonts w:asciiTheme="minorEastAsia" w:eastAsiaTheme="minorEastAsia" w:hAnsiTheme="minorEastAsia" w:hint="eastAsia"/>
                <w:sz w:val="21"/>
                <w:szCs w:val="21"/>
              </w:rPr>
              <w:t>兑水稀释后，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用带压力罐的喷药器械喷施</w:t>
            </w:r>
            <w:r w:rsidR="005D79D7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6BF348C" w14:textId="77777777" w:rsidR="001D6F9E" w:rsidRPr="001D6F9E" w:rsidRDefault="001D6F9E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910DF0" w14:textId="7D2E501F" w:rsidR="00BB2520" w:rsidRDefault="004529CB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 w:rsidR="005D79D7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人工用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喷雾器粗雾均匀喷施</w:t>
            </w:r>
            <w:r w:rsidR="001C53A9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1C53A9">
              <w:rPr>
                <w:rFonts w:hint="eastAsia"/>
                <w:sz w:val="21"/>
                <w:szCs w:val="21"/>
              </w:rPr>
              <w:t>施用时可</w:t>
            </w:r>
            <w:r w:rsidR="001C53A9" w:rsidRPr="001D6F9E">
              <w:rPr>
                <w:rFonts w:hint="eastAsia"/>
                <w:sz w:val="21"/>
                <w:szCs w:val="21"/>
              </w:rPr>
              <w:t>再适量兑水稀释</w:t>
            </w:r>
            <w:r w:rsidR="00AC7774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AC91A39" w14:textId="77777777" w:rsidR="001D6F9E" w:rsidRPr="001D6F9E" w:rsidRDefault="001D6F9E" w:rsidP="00E17E7F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019EA9B" w14:textId="78B2A324" w:rsidR="004529CB" w:rsidRPr="007A402F" w:rsidRDefault="004529CB" w:rsidP="001D6F9E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3.用无人机</w:t>
            </w:r>
            <w:r w:rsidR="001C53A9">
              <w:rPr>
                <w:rFonts w:asciiTheme="minorEastAsia" w:eastAsiaTheme="minorEastAsia" w:hAnsiTheme="minorEastAsia" w:hint="eastAsia"/>
                <w:sz w:val="21"/>
                <w:szCs w:val="21"/>
              </w:rPr>
              <w:t>喷施混合菌液，可</w:t>
            </w:r>
            <w:r w:rsid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设置定位与轨迹记录</w:t>
            </w:r>
            <w:r w:rsidR="001C53A9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1D6F9E">
              <w:rPr>
                <w:rFonts w:hint="eastAsia"/>
                <w:sz w:val="21"/>
                <w:szCs w:val="21"/>
              </w:rPr>
              <w:t>将无人机</w:t>
            </w:r>
            <w:r w:rsidR="007A402F">
              <w:rPr>
                <w:rFonts w:hint="eastAsia"/>
                <w:sz w:val="21"/>
                <w:szCs w:val="21"/>
              </w:rPr>
              <w:t>喷头</w:t>
            </w:r>
            <w:r w:rsidRPr="001D6F9E">
              <w:rPr>
                <w:rFonts w:hint="eastAsia"/>
                <w:sz w:val="21"/>
                <w:szCs w:val="21"/>
              </w:rPr>
              <w:t>滤网去掉，喷嘴调至最大喷雾。</w:t>
            </w:r>
            <w:r w:rsidR="007A402F">
              <w:rPr>
                <w:rFonts w:hint="eastAsia"/>
                <w:sz w:val="21"/>
                <w:szCs w:val="21"/>
              </w:rPr>
              <w:t>飞行高度2米左右，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避开刮风时用喷施。</w:t>
            </w:r>
          </w:p>
        </w:tc>
      </w:tr>
    </w:tbl>
    <w:p w14:paraId="48341153" w14:textId="23342432" w:rsidR="006F3746" w:rsidRPr="006D76C3" w:rsidRDefault="006F3746" w:rsidP="00701B7E">
      <w:pPr>
        <w:spacing w:line="276" w:lineRule="auto"/>
        <w:rPr>
          <w:sz w:val="21"/>
          <w:szCs w:val="21"/>
        </w:rPr>
      </w:pPr>
    </w:p>
    <w:p w14:paraId="571B1CF6" w14:textId="4632FDF5" w:rsidR="004529CB" w:rsidRDefault="004529CB" w:rsidP="006D76C3">
      <w:pPr>
        <w:spacing w:line="276" w:lineRule="auto"/>
        <w:jc w:val="center"/>
        <w:rPr>
          <w:rFonts w:ascii="等线" w:eastAsia="等线" w:hAnsi="等线"/>
          <w:b/>
          <w:bCs/>
          <w:color w:val="595959" w:themeColor="text1" w:themeTint="A6"/>
          <w:sz w:val="24"/>
          <w:szCs w:val="24"/>
        </w:rPr>
      </w:pPr>
    </w:p>
    <w:p w14:paraId="2D456BC2" w14:textId="77777777" w:rsidR="004529CB" w:rsidRDefault="004529CB" w:rsidP="006D76C3">
      <w:pPr>
        <w:spacing w:line="276" w:lineRule="auto"/>
        <w:jc w:val="center"/>
        <w:rPr>
          <w:rFonts w:ascii="等线" w:eastAsia="等线" w:hAnsi="等线"/>
          <w:b/>
          <w:bCs/>
          <w:color w:val="595959" w:themeColor="text1" w:themeTint="A6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6261"/>
        <w:tblOverlap w:val="never"/>
        <w:tblW w:w="10173" w:type="dxa"/>
        <w:shd w:val="clear" w:color="auto" w:fill="90571E" w:themeFill="accent6" w:themeFillShade="BF"/>
        <w:tblLayout w:type="fixed"/>
        <w:tblLook w:val="04A0" w:firstRow="1" w:lastRow="0" w:firstColumn="1" w:lastColumn="0" w:noHBand="0" w:noVBand="1"/>
      </w:tblPr>
      <w:tblGrid>
        <w:gridCol w:w="10173"/>
      </w:tblGrid>
      <w:tr w:rsidR="00AC7774" w:rsidRPr="006D76C3" w14:paraId="61F7547C" w14:textId="77777777" w:rsidTr="00AC7774">
        <w:trPr>
          <w:trHeight w:val="1109"/>
        </w:trPr>
        <w:tc>
          <w:tcPr>
            <w:tcW w:w="10173" w:type="dxa"/>
            <w:shd w:val="clear" w:color="auto" w:fill="90571E" w:themeFill="accent6" w:themeFillShade="BF"/>
          </w:tcPr>
          <w:p w14:paraId="195ABA3D" w14:textId="77777777" w:rsidR="00AC7774" w:rsidRPr="001D6F9E" w:rsidRDefault="00AC7774" w:rsidP="00AC7774">
            <w:pPr>
              <w:jc w:val="center"/>
              <w:rPr>
                <w:rFonts w:ascii="等线" w:eastAsia="等线" w:hAnsi="等线"/>
                <w:b/>
                <w:bCs/>
                <w:color w:val="FFFFFF" w:themeColor="background1"/>
                <w:sz w:val="24"/>
                <w:szCs w:val="24"/>
              </w:rPr>
            </w:pPr>
            <w:r w:rsidRPr="001D6F9E">
              <w:rPr>
                <w:rFonts w:ascii="等线" w:eastAsia="等线" w:hAnsi="等线" w:hint="eastAsia"/>
                <w:b/>
                <w:bCs/>
                <w:color w:val="FFFFFF" w:themeColor="background1"/>
                <w:sz w:val="24"/>
                <w:szCs w:val="24"/>
              </w:rPr>
              <w:t>北京</w:t>
            </w:r>
            <w:r w:rsidRPr="001D6F9E">
              <w:rPr>
                <w:rFonts w:ascii="华文新魏" w:eastAsia="华文新魏" w:hint="eastAsia"/>
                <w:b/>
                <w:bCs/>
                <w:color w:val="FFFFFF" w:themeColor="background1"/>
                <w:sz w:val="24"/>
                <w:szCs w:val="24"/>
              </w:rPr>
              <w:t>十方</w:t>
            </w:r>
            <w:r w:rsidRPr="001D6F9E">
              <w:rPr>
                <w:rFonts w:ascii="等线" w:eastAsia="等线" w:hAnsi="等线" w:hint="eastAsia"/>
                <w:b/>
                <w:bCs/>
                <w:color w:val="FFFFFF" w:themeColor="background1"/>
                <w:sz w:val="24"/>
                <w:szCs w:val="24"/>
              </w:rPr>
              <w:t>技术有限责任公司</w:t>
            </w:r>
          </w:p>
          <w:p w14:paraId="48A78775" w14:textId="77777777" w:rsidR="00AC7774" w:rsidRPr="001D6F9E" w:rsidRDefault="00AC7774" w:rsidP="00AC7774">
            <w:pPr>
              <w:jc w:val="center"/>
              <w:rPr>
                <w:rFonts w:ascii="等线" w:eastAsia="等线" w:hAnsi="等线"/>
                <w:b/>
                <w:bCs/>
                <w:color w:val="FFFFFF" w:themeColor="background1"/>
                <w:sz w:val="18"/>
                <w:szCs w:val="18"/>
              </w:rPr>
            </w:pPr>
            <w:r w:rsidRPr="001D6F9E">
              <w:rPr>
                <w:rFonts w:ascii="等线" w:eastAsia="等线" w:hAnsi="等线" w:hint="eastAsia"/>
                <w:b/>
                <w:bCs/>
                <w:color w:val="FFFFFF" w:themeColor="background1"/>
                <w:sz w:val="18"/>
                <w:szCs w:val="18"/>
              </w:rPr>
              <w:t>生产商：</w:t>
            </w:r>
            <w:r w:rsidRPr="001D6F9E">
              <w:rPr>
                <w:rFonts w:ascii="华文新魏" w:eastAsia="华文新魏" w:hint="eastAsia"/>
                <w:b/>
                <w:bCs/>
                <w:color w:val="FFFFFF" w:themeColor="background1"/>
                <w:sz w:val="18"/>
                <w:szCs w:val="18"/>
              </w:rPr>
              <w:t>十方</w:t>
            </w:r>
            <w:r w:rsidRPr="001D6F9E">
              <w:rPr>
                <w:rFonts w:ascii="等线" w:eastAsia="等线" w:hAnsi="等线"/>
                <w:b/>
                <w:bCs/>
                <w:color w:val="FFFFFF" w:themeColor="background1"/>
                <w:sz w:val="18"/>
                <w:szCs w:val="18"/>
              </w:rPr>
              <w:t>生物技术（沧州）有限公司</w:t>
            </w:r>
          </w:p>
          <w:p w14:paraId="5E04706A" w14:textId="77777777" w:rsidR="00AC7774" w:rsidRPr="001D6F9E" w:rsidRDefault="00AC7774" w:rsidP="00AC7774">
            <w:pPr>
              <w:jc w:val="center"/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</w:pP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地址：河北省沧州市兴济镇余庆屯科技园B区</w:t>
            </w:r>
          </w:p>
          <w:p w14:paraId="6B597556" w14:textId="77777777" w:rsidR="00AC7774" w:rsidRPr="006D76C3" w:rsidRDefault="00AC7774" w:rsidP="00AC7774">
            <w:pPr>
              <w:jc w:val="center"/>
              <w:rPr>
                <w:sz w:val="21"/>
                <w:szCs w:val="21"/>
              </w:rPr>
            </w:pPr>
            <w:r w:rsidRPr="001D6F9E">
              <w:rPr>
                <w:sz w:val="18"/>
                <w:szCs w:val="18"/>
              </w:rPr>
              <w:t xml:space="preserve"> </w:t>
            </w:r>
            <w:hyperlink r:id="rId14">
              <w:r w:rsidRPr="001D6F9E">
                <w:rPr>
                  <w:rStyle w:val="a5"/>
                  <w:rFonts w:ascii="等线" w:eastAsia="等线" w:hAnsi="等线" w:hint="eastAsia"/>
                  <w:color w:val="FFFFFF" w:themeColor="background1"/>
                  <w:sz w:val="18"/>
                  <w:szCs w:val="18"/>
                  <w:u w:val="none"/>
                </w:rPr>
                <w:t>www.sofine369.com</w:t>
              </w:r>
            </w:hyperlink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 xml:space="preserve">微信公众号：sofine369 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服务电话：010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6713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1677</w:t>
            </w:r>
          </w:p>
        </w:tc>
      </w:tr>
    </w:tbl>
    <w:p w14:paraId="47F5D53B" w14:textId="74013544" w:rsidR="006F3746" w:rsidRPr="006D76C3" w:rsidRDefault="006F3746" w:rsidP="00ED44A3">
      <w:pPr>
        <w:spacing w:line="276" w:lineRule="auto"/>
        <w:rPr>
          <w:sz w:val="21"/>
          <w:szCs w:val="21"/>
        </w:rPr>
      </w:pPr>
    </w:p>
    <w:sectPr w:rsidR="006F3746" w:rsidRPr="006D76C3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2562B" w14:textId="77777777" w:rsidR="00324AA2" w:rsidRDefault="00324AA2" w:rsidP="002E5537">
      <w:r>
        <w:separator/>
      </w:r>
    </w:p>
  </w:endnote>
  <w:endnote w:type="continuationSeparator" w:id="0">
    <w:p w14:paraId="71A58EFE" w14:textId="77777777" w:rsidR="00324AA2" w:rsidRDefault="00324AA2" w:rsidP="002E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1E913" w14:textId="77777777" w:rsidR="00324AA2" w:rsidRDefault="00324AA2" w:rsidP="002E5537">
      <w:r>
        <w:separator/>
      </w:r>
    </w:p>
  </w:footnote>
  <w:footnote w:type="continuationSeparator" w:id="0">
    <w:p w14:paraId="7C44833C" w14:textId="77777777" w:rsidR="00324AA2" w:rsidRDefault="00324AA2" w:rsidP="002E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C7B33"/>
    <w:multiLevelType w:val="hybridMultilevel"/>
    <w:tmpl w:val="26CA60D2"/>
    <w:lvl w:ilvl="0" w:tplc="01A0A846">
      <w:start w:val="4"/>
      <w:numFmt w:val="bullet"/>
      <w:lvlText w:val="·"/>
      <w:lvlJc w:val="left"/>
      <w:pPr>
        <w:ind w:left="360" w:hanging="360"/>
      </w:pPr>
      <w:rPr>
        <w:rFonts w:ascii="幼圆" w:eastAsia="幼圆" w:hAnsi="宋体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5EC"/>
    <w:rsid w:val="00003E32"/>
    <w:rsid w:val="0002169F"/>
    <w:rsid w:val="00026AFD"/>
    <w:rsid w:val="0007274E"/>
    <w:rsid w:val="0008724E"/>
    <w:rsid w:val="000906AE"/>
    <w:rsid w:val="000A2251"/>
    <w:rsid w:val="000C43B0"/>
    <w:rsid w:val="000F1357"/>
    <w:rsid w:val="0010692A"/>
    <w:rsid w:val="00120678"/>
    <w:rsid w:val="00125553"/>
    <w:rsid w:val="0013307B"/>
    <w:rsid w:val="00142CFE"/>
    <w:rsid w:val="001515C7"/>
    <w:rsid w:val="001B0EBF"/>
    <w:rsid w:val="001C53A9"/>
    <w:rsid w:val="001D6F9E"/>
    <w:rsid w:val="00200AB5"/>
    <w:rsid w:val="0020558D"/>
    <w:rsid w:val="00205A37"/>
    <w:rsid w:val="00240331"/>
    <w:rsid w:val="002478BE"/>
    <w:rsid w:val="00266022"/>
    <w:rsid w:val="00271F22"/>
    <w:rsid w:val="002B056E"/>
    <w:rsid w:val="002B15CE"/>
    <w:rsid w:val="002E5537"/>
    <w:rsid w:val="003057F3"/>
    <w:rsid w:val="00305ED8"/>
    <w:rsid w:val="00324AA2"/>
    <w:rsid w:val="0032704A"/>
    <w:rsid w:val="00337D32"/>
    <w:rsid w:val="00365934"/>
    <w:rsid w:val="003758F1"/>
    <w:rsid w:val="003765EC"/>
    <w:rsid w:val="00383A5C"/>
    <w:rsid w:val="00387053"/>
    <w:rsid w:val="003B455F"/>
    <w:rsid w:val="003D4A21"/>
    <w:rsid w:val="003D4F3A"/>
    <w:rsid w:val="004108AA"/>
    <w:rsid w:val="004130D9"/>
    <w:rsid w:val="00424194"/>
    <w:rsid w:val="0045264A"/>
    <w:rsid w:val="004529CB"/>
    <w:rsid w:val="004635FE"/>
    <w:rsid w:val="004738AA"/>
    <w:rsid w:val="004934C1"/>
    <w:rsid w:val="0049688E"/>
    <w:rsid w:val="004A146F"/>
    <w:rsid w:val="004D7A73"/>
    <w:rsid w:val="00515287"/>
    <w:rsid w:val="005513D9"/>
    <w:rsid w:val="00563238"/>
    <w:rsid w:val="00563677"/>
    <w:rsid w:val="005738C7"/>
    <w:rsid w:val="005B43E5"/>
    <w:rsid w:val="005D29A2"/>
    <w:rsid w:val="005D79D7"/>
    <w:rsid w:val="005F33C9"/>
    <w:rsid w:val="0060581F"/>
    <w:rsid w:val="006148E8"/>
    <w:rsid w:val="006267E3"/>
    <w:rsid w:val="006375C3"/>
    <w:rsid w:val="00643986"/>
    <w:rsid w:val="006A13CA"/>
    <w:rsid w:val="006A6A2B"/>
    <w:rsid w:val="006B56BC"/>
    <w:rsid w:val="006D76C3"/>
    <w:rsid w:val="006E26BB"/>
    <w:rsid w:val="006F3746"/>
    <w:rsid w:val="00701B7E"/>
    <w:rsid w:val="00703C7E"/>
    <w:rsid w:val="007150DF"/>
    <w:rsid w:val="00725BCD"/>
    <w:rsid w:val="00732943"/>
    <w:rsid w:val="00766BDE"/>
    <w:rsid w:val="007A402F"/>
    <w:rsid w:val="008103AD"/>
    <w:rsid w:val="00841C69"/>
    <w:rsid w:val="008E026C"/>
    <w:rsid w:val="008E356A"/>
    <w:rsid w:val="0097171F"/>
    <w:rsid w:val="00990E30"/>
    <w:rsid w:val="00991205"/>
    <w:rsid w:val="009D0B80"/>
    <w:rsid w:val="009E4391"/>
    <w:rsid w:val="00A11C48"/>
    <w:rsid w:val="00A2600A"/>
    <w:rsid w:val="00A472BB"/>
    <w:rsid w:val="00A67A45"/>
    <w:rsid w:val="00A73359"/>
    <w:rsid w:val="00A739D3"/>
    <w:rsid w:val="00A90F87"/>
    <w:rsid w:val="00AC0362"/>
    <w:rsid w:val="00AC3B56"/>
    <w:rsid w:val="00AC7774"/>
    <w:rsid w:val="00AD2742"/>
    <w:rsid w:val="00AE10F8"/>
    <w:rsid w:val="00AF1942"/>
    <w:rsid w:val="00B37DC5"/>
    <w:rsid w:val="00B47B89"/>
    <w:rsid w:val="00B70C8F"/>
    <w:rsid w:val="00B939B2"/>
    <w:rsid w:val="00BA7CD8"/>
    <w:rsid w:val="00BB2520"/>
    <w:rsid w:val="00BC54B9"/>
    <w:rsid w:val="00BC7D28"/>
    <w:rsid w:val="00BF2A38"/>
    <w:rsid w:val="00C40C60"/>
    <w:rsid w:val="00C5467F"/>
    <w:rsid w:val="00CA7895"/>
    <w:rsid w:val="00CC2F68"/>
    <w:rsid w:val="00CF43CD"/>
    <w:rsid w:val="00D11DD0"/>
    <w:rsid w:val="00D87DC9"/>
    <w:rsid w:val="00DA7C33"/>
    <w:rsid w:val="00DD61B2"/>
    <w:rsid w:val="00E1659C"/>
    <w:rsid w:val="00E17E7F"/>
    <w:rsid w:val="00E5598E"/>
    <w:rsid w:val="00E56F83"/>
    <w:rsid w:val="00E97BEA"/>
    <w:rsid w:val="00EB21F4"/>
    <w:rsid w:val="00ED44A3"/>
    <w:rsid w:val="00ED5099"/>
    <w:rsid w:val="00EF614E"/>
    <w:rsid w:val="00F11FC9"/>
    <w:rsid w:val="00F23094"/>
    <w:rsid w:val="00F27687"/>
    <w:rsid w:val="00F3536B"/>
    <w:rsid w:val="00F70C0A"/>
    <w:rsid w:val="00F97E59"/>
    <w:rsid w:val="00FB5DEE"/>
    <w:rsid w:val="00FD549C"/>
    <w:rsid w:val="00FF0977"/>
    <w:rsid w:val="28B60EF0"/>
    <w:rsid w:val="36470983"/>
    <w:rsid w:val="466C4A1B"/>
    <w:rsid w:val="5F9A6755"/>
    <w:rsid w:val="622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F40764"/>
  <w15:docId w15:val="{BBAE0E04-68D0-445A-83C5-EE8DF248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212"/>
      <w:outlineLvl w:val="0"/>
    </w:pPr>
    <w:rPr>
      <w:rFonts w:ascii="等线" w:eastAsia="等线" w:hAnsi="等线" w:cs="等线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AD1F1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43"/>
      <w:ind w:left="3325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header"/>
    <w:basedOn w:val="a"/>
    <w:link w:val="a8"/>
    <w:rsid w:val="002E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E5537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aa"/>
    <w:rsid w:val="002E55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E5537"/>
    <w:rPr>
      <w:rFonts w:ascii="宋体" w:eastAsia="宋体" w:hAnsi="宋体" w:cs="宋体"/>
      <w:sz w:val="18"/>
      <w:szCs w:val="18"/>
      <w:lang w:val="zh-CN" w:bidi="zh-CN"/>
    </w:rPr>
  </w:style>
  <w:style w:type="character" w:styleId="ab">
    <w:name w:val="Unresolved Mention"/>
    <w:basedOn w:val="a0"/>
    <w:uiPriority w:val="99"/>
    <w:semiHidden/>
    <w:unhideWhenUsed/>
    <w:rsid w:val="00F3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ofine369.com/" TargetMode="External"/></Relationships>
</file>

<file path=word/theme/theme1.xml><?xml version="1.0" encoding="utf-8"?>
<a:theme xmlns:a="http://schemas.openxmlformats.org/drawingml/2006/main" name="Office Theme">
  <a:themeElements>
    <a:clrScheme name="黄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167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sofin</dc:creator>
  <cp:lastModifiedBy>good MA</cp:lastModifiedBy>
  <cp:revision>106</cp:revision>
  <cp:lastPrinted>2019-04-09T01:27:00Z</cp:lastPrinted>
  <dcterms:created xsi:type="dcterms:W3CDTF">2019-03-28T08:12:00Z</dcterms:created>
  <dcterms:modified xsi:type="dcterms:W3CDTF">2020-05-17T14:59:00Z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2019-03-28T00:00:00Z</vt:filetime>
  </property>
  <property fmtid="{D5CDD505-2E9C-101B-9397-08002B2CF9AE}" pid="5" name="KSOProductBuildVer">
    <vt:lpwstr>2052-11.1.0.8612</vt:lpwstr>
  </property>
</Properties>
</file>