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75" w:rsidRPr="0018780D" w:rsidRDefault="00172C75" w:rsidP="00172C75">
      <w:pPr>
        <w:jc w:val="center"/>
        <w:rPr>
          <w:rFonts w:asciiTheme="majorEastAsia" w:eastAsiaTheme="majorEastAsia" w:hAnsiTheme="majorEastAsia"/>
          <w:b/>
          <w:bCs/>
          <w:sz w:val="48"/>
          <w:szCs w:val="48"/>
        </w:rPr>
      </w:pPr>
      <w:r w:rsidRPr="0018780D">
        <w:rPr>
          <w:rFonts w:asciiTheme="majorEastAsia" w:eastAsiaTheme="majorEastAsia" w:hAnsiTheme="majorEastAsia" w:cs="方正宋黑简体" w:hint="eastAsia"/>
          <w:b/>
          <w:bCs/>
          <w:sz w:val="48"/>
          <w:szCs w:val="48"/>
        </w:rPr>
        <w:t>安徽省中等职业学校优秀</w:t>
      </w:r>
      <w:bookmarkStart w:id="0" w:name="_GoBack"/>
      <w:bookmarkEnd w:id="0"/>
      <w:r w:rsidRPr="0018780D">
        <w:rPr>
          <w:rFonts w:asciiTheme="majorEastAsia" w:eastAsiaTheme="majorEastAsia" w:hAnsiTheme="majorEastAsia" w:cs="方正宋黑简体" w:hint="eastAsia"/>
          <w:b/>
          <w:bCs/>
          <w:sz w:val="48"/>
          <w:szCs w:val="48"/>
        </w:rPr>
        <w:t>论文、优质课和优秀教学软件评选推荐表</w:t>
      </w:r>
    </w:p>
    <w:tbl>
      <w:tblPr>
        <w:tblStyle w:val="a5"/>
        <w:tblW w:w="8243" w:type="dxa"/>
        <w:tblLayout w:type="fixed"/>
        <w:tblLook w:val="04A0" w:firstRow="1" w:lastRow="0" w:firstColumn="1" w:lastColumn="0" w:noHBand="0" w:noVBand="1"/>
      </w:tblPr>
      <w:tblGrid>
        <w:gridCol w:w="1247"/>
        <w:gridCol w:w="1310"/>
        <w:gridCol w:w="2087"/>
        <w:gridCol w:w="3599"/>
      </w:tblGrid>
      <w:tr w:rsidR="00172C75" w:rsidTr="00585E8A">
        <w:tc>
          <w:tcPr>
            <w:tcW w:w="1247" w:type="dxa"/>
          </w:tcPr>
          <w:p w:rsidR="00172C75" w:rsidRPr="00585E8A" w:rsidRDefault="00172C75" w:rsidP="00F908EE">
            <w:pPr>
              <w:spacing w:line="480" w:lineRule="auto"/>
              <w:jc w:val="distribute"/>
              <w:rPr>
                <w:rFonts w:asciiTheme="minorEastAsia" w:hAnsiTheme="minorEastAsia"/>
                <w:sz w:val="24"/>
                <w:szCs w:val="24"/>
              </w:rPr>
            </w:pPr>
            <w:r w:rsidRPr="00585E8A">
              <w:rPr>
                <w:rFonts w:asciiTheme="minorEastAsia" w:hAnsiTheme="minorEastAsia" w:hint="eastAsia"/>
                <w:sz w:val="24"/>
                <w:szCs w:val="24"/>
              </w:rPr>
              <w:t>标题</w:t>
            </w:r>
          </w:p>
        </w:tc>
        <w:tc>
          <w:tcPr>
            <w:tcW w:w="6996" w:type="dxa"/>
            <w:gridSpan w:val="3"/>
          </w:tcPr>
          <w:p w:rsidR="00172C75" w:rsidRPr="00585E8A" w:rsidRDefault="00172C75" w:rsidP="00F908EE">
            <w:pPr>
              <w:spacing w:line="480" w:lineRule="auto"/>
              <w:rPr>
                <w:rFonts w:asciiTheme="minorEastAsia" w:hAnsiTheme="minorEastAsia"/>
                <w:sz w:val="24"/>
                <w:szCs w:val="24"/>
              </w:rPr>
            </w:pPr>
            <w:r w:rsidRPr="00585E8A">
              <w:rPr>
                <w:rFonts w:asciiTheme="minorEastAsia" w:hAnsiTheme="minorEastAsia" w:hint="eastAsia"/>
                <w:sz w:val="24"/>
                <w:szCs w:val="24"/>
              </w:rPr>
              <w:t>互联网+技术</w:t>
            </w:r>
            <w:proofErr w:type="gramStart"/>
            <w:r w:rsidRPr="00585E8A">
              <w:rPr>
                <w:rFonts w:asciiTheme="minorEastAsia" w:hAnsiTheme="minorEastAsia" w:hint="eastAsia"/>
                <w:sz w:val="24"/>
                <w:szCs w:val="24"/>
              </w:rPr>
              <w:t>”</w:t>
            </w:r>
            <w:proofErr w:type="gramEnd"/>
            <w:r w:rsidRPr="00585E8A">
              <w:rPr>
                <w:rFonts w:asciiTheme="minorEastAsia" w:hAnsiTheme="minorEastAsia" w:hint="eastAsia"/>
                <w:sz w:val="24"/>
                <w:szCs w:val="24"/>
              </w:rPr>
              <w:t>教学一体化的背景下中职会计教学模式的变革与创新</w:t>
            </w:r>
          </w:p>
        </w:tc>
      </w:tr>
      <w:tr w:rsidR="00172C75" w:rsidTr="00585E8A">
        <w:tc>
          <w:tcPr>
            <w:tcW w:w="1247" w:type="dxa"/>
          </w:tcPr>
          <w:p w:rsidR="00172C75" w:rsidRPr="00585E8A" w:rsidRDefault="00172C75" w:rsidP="00F908EE">
            <w:pPr>
              <w:spacing w:line="480" w:lineRule="auto"/>
              <w:jc w:val="distribute"/>
              <w:rPr>
                <w:rFonts w:asciiTheme="minorEastAsia" w:hAnsiTheme="minorEastAsia"/>
                <w:sz w:val="24"/>
                <w:szCs w:val="24"/>
              </w:rPr>
            </w:pPr>
            <w:r w:rsidRPr="00585E8A">
              <w:rPr>
                <w:rFonts w:asciiTheme="minorEastAsia" w:hAnsiTheme="minorEastAsia" w:hint="eastAsia"/>
                <w:sz w:val="24"/>
                <w:szCs w:val="24"/>
              </w:rPr>
              <w:t>作者姓名</w:t>
            </w:r>
          </w:p>
        </w:tc>
        <w:tc>
          <w:tcPr>
            <w:tcW w:w="1310" w:type="dxa"/>
          </w:tcPr>
          <w:p w:rsidR="00172C75" w:rsidRPr="00585E8A" w:rsidRDefault="00172C75" w:rsidP="00F908EE">
            <w:pPr>
              <w:spacing w:line="480" w:lineRule="auto"/>
              <w:rPr>
                <w:rFonts w:asciiTheme="minorEastAsia" w:hAnsiTheme="minorEastAsia"/>
                <w:sz w:val="24"/>
                <w:szCs w:val="24"/>
              </w:rPr>
            </w:pPr>
            <w:r w:rsidRPr="00585E8A">
              <w:rPr>
                <w:rFonts w:asciiTheme="minorEastAsia" w:hAnsiTheme="minorEastAsia" w:hint="eastAsia"/>
                <w:sz w:val="24"/>
                <w:szCs w:val="24"/>
              </w:rPr>
              <w:t>贾寒冰</w:t>
            </w:r>
          </w:p>
        </w:tc>
        <w:tc>
          <w:tcPr>
            <w:tcW w:w="2087" w:type="dxa"/>
          </w:tcPr>
          <w:p w:rsidR="00172C75" w:rsidRPr="00585E8A" w:rsidRDefault="00172C75" w:rsidP="00F908EE">
            <w:pPr>
              <w:spacing w:line="480" w:lineRule="auto"/>
              <w:jc w:val="center"/>
              <w:rPr>
                <w:rFonts w:asciiTheme="minorEastAsia" w:hAnsiTheme="minorEastAsia"/>
                <w:sz w:val="24"/>
                <w:szCs w:val="24"/>
              </w:rPr>
            </w:pPr>
            <w:r w:rsidRPr="00585E8A">
              <w:rPr>
                <w:rFonts w:asciiTheme="minorEastAsia" w:hAnsiTheme="minorEastAsia" w:hint="eastAsia"/>
                <w:sz w:val="24"/>
                <w:szCs w:val="24"/>
              </w:rPr>
              <w:t>联系电话</w:t>
            </w:r>
          </w:p>
        </w:tc>
        <w:tc>
          <w:tcPr>
            <w:tcW w:w="3599" w:type="dxa"/>
          </w:tcPr>
          <w:p w:rsidR="00172C75" w:rsidRPr="00585E8A" w:rsidRDefault="00172C75" w:rsidP="00F908EE">
            <w:pPr>
              <w:spacing w:line="480" w:lineRule="auto"/>
              <w:rPr>
                <w:rFonts w:asciiTheme="minorEastAsia" w:hAnsiTheme="minorEastAsia"/>
                <w:sz w:val="24"/>
                <w:szCs w:val="24"/>
              </w:rPr>
            </w:pPr>
            <w:r w:rsidRPr="00585E8A">
              <w:rPr>
                <w:rFonts w:asciiTheme="minorEastAsia" w:hAnsiTheme="minorEastAsia" w:hint="eastAsia"/>
                <w:sz w:val="24"/>
                <w:szCs w:val="24"/>
              </w:rPr>
              <w:t>18361357711</w:t>
            </w:r>
          </w:p>
        </w:tc>
      </w:tr>
      <w:tr w:rsidR="00172C75" w:rsidTr="00585E8A">
        <w:tc>
          <w:tcPr>
            <w:tcW w:w="1247" w:type="dxa"/>
          </w:tcPr>
          <w:p w:rsidR="00172C75" w:rsidRPr="00585E8A" w:rsidRDefault="00172C75" w:rsidP="00F908EE">
            <w:pPr>
              <w:spacing w:line="480" w:lineRule="auto"/>
              <w:jc w:val="distribute"/>
              <w:rPr>
                <w:rFonts w:asciiTheme="minorEastAsia" w:hAnsiTheme="minorEastAsia"/>
                <w:sz w:val="24"/>
                <w:szCs w:val="24"/>
              </w:rPr>
            </w:pPr>
            <w:r w:rsidRPr="00585E8A">
              <w:rPr>
                <w:rFonts w:asciiTheme="minorEastAsia" w:hAnsiTheme="minorEastAsia" w:hint="eastAsia"/>
                <w:sz w:val="24"/>
                <w:szCs w:val="24"/>
              </w:rPr>
              <w:t>单位</w:t>
            </w:r>
          </w:p>
        </w:tc>
        <w:tc>
          <w:tcPr>
            <w:tcW w:w="6996" w:type="dxa"/>
            <w:gridSpan w:val="3"/>
          </w:tcPr>
          <w:p w:rsidR="00172C75" w:rsidRPr="00585E8A" w:rsidRDefault="00007E5D" w:rsidP="00F908EE">
            <w:pPr>
              <w:spacing w:line="480" w:lineRule="auto"/>
              <w:rPr>
                <w:rFonts w:asciiTheme="minorEastAsia" w:hAnsiTheme="minorEastAsia"/>
                <w:sz w:val="24"/>
                <w:szCs w:val="24"/>
              </w:rPr>
            </w:pPr>
            <w:r w:rsidRPr="00585E8A">
              <w:rPr>
                <w:rFonts w:asciiTheme="minorEastAsia" w:hAnsiTheme="minorEastAsia" w:hint="eastAsia"/>
                <w:sz w:val="24"/>
                <w:szCs w:val="24"/>
              </w:rPr>
              <w:t>砀山</w:t>
            </w:r>
            <w:proofErr w:type="gramStart"/>
            <w:r w:rsidRPr="00585E8A">
              <w:rPr>
                <w:rFonts w:asciiTheme="minorEastAsia" w:hAnsiTheme="minorEastAsia" w:hint="eastAsia"/>
                <w:sz w:val="24"/>
                <w:szCs w:val="24"/>
              </w:rPr>
              <w:t>县铁路</w:t>
            </w:r>
            <w:proofErr w:type="gramEnd"/>
            <w:r w:rsidRPr="00585E8A">
              <w:rPr>
                <w:rFonts w:asciiTheme="minorEastAsia" w:hAnsiTheme="minorEastAsia" w:hint="eastAsia"/>
                <w:sz w:val="24"/>
                <w:szCs w:val="24"/>
              </w:rPr>
              <w:t>中等</w:t>
            </w:r>
            <w:r w:rsidR="00172C75" w:rsidRPr="00585E8A">
              <w:rPr>
                <w:rFonts w:asciiTheme="minorEastAsia" w:hAnsiTheme="minorEastAsia" w:hint="eastAsia"/>
                <w:sz w:val="24"/>
                <w:szCs w:val="24"/>
              </w:rPr>
              <w:t>专业学校</w:t>
            </w:r>
          </w:p>
        </w:tc>
      </w:tr>
      <w:tr w:rsidR="00172C75" w:rsidTr="00585E8A">
        <w:trPr>
          <w:trHeight w:val="4536"/>
        </w:trPr>
        <w:tc>
          <w:tcPr>
            <w:tcW w:w="1247" w:type="dxa"/>
            <w:vAlign w:val="center"/>
          </w:tcPr>
          <w:p w:rsidR="00172C75" w:rsidRPr="00585E8A" w:rsidRDefault="00172C75" w:rsidP="00F908EE">
            <w:pPr>
              <w:jc w:val="center"/>
              <w:rPr>
                <w:rFonts w:asciiTheme="minorEastAsia" w:hAnsiTheme="minorEastAsia"/>
                <w:sz w:val="24"/>
                <w:szCs w:val="24"/>
              </w:rPr>
            </w:pPr>
            <w:r w:rsidRPr="00585E8A">
              <w:rPr>
                <w:rFonts w:asciiTheme="minorEastAsia" w:hAnsiTheme="minorEastAsia" w:hint="eastAsia"/>
                <w:sz w:val="24"/>
                <w:szCs w:val="24"/>
              </w:rPr>
              <w:t>内容介绍</w:t>
            </w:r>
          </w:p>
        </w:tc>
        <w:tc>
          <w:tcPr>
            <w:tcW w:w="6996" w:type="dxa"/>
            <w:gridSpan w:val="3"/>
          </w:tcPr>
          <w:p w:rsidR="00172C75" w:rsidRPr="00585E8A" w:rsidRDefault="00172C75" w:rsidP="00F908EE">
            <w:pPr>
              <w:jc w:val="center"/>
              <w:rPr>
                <w:rFonts w:asciiTheme="minorEastAsia" w:hAnsiTheme="minorEastAsia"/>
                <w:sz w:val="24"/>
                <w:szCs w:val="24"/>
              </w:rPr>
            </w:pPr>
          </w:p>
          <w:p w:rsidR="00172C75" w:rsidRPr="00585E8A" w:rsidRDefault="00172C75" w:rsidP="00F908EE">
            <w:pPr>
              <w:rPr>
                <w:rFonts w:asciiTheme="minorEastAsia" w:hAnsiTheme="minorEastAsia"/>
                <w:sz w:val="24"/>
                <w:szCs w:val="24"/>
              </w:rPr>
            </w:pPr>
          </w:p>
          <w:p w:rsidR="00172C75" w:rsidRPr="00585E8A" w:rsidRDefault="00172C75" w:rsidP="00F908EE">
            <w:pPr>
              <w:rPr>
                <w:rFonts w:asciiTheme="minorEastAsia" w:hAnsiTheme="minorEastAsia"/>
                <w:sz w:val="24"/>
                <w:szCs w:val="24"/>
              </w:rPr>
            </w:pPr>
          </w:p>
          <w:p w:rsidR="00172C75" w:rsidRPr="00585E8A" w:rsidRDefault="00172C75" w:rsidP="00585E8A">
            <w:pPr>
              <w:tabs>
                <w:tab w:val="left" w:pos="856"/>
              </w:tabs>
              <w:ind w:firstLineChars="200" w:firstLine="480"/>
              <w:rPr>
                <w:rFonts w:asciiTheme="minorEastAsia" w:hAnsiTheme="minorEastAsia"/>
                <w:sz w:val="24"/>
                <w:szCs w:val="24"/>
              </w:rPr>
            </w:pPr>
            <w:r w:rsidRPr="00585E8A">
              <w:rPr>
                <w:rFonts w:asciiTheme="minorEastAsia" w:hAnsiTheme="minorEastAsia" w:hint="eastAsia"/>
                <w:sz w:val="24"/>
                <w:szCs w:val="24"/>
              </w:rPr>
              <w:t>网络环境下中职学校的改革和创新摘要</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随着信息技术的发展和网络终端的迅速更新换代</w:t>
            </w:r>
            <w:r w:rsidR="002E09FC" w:rsidRPr="00585E8A">
              <w:rPr>
                <w:rFonts w:asciiTheme="minorEastAsia" w:hAnsiTheme="minorEastAsia" w:hint="eastAsia"/>
                <w:sz w:val="24"/>
                <w:szCs w:val="24"/>
              </w:rPr>
              <w:t>，</w:t>
            </w:r>
            <w:r w:rsidR="00710B75" w:rsidRPr="00585E8A">
              <w:rPr>
                <w:rFonts w:asciiTheme="minorEastAsia" w:hAnsiTheme="minorEastAsia" w:hint="eastAsia"/>
                <w:sz w:val="24"/>
                <w:szCs w:val="24"/>
              </w:rPr>
              <w:t>一个信息传递</w:t>
            </w:r>
            <w:r w:rsidRPr="00585E8A">
              <w:rPr>
                <w:rFonts w:asciiTheme="minorEastAsia" w:hAnsiTheme="minorEastAsia" w:hint="eastAsia"/>
                <w:sz w:val="24"/>
                <w:szCs w:val="24"/>
              </w:rPr>
              <w:t>速率更高、资讯渠道更广的网络环境已经形成,这种新环境为中职教</w:t>
            </w:r>
            <w:proofErr w:type="gramStart"/>
            <w:r w:rsidRPr="00585E8A">
              <w:rPr>
                <w:rFonts w:asciiTheme="minorEastAsia" w:hAnsiTheme="minorEastAsia" w:hint="eastAsia"/>
                <w:sz w:val="24"/>
                <w:szCs w:val="24"/>
              </w:rPr>
              <w:t>育提供</w:t>
            </w:r>
            <w:proofErr w:type="gramEnd"/>
            <w:r w:rsidRPr="00585E8A">
              <w:rPr>
                <w:rFonts w:asciiTheme="minorEastAsia" w:hAnsiTheme="minorEastAsia" w:hint="eastAsia"/>
                <w:sz w:val="24"/>
                <w:szCs w:val="24"/>
              </w:rPr>
              <w:t>了新的机遇和思路。在新课改的推动下</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要求教师将课堂尽可能的交还给学生</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激发学生自主学习的潜力</w:t>
            </w:r>
            <w:proofErr w:type="gramStart"/>
            <w:r w:rsidRPr="00585E8A">
              <w:rPr>
                <w:rFonts w:asciiTheme="minorEastAsia" w:hAnsiTheme="minorEastAsia" w:hint="eastAsia"/>
                <w:sz w:val="24"/>
                <w:szCs w:val="24"/>
              </w:rPr>
              <w:t>力</w:t>
            </w:r>
            <w:proofErr w:type="gramEnd"/>
            <w:r w:rsidRPr="00585E8A">
              <w:rPr>
                <w:rFonts w:asciiTheme="minorEastAsia" w:hAnsiTheme="minorEastAsia" w:hint="eastAsia"/>
                <w:sz w:val="24"/>
                <w:szCs w:val="24"/>
              </w:rPr>
              <w:t>。在中职课程的教学中</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对于网络环境的适应与利用已经进入了教育工作者的研究领域</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如何将网络更好的运用于中</w:t>
            </w:r>
            <w:proofErr w:type="gramStart"/>
            <w:r w:rsidRPr="00585E8A">
              <w:rPr>
                <w:rFonts w:asciiTheme="minorEastAsia" w:hAnsiTheme="minorEastAsia" w:hint="eastAsia"/>
                <w:sz w:val="24"/>
                <w:szCs w:val="24"/>
              </w:rPr>
              <w:t>职教学</w:t>
            </w:r>
            <w:proofErr w:type="gramEnd"/>
            <w:r w:rsidRPr="00585E8A">
              <w:rPr>
                <w:rFonts w:asciiTheme="minorEastAsia" w:hAnsiTheme="minorEastAsia" w:hint="eastAsia"/>
                <w:sz w:val="24"/>
                <w:szCs w:val="24"/>
              </w:rPr>
              <w:t>中的改革和创新中</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成为了摆在中职教</w:t>
            </w:r>
            <w:proofErr w:type="gramStart"/>
            <w:r w:rsidRPr="00585E8A">
              <w:rPr>
                <w:rFonts w:asciiTheme="minorEastAsia" w:hAnsiTheme="minorEastAsia" w:hint="eastAsia"/>
                <w:sz w:val="24"/>
                <w:szCs w:val="24"/>
              </w:rPr>
              <w:t>育教学</w:t>
            </w:r>
            <w:proofErr w:type="gramEnd"/>
            <w:r w:rsidRPr="00585E8A">
              <w:rPr>
                <w:rFonts w:asciiTheme="minorEastAsia" w:hAnsiTheme="minorEastAsia" w:hint="eastAsia"/>
                <w:sz w:val="24"/>
                <w:szCs w:val="24"/>
              </w:rPr>
              <w:t>工作者面前的一大课题。在“互联网+技术”背景下</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中职会计教学模式实现了突破性发展</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但还存在一些客观问题</w:t>
            </w:r>
            <w:r w:rsidR="00FC7591" w:rsidRPr="00585E8A">
              <w:rPr>
                <w:rFonts w:asciiTheme="minorEastAsia" w:hAnsiTheme="minorEastAsia" w:hint="eastAsia"/>
                <w:sz w:val="24"/>
                <w:szCs w:val="24"/>
              </w:rPr>
              <w:t>，</w:t>
            </w:r>
            <w:r w:rsidRPr="00585E8A">
              <w:rPr>
                <w:rFonts w:asciiTheme="minorEastAsia" w:hAnsiTheme="minorEastAsia" w:hint="eastAsia"/>
                <w:sz w:val="24"/>
                <w:szCs w:val="24"/>
              </w:rPr>
              <w:t>有待进一步创新优化教学模式。</w:t>
            </w:r>
          </w:p>
        </w:tc>
      </w:tr>
      <w:tr w:rsidR="00172C75" w:rsidTr="00585E8A">
        <w:trPr>
          <w:trHeight w:val="1818"/>
        </w:trPr>
        <w:tc>
          <w:tcPr>
            <w:tcW w:w="1247" w:type="dxa"/>
            <w:vAlign w:val="center"/>
          </w:tcPr>
          <w:p w:rsidR="00172C75" w:rsidRPr="00585E8A" w:rsidRDefault="00172C75" w:rsidP="00F908EE">
            <w:pPr>
              <w:jc w:val="center"/>
              <w:rPr>
                <w:rFonts w:asciiTheme="minorEastAsia" w:hAnsiTheme="minorEastAsia"/>
                <w:sz w:val="24"/>
                <w:szCs w:val="24"/>
              </w:rPr>
            </w:pPr>
            <w:r w:rsidRPr="00585E8A">
              <w:rPr>
                <w:rFonts w:asciiTheme="minorEastAsia" w:hAnsiTheme="minorEastAsia" w:hint="eastAsia"/>
                <w:sz w:val="24"/>
                <w:szCs w:val="24"/>
              </w:rPr>
              <w:t>市专家评选组意见</w:t>
            </w:r>
          </w:p>
        </w:tc>
        <w:tc>
          <w:tcPr>
            <w:tcW w:w="6996" w:type="dxa"/>
            <w:gridSpan w:val="3"/>
          </w:tcPr>
          <w:p w:rsidR="00172C75" w:rsidRPr="00585E8A" w:rsidRDefault="00172C75" w:rsidP="00F908EE">
            <w:pPr>
              <w:jc w:val="right"/>
              <w:rPr>
                <w:rFonts w:asciiTheme="minorEastAsia" w:hAnsiTheme="minorEastAsia"/>
                <w:sz w:val="24"/>
                <w:szCs w:val="24"/>
              </w:rPr>
            </w:pPr>
          </w:p>
          <w:p w:rsidR="00172C75" w:rsidRPr="00585E8A" w:rsidRDefault="00172C75" w:rsidP="00F908EE">
            <w:pPr>
              <w:jc w:val="right"/>
              <w:rPr>
                <w:rFonts w:asciiTheme="minorEastAsia" w:hAnsiTheme="minorEastAsia"/>
                <w:sz w:val="24"/>
                <w:szCs w:val="24"/>
              </w:rPr>
            </w:pPr>
          </w:p>
          <w:p w:rsidR="00172C75" w:rsidRPr="00585E8A" w:rsidRDefault="00172C75" w:rsidP="00F908EE">
            <w:pPr>
              <w:jc w:val="right"/>
              <w:rPr>
                <w:rFonts w:asciiTheme="minorEastAsia" w:hAnsiTheme="minorEastAsia"/>
                <w:sz w:val="24"/>
                <w:szCs w:val="24"/>
              </w:rPr>
            </w:pPr>
          </w:p>
          <w:p w:rsidR="00172C75" w:rsidRPr="00585E8A" w:rsidRDefault="00172C75" w:rsidP="00F908EE">
            <w:pPr>
              <w:wordWrap w:val="0"/>
              <w:ind w:right="420"/>
              <w:jc w:val="center"/>
              <w:rPr>
                <w:rFonts w:asciiTheme="minorEastAsia" w:hAnsiTheme="minorEastAsia"/>
                <w:sz w:val="24"/>
                <w:szCs w:val="24"/>
              </w:rPr>
            </w:pPr>
            <w:r w:rsidRPr="00585E8A">
              <w:rPr>
                <w:rFonts w:asciiTheme="minorEastAsia" w:hAnsiTheme="minorEastAsia" w:hint="eastAsia"/>
                <w:sz w:val="24"/>
                <w:szCs w:val="24"/>
              </w:rPr>
              <w:t xml:space="preserve">        专家组组长签名</w:t>
            </w:r>
          </w:p>
          <w:p w:rsidR="00172C75" w:rsidRPr="00585E8A" w:rsidRDefault="00172C75" w:rsidP="00F908EE">
            <w:pPr>
              <w:wordWrap w:val="0"/>
              <w:ind w:right="630"/>
              <w:jc w:val="right"/>
              <w:rPr>
                <w:rFonts w:asciiTheme="minorEastAsia" w:hAnsiTheme="minorEastAsia"/>
                <w:sz w:val="24"/>
                <w:szCs w:val="24"/>
              </w:rPr>
            </w:pPr>
            <w:r w:rsidRPr="00585E8A">
              <w:rPr>
                <w:rFonts w:asciiTheme="minorEastAsia" w:hAnsiTheme="minorEastAsia" w:hint="eastAsia"/>
                <w:sz w:val="24"/>
                <w:szCs w:val="24"/>
              </w:rPr>
              <w:t>年     月     日</w:t>
            </w:r>
          </w:p>
        </w:tc>
      </w:tr>
      <w:tr w:rsidR="00585E8A" w:rsidTr="00585E8A">
        <w:trPr>
          <w:trHeight w:val="2491"/>
        </w:trPr>
        <w:tc>
          <w:tcPr>
            <w:tcW w:w="1247" w:type="dxa"/>
            <w:vAlign w:val="center"/>
          </w:tcPr>
          <w:p w:rsidR="00585E8A" w:rsidRPr="008F1FF2" w:rsidRDefault="00585E8A" w:rsidP="006C6E5B">
            <w:pPr>
              <w:jc w:val="center"/>
              <w:rPr>
                <w:sz w:val="21"/>
                <w:szCs w:val="21"/>
              </w:rPr>
            </w:pPr>
            <w:r w:rsidRPr="008F1FF2">
              <w:rPr>
                <w:rFonts w:hint="eastAsia"/>
                <w:sz w:val="21"/>
                <w:szCs w:val="21"/>
              </w:rPr>
              <w:t>市教育局职教研究室推荐意见</w:t>
            </w:r>
          </w:p>
        </w:tc>
        <w:tc>
          <w:tcPr>
            <w:tcW w:w="6996" w:type="dxa"/>
            <w:gridSpan w:val="3"/>
          </w:tcPr>
          <w:p w:rsidR="00585E8A" w:rsidRPr="008F1FF2" w:rsidRDefault="00585E8A" w:rsidP="006C6E5B">
            <w:pPr>
              <w:ind w:firstLine="420"/>
              <w:rPr>
                <w:sz w:val="21"/>
                <w:szCs w:val="21"/>
              </w:rPr>
            </w:pPr>
          </w:p>
          <w:p w:rsidR="00585E8A" w:rsidRPr="008F1FF2" w:rsidRDefault="00585E8A" w:rsidP="006C6E5B">
            <w:pPr>
              <w:ind w:firstLine="420"/>
              <w:rPr>
                <w:sz w:val="21"/>
                <w:szCs w:val="21"/>
              </w:rPr>
            </w:pPr>
          </w:p>
          <w:p w:rsidR="00585E8A" w:rsidRPr="008F1FF2" w:rsidRDefault="00585E8A" w:rsidP="006C6E5B">
            <w:pPr>
              <w:ind w:firstLine="420"/>
              <w:rPr>
                <w:sz w:val="21"/>
                <w:szCs w:val="21"/>
              </w:rPr>
            </w:pPr>
          </w:p>
          <w:p w:rsidR="00585E8A" w:rsidRPr="008F1FF2" w:rsidRDefault="00585E8A" w:rsidP="006C6E5B">
            <w:pPr>
              <w:ind w:firstLine="420"/>
              <w:rPr>
                <w:sz w:val="21"/>
                <w:szCs w:val="21"/>
              </w:rPr>
            </w:pPr>
          </w:p>
          <w:p w:rsidR="00585E8A" w:rsidRPr="00585E8A" w:rsidRDefault="00585E8A" w:rsidP="00585E8A">
            <w:pPr>
              <w:wordWrap w:val="0"/>
              <w:ind w:right="420"/>
              <w:jc w:val="center"/>
              <w:rPr>
                <w:rFonts w:asciiTheme="minorEastAsia" w:hAnsiTheme="minorEastAsia"/>
                <w:sz w:val="24"/>
                <w:szCs w:val="24"/>
              </w:rPr>
            </w:pPr>
          </w:p>
          <w:p w:rsidR="00585E8A" w:rsidRPr="008F1FF2" w:rsidRDefault="00585E8A" w:rsidP="00585E8A">
            <w:pPr>
              <w:wordWrap w:val="0"/>
              <w:ind w:right="420"/>
              <w:jc w:val="center"/>
              <w:rPr>
                <w:sz w:val="21"/>
                <w:szCs w:val="21"/>
              </w:rPr>
            </w:pPr>
            <w:r>
              <w:rPr>
                <w:rFonts w:asciiTheme="minorEastAsia" w:hAnsiTheme="minorEastAsia" w:hint="eastAsia"/>
                <w:sz w:val="24"/>
                <w:szCs w:val="24"/>
              </w:rPr>
              <w:t xml:space="preserve">                      </w:t>
            </w:r>
            <w:r w:rsidRPr="00585E8A">
              <w:rPr>
                <w:rFonts w:asciiTheme="minorEastAsia" w:hAnsiTheme="minorEastAsia" w:hint="eastAsia"/>
                <w:sz w:val="24"/>
                <w:szCs w:val="24"/>
              </w:rPr>
              <w:t xml:space="preserve">市教育局教职教研究室 </w:t>
            </w:r>
            <w:r w:rsidRPr="008F1FF2">
              <w:rPr>
                <w:rFonts w:hint="eastAsia"/>
                <w:sz w:val="21"/>
                <w:szCs w:val="21"/>
              </w:rPr>
              <w:t xml:space="preserve">           </w:t>
            </w:r>
          </w:p>
          <w:p w:rsidR="000E191F" w:rsidRDefault="00585E8A" w:rsidP="00585E8A">
            <w:pPr>
              <w:wordWrap w:val="0"/>
              <w:ind w:right="630"/>
              <w:jc w:val="right"/>
              <w:rPr>
                <w:sz w:val="21"/>
                <w:szCs w:val="21"/>
              </w:rPr>
            </w:pPr>
            <w:r w:rsidRPr="008F1FF2">
              <w:rPr>
                <w:rFonts w:hint="eastAsia"/>
                <w:sz w:val="21"/>
                <w:szCs w:val="21"/>
              </w:rPr>
              <w:t xml:space="preserve">                                   </w:t>
            </w:r>
            <w:r w:rsidRPr="00585E8A">
              <w:rPr>
                <w:rFonts w:asciiTheme="minorEastAsia" w:hAnsiTheme="minorEastAsia" w:hint="eastAsia"/>
                <w:sz w:val="24"/>
                <w:szCs w:val="24"/>
              </w:rPr>
              <w:t>年     月     日</w:t>
            </w:r>
          </w:p>
          <w:p w:rsidR="00585E8A" w:rsidRPr="000E191F" w:rsidRDefault="000E191F" w:rsidP="000E191F">
            <w:pPr>
              <w:tabs>
                <w:tab w:val="left" w:pos="4140"/>
              </w:tabs>
              <w:rPr>
                <w:sz w:val="21"/>
                <w:szCs w:val="21"/>
              </w:rPr>
            </w:pPr>
            <w:r>
              <w:rPr>
                <w:sz w:val="21"/>
                <w:szCs w:val="21"/>
              </w:rPr>
              <w:tab/>
            </w:r>
          </w:p>
        </w:tc>
      </w:tr>
    </w:tbl>
    <w:p w:rsidR="00172C75" w:rsidRDefault="00172C75" w:rsidP="00452676">
      <w:pPr>
        <w:spacing w:line="220" w:lineRule="atLeast"/>
        <w:jc w:val="center"/>
        <w:rPr>
          <w:sz w:val="36"/>
          <w:szCs w:val="36"/>
        </w:rPr>
      </w:pPr>
      <w:r w:rsidRPr="00F15331">
        <w:rPr>
          <w:rFonts w:hint="eastAsia"/>
          <w:sz w:val="36"/>
          <w:szCs w:val="36"/>
        </w:rPr>
        <w:t xml:space="preserve"> </w:t>
      </w:r>
    </w:p>
    <w:p w:rsidR="005A18A8" w:rsidRPr="00F15331" w:rsidRDefault="005A18A8" w:rsidP="00452676">
      <w:pPr>
        <w:spacing w:line="220" w:lineRule="atLeast"/>
        <w:jc w:val="center"/>
        <w:rPr>
          <w:sz w:val="36"/>
          <w:szCs w:val="36"/>
        </w:rPr>
      </w:pPr>
      <w:r w:rsidRPr="00F15331">
        <w:rPr>
          <w:rFonts w:hint="eastAsia"/>
          <w:sz w:val="36"/>
          <w:szCs w:val="36"/>
        </w:rPr>
        <w:lastRenderedPageBreak/>
        <w:t>“互联网</w:t>
      </w:r>
      <w:r w:rsidRPr="00F15331">
        <w:rPr>
          <w:rFonts w:hint="eastAsia"/>
          <w:sz w:val="36"/>
          <w:szCs w:val="36"/>
        </w:rPr>
        <w:t>+</w:t>
      </w:r>
      <w:r w:rsidRPr="00F15331">
        <w:rPr>
          <w:rFonts w:hint="eastAsia"/>
          <w:sz w:val="36"/>
          <w:szCs w:val="36"/>
        </w:rPr>
        <w:t>技术”</w:t>
      </w:r>
      <w:r w:rsidR="00CF4064">
        <w:rPr>
          <w:rFonts w:hint="eastAsia"/>
          <w:sz w:val="36"/>
          <w:szCs w:val="36"/>
        </w:rPr>
        <w:t>教学一体化的</w:t>
      </w:r>
      <w:r w:rsidRPr="00F15331">
        <w:rPr>
          <w:rFonts w:hint="eastAsia"/>
          <w:sz w:val="36"/>
          <w:szCs w:val="36"/>
        </w:rPr>
        <w:t>背景下中职会计教学模式的变革与创新</w:t>
      </w:r>
    </w:p>
    <w:p w:rsidR="00B143FE" w:rsidRPr="00FC7591" w:rsidRDefault="00BC7E47" w:rsidP="00FC7591">
      <w:pPr>
        <w:spacing w:line="220" w:lineRule="atLeast"/>
        <w:ind w:firstLineChars="200" w:firstLine="480"/>
        <w:rPr>
          <w:rFonts w:asciiTheme="minorEastAsia" w:eastAsiaTheme="minorEastAsia" w:hAnsiTheme="minorEastAsia"/>
          <w:sz w:val="24"/>
          <w:szCs w:val="24"/>
        </w:rPr>
      </w:pPr>
      <w:r w:rsidRPr="00FC7591">
        <w:rPr>
          <w:rFonts w:asciiTheme="minorEastAsia" w:eastAsiaTheme="minorEastAsia" w:hAnsiTheme="minorEastAsia" w:hint="eastAsia"/>
          <w:sz w:val="24"/>
          <w:szCs w:val="24"/>
        </w:rPr>
        <w:t>网络环境下中职学校的改革和创新摘要:随着信息技术的发展和网络终端的迅速更新换代,一个信息</w:t>
      </w:r>
      <w:proofErr w:type="gramStart"/>
      <w:r w:rsidRPr="00FC7591">
        <w:rPr>
          <w:rFonts w:asciiTheme="minorEastAsia" w:eastAsiaTheme="minorEastAsia" w:hAnsiTheme="minorEastAsia" w:hint="eastAsia"/>
          <w:sz w:val="24"/>
          <w:szCs w:val="24"/>
        </w:rPr>
        <w:t>伎</w:t>
      </w:r>
      <w:proofErr w:type="gramEnd"/>
      <w:r w:rsidRPr="00FC7591">
        <w:rPr>
          <w:rFonts w:asciiTheme="minorEastAsia" w:eastAsiaTheme="minorEastAsia" w:hAnsiTheme="minorEastAsia" w:hint="eastAsia"/>
          <w:sz w:val="24"/>
          <w:szCs w:val="24"/>
        </w:rPr>
        <w:t>递速率更高、资讯渠道更广的网络环境已经形成,这种新环境为中职教</w:t>
      </w:r>
      <w:proofErr w:type="gramStart"/>
      <w:r w:rsidRPr="00FC7591">
        <w:rPr>
          <w:rFonts w:asciiTheme="minorEastAsia" w:eastAsiaTheme="minorEastAsia" w:hAnsiTheme="minorEastAsia" w:hint="eastAsia"/>
          <w:sz w:val="24"/>
          <w:szCs w:val="24"/>
        </w:rPr>
        <w:t>育提供</w:t>
      </w:r>
      <w:proofErr w:type="gramEnd"/>
      <w:r w:rsidRPr="00FC7591">
        <w:rPr>
          <w:rFonts w:asciiTheme="minorEastAsia" w:eastAsiaTheme="minorEastAsia" w:hAnsiTheme="minorEastAsia" w:hint="eastAsia"/>
          <w:sz w:val="24"/>
          <w:szCs w:val="24"/>
        </w:rPr>
        <w:t>了新的机遇和思路。在新课改的推动下,要求教师将课堂尽可能的交还给学生,</w:t>
      </w:r>
      <w:r w:rsidR="00CF4064" w:rsidRPr="00FC7591">
        <w:rPr>
          <w:rFonts w:asciiTheme="minorEastAsia" w:eastAsiaTheme="minorEastAsia" w:hAnsiTheme="minorEastAsia" w:hint="eastAsia"/>
          <w:sz w:val="24"/>
          <w:szCs w:val="24"/>
        </w:rPr>
        <w:t>激发学生自主学习的潜力</w:t>
      </w:r>
      <w:r w:rsidRPr="00FC7591">
        <w:rPr>
          <w:rFonts w:asciiTheme="minorEastAsia" w:eastAsiaTheme="minorEastAsia" w:hAnsiTheme="minorEastAsia" w:hint="eastAsia"/>
          <w:sz w:val="24"/>
          <w:szCs w:val="24"/>
        </w:rPr>
        <w:t>。在中职课程的教学中,对于网络环境的适应与利用已经进入了教育工作者的研究领域,如何将网络更好的运用于中</w:t>
      </w:r>
      <w:proofErr w:type="gramStart"/>
      <w:r w:rsidRPr="00FC7591">
        <w:rPr>
          <w:rFonts w:asciiTheme="minorEastAsia" w:eastAsiaTheme="minorEastAsia" w:hAnsiTheme="minorEastAsia" w:hint="eastAsia"/>
          <w:sz w:val="24"/>
          <w:szCs w:val="24"/>
        </w:rPr>
        <w:t>职</w:t>
      </w:r>
      <w:r w:rsidR="00B11131" w:rsidRPr="00FC7591">
        <w:rPr>
          <w:rFonts w:asciiTheme="minorEastAsia" w:eastAsiaTheme="minorEastAsia" w:hAnsiTheme="minorEastAsia" w:hint="eastAsia"/>
          <w:sz w:val="24"/>
          <w:szCs w:val="24"/>
        </w:rPr>
        <w:t>教学</w:t>
      </w:r>
      <w:proofErr w:type="gramEnd"/>
      <w:r w:rsidR="00B11131" w:rsidRPr="00FC7591">
        <w:rPr>
          <w:rFonts w:asciiTheme="minorEastAsia" w:eastAsiaTheme="minorEastAsia" w:hAnsiTheme="minorEastAsia" w:hint="eastAsia"/>
          <w:sz w:val="24"/>
          <w:szCs w:val="24"/>
        </w:rPr>
        <w:t>中的改革和创新</w:t>
      </w:r>
      <w:r w:rsidRPr="00FC7591">
        <w:rPr>
          <w:rFonts w:asciiTheme="minorEastAsia" w:eastAsiaTheme="minorEastAsia" w:hAnsiTheme="minorEastAsia" w:hint="eastAsia"/>
          <w:sz w:val="24"/>
          <w:szCs w:val="24"/>
        </w:rPr>
        <w:t>,成为了摆在中职教</w:t>
      </w:r>
      <w:proofErr w:type="gramStart"/>
      <w:r w:rsidRPr="00FC7591">
        <w:rPr>
          <w:rFonts w:asciiTheme="minorEastAsia" w:eastAsiaTheme="minorEastAsia" w:hAnsiTheme="minorEastAsia" w:hint="eastAsia"/>
          <w:sz w:val="24"/>
          <w:szCs w:val="24"/>
        </w:rPr>
        <w:t>育教学</w:t>
      </w:r>
      <w:proofErr w:type="gramEnd"/>
      <w:r w:rsidRPr="00FC7591">
        <w:rPr>
          <w:rFonts w:asciiTheme="minorEastAsia" w:eastAsiaTheme="minorEastAsia" w:hAnsiTheme="minorEastAsia" w:hint="eastAsia"/>
          <w:sz w:val="24"/>
          <w:szCs w:val="24"/>
        </w:rPr>
        <w:t>工作者面前的一大课题。</w:t>
      </w:r>
      <w:r w:rsidR="005A18A8" w:rsidRPr="00FC7591">
        <w:rPr>
          <w:rFonts w:asciiTheme="minorEastAsia" w:eastAsiaTheme="minorEastAsia" w:hAnsiTheme="minorEastAsia" w:hint="eastAsia"/>
          <w:sz w:val="24"/>
          <w:szCs w:val="24"/>
        </w:rPr>
        <w:t>在“互联网+</w:t>
      </w:r>
      <w:r w:rsidR="00F15331" w:rsidRPr="00FC7591">
        <w:rPr>
          <w:rFonts w:asciiTheme="minorEastAsia" w:eastAsiaTheme="minorEastAsia" w:hAnsiTheme="minorEastAsia" w:hint="eastAsia"/>
          <w:sz w:val="24"/>
          <w:szCs w:val="24"/>
        </w:rPr>
        <w:t>技术</w:t>
      </w:r>
      <w:r w:rsidR="005A18A8" w:rsidRPr="00FC7591">
        <w:rPr>
          <w:rFonts w:asciiTheme="minorEastAsia" w:eastAsiaTheme="minorEastAsia" w:hAnsiTheme="minorEastAsia" w:hint="eastAsia"/>
          <w:sz w:val="24"/>
          <w:szCs w:val="24"/>
        </w:rPr>
        <w:t>”背景下,中职会计教学模式实现了突破性发展,但还存在一些客观问题,有待</w:t>
      </w:r>
      <w:r w:rsidR="00B143FE" w:rsidRPr="00FC7591">
        <w:rPr>
          <w:rFonts w:asciiTheme="minorEastAsia" w:eastAsiaTheme="minorEastAsia" w:hAnsiTheme="minorEastAsia" w:hint="eastAsia"/>
          <w:sz w:val="24"/>
          <w:szCs w:val="24"/>
        </w:rPr>
        <w:t>进一步创新优化教学模式。现</w:t>
      </w:r>
      <w:r w:rsidR="005A18A8" w:rsidRPr="00FC7591">
        <w:rPr>
          <w:rFonts w:asciiTheme="minorEastAsia" w:eastAsiaTheme="minorEastAsia" w:hAnsiTheme="minorEastAsia" w:hint="eastAsia"/>
          <w:sz w:val="24"/>
          <w:szCs w:val="24"/>
        </w:rPr>
        <w:t>对中职会计教学的实际问题,提出了教学模式创新策略,</w:t>
      </w:r>
      <w:r w:rsidR="00970637" w:rsidRPr="00FC7591">
        <w:rPr>
          <w:rFonts w:asciiTheme="minorEastAsia" w:eastAsiaTheme="minorEastAsia" w:hAnsiTheme="minorEastAsia" w:hint="eastAsia"/>
          <w:sz w:val="24"/>
          <w:szCs w:val="24"/>
        </w:rPr>
        <w:t>以</w:t>
      </w:r>
      <w:r w:rsidR="005A18A8" w:rsidRPr="00FC7591">
        <w:rPr>
          <w:rFonts w:asciiTheme="minorEastAsia" w:eastAsiaTheme="minorEastAsia" w:hAnsiTheme="minorEastAsia" w:hint="eastAsia"/>
          <w:sz w:val="24"/>
          <w:szCs w:val="24"/>
        </w:rPr>
        <w:t>打造更具创新意义的会计教学模式。</w:t>
      </w:r>
    </w:p>
    <w:p w:rsidR="005A18A8" w:rsidRPr="00FC7591" w:rsidRDefault="00B143FE" w:rsidP="00FC7591">
      <w:pPr>
        <w:spacing w:line="220" w:lineRule="atLeast"/>
        <w:ind w:firstLineChars="200" w:firstLine="480"/>
        <w:rPr>
          <w:rFonts w:asciiTheme="minorEastAsia" w:eastAsiaTheme="minorEastAsia" w:hAnsiTheme="minorEastAsia"/>
          <w:sz w:val="24"/>
          <w:szCs w:val="24"/>
        </w:rPr>
      </w:pPr>
      <w:r w:rsidRPr="00FC7591">
        <w:rPr>
          <w:rFonts w:asciiTheme="minorEastAsia" w:eastAsiaTheme="minorEastAsia" w:hAnsiTheme="minorEastAsia" w:hint="eastAsia"/>
          <w:sz w:val="24"/>
          <w:szCs w:val="24"/>
        </w:rPr>
        <w:t>一、</w:t>
      </w:r>
      <w:r w:rsidR="00FC7591">
        <w:rPr>
          <w:rFonts w:asciiTheme="minorEastAsia" w:eastAsiaTheme="minorEastAsia" w:hAnsiTheme="minorEastAsia" w:hint="eastAsia"/>
          <w:sz w:val="24"/>
          <w:szCs w:val="24"/>
        </w:rPr>
        <w:t>“</w:t>
      </w:r>
      <w:r w:rsidR="005A18A8" w:rsidRPr="00FC7591">
        <w:rPr>
          <w:rFonts w:asciiTheme="minorEastAsia" w:eastAsiaTheme="minorEastAsia" w:hAnsiTheme="minorEastAsia" w:hint="eastAsia"/>
          <w:sz w:val="24"/>
          <w:szCs w:val="24"/>
        </w:rPr>
        <w:t>互联网+技术”</w:t>
      </w:r>
      <w:r w:rsidR="0053364F" w:rsidRPr="00FC7591">
        <w:rPr>
          <w:rFonts w:asciiTheme="minorEastAsia" w:eastAsiaTheme="minorEastAsia" w:hAnsiTheme="minorEastAsia" w:hint="eastAsia"/>
          <w:sz w:val="24"/>
          <w:szCs w:val="24"/>
        </w:rPr>
        <w:t>教学一体化的</w:t>
      </w:r>
      <w:r w:rsidR="005A18A8" w:rsidRPr="00FC7591">
        <w:rPr>
          <w:rFonts w:asciiTheme="minorEastAsia" w:eastAsiaTheme="minorEastAsia" w:hAnsiTheme="minorEastAsia" w:hint="eastAsia"/>
          <w:sz w:val="24"/>
          <w:szCs w:val="24"/>
        </w:rPr>
        <w:t>背景下中职会计教学模式存在的</w:t>
      </w:r>
      <w:r w:rsidRPr="00FC7591">
        <w:rPr>
          <w:rFonts w:asciiTheme="minorEastAsia" w:eastAsiaTheme="minorEastAsia" w:hAnsiTheme="minorEastAsia" w:hint="eastAsia"/>
          <w:sz w:val="24"/>
          <w:szCs w:val="24"/>
        </w:rPr>
        <w:t>客观问题</w:t>
      </w:r>
    </w:p>
    <w:p w:rsidR="00B143FE"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1.缺乏互联网的思维意识</w:t>
      </w:r>
    </w:p>
    <w:p w:rsidR="005A18A8"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在“互联网+</w:t>
      </w:r>
      <w:r w:rsidR="00420B44" w:rsidRPr="00CE1E09">
        <w:rPr>
          <w:rFonts w:asciiTheme="minorEastAsia" w:eastAsiaTheme="minorEastAsia" w:hAnsiTheme="minorEastAsia" w:hint="eastAsia"/>
          <w:sz w:val="24"/>
          <w:szCs w:val="24"/>
        </w:rPr>
        <w:t>技术</w:t>
      </w:r>
      <w:r w:rsidRPr="00CE1E09">
        <w:rPr>
          <w:rFonts w:asciiTheme="minorEastAsia" w:eastAsiaTheme="minorEastAsia" w:hAnsiTheme="minorEastAsia" w:hint="eastAsia"/>
          <w:sz w:val="24"/>
          <w:szCs w:val="24"/>
        </w:rPr>
        <w:t>”</w:t>
      </w:r>
      <w:r w:rsidR="0053364F" w:rsidRPr="00CE1E09">
        <w:rPr>
          <w:rFonts w:asciiTheme="minorEastAsia" w:eastAsiaTheme="minorEastAsia" w:hAnsiTheme="minorEastAsia" w:hint="eastAsia"/>
          <w:sz w:val="24"/>
          <w:szCs w:val="24"/>
        </w:rPr>
        <w:t>教学一体化的</w:t>
      </w:r>
      <w:r w:rsidRPr="00CE1E09">
        <w:rPr>
          <w:rFonts w:asciiTheme="minorEastAsia" w:eastAsiaTheme="minorEastAsia" w:hAnsiTheme="minorEastAsia" w:hint="eastAsia"/>
          <w:sz w:val="24"/>
          <w:szCs w:val="24"/>
        </w:rPr>
        <w:t>背景下,中职会计教学虽然实现了改革突破,获得了相应的教学成果,但在互联网思维意识方面还有所欠缺,未能切实地将互联网概念融入会计教学实际</w:t>
      </w:r>
      <w:r w:rsidR="0053364F" w:rsidRPr="00CE1E09">
        <w:rPr>
          <w:rFonts w:asciiTheme="minorEastAsia" w:eastAsiaTheme="minorEastAsia" w:hAnsiTheme="minorEastAsia" w:hint="eastAsia"/>
          <w:sz w:val="24"/>
          <w:szCs w:val="24"/>
        </w:rPr>
        <w:t>中</w:t>
      </w:r>
      <w:r w:rsidRPr="00CE1E09">
        <w:rPr>
          <w:rFonts w:asciiTheme="minorEastAsia" w:eastAsiaTheme="minorEastAsia" w:hAnsiTheme="minorEastAsia" w:hint="eastAsia"/>
          <w:sz w:val="24"/>
          <w:szCs w:val="24"/>
        </w:rPr>
        <w:t>。目前,中职会计教师大多年龄偏大,接受新鲜事物</w:t>
      </w:r>
      <w:proofErr w:type="gramStart"/>
      <w:r w:rsidRPr="00CE1E09">
        <w:rPr>
          <w:rFonts w:asciiTheme="minorEastAsia" w:eastAsiaTheme="minorEastAsia" w:hAnsiTheme="minorEastAsia" w:hint="eastAsia"/>
          <w:sz w:val="24"/>
          <w:szCs w:val="24"/>
        </w:rPr>
        <w:t>物</w:t>
      </w:r>
      <w:proofErr w:type="gramEnd"/>
      <w:r w:rsidRPr="00CE1E09">
        <w:rPr>
          <w:rFonts w:asciiTheme="minorEastAsia" w:eastAsiaTheme="minorEastAsia" w:hAnsiTheme="minorEastAsia" w:hint="eastAsia"/>
          <w:sz w:val="24"/>
          <w:szCs w:val="24"/>
        </w:rPr>
        <w:t>的能力有限,局限于以往陈旧的会计教学理念,对于新兴的会计系统软件欠缺灵活运用的能力。以当前最盛行的云</w:t>
      </w:r>
      <w:r w:rsidR="00B143FE" w:rsidRPr="00CE1E09">
        <w:rPr>
          <w:rFonts w:asciiTheme="minorEastAsia" w:eastAsiaTheme="minorEastAsia" w:hAnsiTheme="minorEastAsia" w:hint="eastAsia"/>
          <w:sz w:val="24"/>
          <w:szCs w:val="24"/>
        </w:rPr>
        <w:t>计</w:t>
      </w:r>
      <w:r w:rsidRPr="00CE1E09">
        <w:rPr>
          <w:rFonts w:asciiTheme="minorEastAsia" w:eastAsiaTheme="minorEastAsia" w:hAnsiTheme="minorEastAsia" w:hint="eastAsia"/>
          <w:sz w:val="24"/>
          <w:szCs w:val="24"/>
        </w:rPr>
        <w:t>算、大数据为例,多数中职会计教师都不能真正了解与掌握。因而,目前中职会计教学模式虽然实现了多次改革,但是还存在一定的滞后性,没有与时俱进,没有给广大学生带来更具现代化的会计教学。</w:t>
      </w:r>
    </w:p>
    <w:p w:rsidR="00B143FE"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2.</w:t>
      </w:r>
      <w:r w:rsidR="00B143FE" w:rsidRPr="00CE1E09">
        <w:rPr>
          <w:rFonts w:asciiTheme="minorEastAsia" w:eastAsiaTheme="minorEastAsia" w:hAnsiTheme="minorEastAsia" w:hint="eastAsia"/>
          <w:sz w:val="24"/>
          <w:szCs w:val="24"/>
        </w:rPr>
        <w:t>缺少</w:t>
      </w:r>
      <w:r w:rsidRPr="00CE1E09">
        <w:rPr>
          <w:rFonts w:asciiTheme="minorEastAsia" w:eastAsiaTheme="minorEastAsia" w:hAnsiTheme="minorEastAsia" w:hint="eastAsia"/>
          <w:sz w:val="24"/>
          <w:szCs w:val="24"/>
        </w:rPr>
        <w:t>创新的教学手段</w:t>
      </w:r>
    </w:p>
    <w:p w:rsidR="005A18A8"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在“互联网+技术”</w:t>
      </w:r>
      <w:r w:rsidR="00C11C08" w:rsidRPr="00CE1E09">
        <w:rPr>
          <w:rFonts w:asciiTheme="minorEastAsia" w:eastAsiaTheme="minorEastAsia" w:hAnsiTheme="minorEastAsia" w:hint="eastAsia"/>
          <w:sz w:val="24"/>
          <w:szCs w:val="24"/>
        </w:rPr>
        <w:t>教学一体化的</w:t>
      </w:r>
      <w:r w:rsidRPr="00CE1E09">
        <w:rPr>
          <w:rFonts w:asciiTheme="minorEastAsia" w:eastAsiaTheme="minorEastAsia" w:hAnsiTheme="minorEastAsia" w:hint="eastAsia"/>
          <w:sz w:val="24"/>
          <w:szCs w:val="24"/>
        </w:rPr>
        <w:t>背景下,中职会计教学也逐渐将生活化、案例化等教学模式引入实际教学中同时,利用互联网、多媒体等技术进行会计教学。但是,在教学手段上还缺乏新意,不能调动起学生参与会计教学的积极性。会计学科本来就较为枯燥,如果教师不能灵活运用具有创新意义的教学手段,打造新型的教学模式,那么会计教学课堂将会变得枯燥乏味,不仅仅会影响会计教学整体进度,还会</w:t>
      </w:r>
      <w:proofErr w:type="gramStart"/>
      <w:r w:rsidRPr="00CE1E09">
        <w:rPr>
          <w:rFonts w:asciiTheme="minorEastAsia" w:eastAsiaTheme="minorEastAsia" w:hAnsiTheme="minorEastAsia" w:hint="eastAsia"/>
          <w:sz w:val="24"/>
          <w:szCs w:val="24"/>
        </w:rPr>
        <w:t>让教学</w:t>
      </w:r>
      <w:proofErr w:type="gramEnd"/>
      <w:r w:rsidRPr="00CE1E09">
        <w:rPr>
          <w:rFonts w:asciiTheme="minorEastAsia" w:eastAsiaTheme="minorEastAsia" w:hAnsiTheme="minorEastAsia" w:hint="eastAsia"/>
          <w:sz w:val="24"/>
          <w:szCs w:val="24"/>
        </w:rPr>
        <w:t>效果大打折扣。因而,会计教师要合理运用互联网资源,利用创新的教学手段,避免出现一言堂的教学境况。</w:t>
      </w:r>
    </w:p>
    <w:p w:rsidR="005A18A8"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二、“互联网+技术”</w:t>
      </w:r>
      <w:r w:rsidR="00C11C08" w:rsidRPr="00CE1E09">
        <w:rPr>
          <w:rFonts w:asciiTheme="minorEastAsia" w:eastAsiaTheme="minorEastAsia" w:hAnsiTheme="minorEastAsia" w:hint="eastAsia"/>
          <w:sz w:val="24"/>
          <w:szCs w:val="24"/>
        </w:rPr>
        <w:t>教学一体化的</w:t>
      </w:r>
      <w:r w:rsidRPr="00CE1E09">
        <w:rPr>
          <w:rFonts w:asciiTheme="minorEastAsia" w:eastAsiaTheme="minorEastAsia" w:hAnsiTheme="minorEastAsia" w:hint="eastAsia"/>
          <w:sz w:val="24"/>
          <w:szCs w:val="24"/>
        </w:rPr>
        <w:t>背景下中职会计教学模式的创新</w:t>
      </w:r>
      <w:r w:rsidR="00F533AD" w:rsidRPr="00CE1E09">
        <w:rPr>
          <w:rFonts w:asciiTheme="minorEastAsia" w:eastAsiaTheme="minorEastAsia" w:hAnsiTheme="minorEastAsia" w:hint="eastAsia"/>
          <w:sz w:val="24"/>
          <w:szCs w:val="24"/>
        </w:rPr>
        <w:t>和实践</w:t>
      </w:r>
    </w:p>
    <w:p w:rsidR="0097272B" w:rsidRPr="00CE1E09" w:rsidRDefault="005A18A8"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1.组建具备互联网创新思维的会计教师队伍为了更好地运用互联网资源,优化与创新中职会计教学模式,必须组建具备互联网创新思维的会计教师队伍,吸纳具备互联网思维意识的年轻会计教师,为中职会计教学注入新生力量,让具备互联网创新思维意识的会计教师,帮助中职学校构建起创新的会计教学模式,激发学生参与会计教学的积极性。同时,中职学校还要制定完善的教师队伍考核机制,</w:t>
      </w:r>
      <w:r w:rsidR="00C11C08" w:rsidRPr="00CE1E09">
        <w:rPr>
          <w:rFonts w:asciiTheme="minorEastAsia" w:eastAsiaTheme="minorEastAsia" w:hAnsiTheme="minorEastAsia" w:hint="eastAsia"/>
          <w:sz w:val="24"/>
          <w:szCs w:val="24"/>
        </w:rPr>
        <w:t>将互联网等先进科学技术的运用能力</w:t>
      </w:r>
      <w:r w:rsidRPr="00CE1E09">
        <w:rPr>
          <w:rFonts w:asciiTheme="minorEastAsia" w:eastAsiaTheme="minorEastAsia" w:hAnsiTheme="minorEastAsia" w:hint="eastAsia"/>
          <w:sz w:val="24"/>
          <w:szCs w:val="24"/>
        </w:rPr>
        <w:t>纳入教师综合考核项目中,从而调动会</w:t>
      </w:r>
      <w:r w:rsidRPr="00CE1E09">
        <w:rPr>
          <w:rFonts w:asciiTheme="minorEastAsia" w:eastAsiaTheme="minorEastAsia" w:hAnsiTheme="minorEastAsia" w:hint="eastAsia"/>
          <w:sz w:val="24"/>
          <w:szCs w:val="24"/>
        </w:rPr>
        <w:lastRenderedPageBreak/>
        <w:t>计教师队伍探索创新会计教学模式的积极</w:t>
      </w:r>
      <w:r w:rsidR="0097272B" w:rsidRPr="00CE1E09">
        <w:rPr>
          <w:rFonts w:asciiTheme="minorEastAsia" w:eastAsiaTheme="minorEastAsia" w:hAnsiTheme="minorEastAsia" w:hint="eastAsia"/>
          <w:sz w:val="24"/>
          <w:szCs w:val="24"/>
        </w:rPr>
        <w:t>性,让会计教师不断提升自身素质,加强对互联网资源的合理利用,打造现代化的会计教学模式,让学生接受高质量、现代化的会计教学</w:t>
      </w:r>
    </w:p>
    <w:p w:rsidR="00BF4E00" w:rsidRPr="00CE1E09" w:rsidRDefault="0097272B"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2.创新教学手段</w:t>
      </w:r>
    </w:p>
    <w:p w:rsidR="005F5262" w:rsidRPr="00CE1E09" w:rsidRDefault="0097272B"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在“互联网+技术”</w:t>
      </w:r>
      <w:r w:rsidR="00252734" w:rsidRPr="00CE1E09">
        <w:rPr>
          <w:rFonts w:asciiTheme="minorEastAsia" w:eastAsiaTheme="minorEastAsia" w:hAnsiTheme="minorEastAsia" w:hint="eastAsia"/>
          <w:sz w:val="24"/>
          <w:szCs w:val="24"/>
        </w:rPr>
        <w:t>教学一体化的</w:t>
      </w:r>
      <w:r w:rsidRPr="00CE1E09">
        <w:rPr>
          <w:rFonts w:asciiTheme="minorEastAsia" w:eastAsiaTheme="minorEastAsia" w:hAnsiTheme="minorEastAsia" w:hint="eastAsia"/>
          <w:sz w:val="24"/>
          <w:szCs w:val="24"/>
        </w:rPr>
        <w:t>背景下,传统的会计教学手段已经无法满足教学需求,也无法实现学生专业化素质与能力的提升,影响了会计教学的实际效果。中职会计教师要有效利用互联网资源,不断创新教学手段,把枯燥的会计教学变成富有活力的会计教学。首先,会计教师要进行课堂教学角色的转换,提升学生在会计教学课堂中的主体地位,教师充当引导者,调动学生的主观能动性,在教师的科学引导下,自主探索会计学的奧秘</w:t>
      </w:r>
      <w:r w:rsidR="00BF4E00" w:rsidRPr="00CE1E09">
        <w:rPr>
          <w:rFonts w:asciiTheme="minorEastAsia" w:eastAsiaTheme="minorEastAsia" w:hAnsiTheme="minorEastAsia" w:hint="eastAsia"/>
          <w:sz w:val="24"/>
          <w:szCs w:val="24"/>
        </w:rPr>
        <w:t>，</w:t>
      </w:r>
      <w:r w:rsidRPr="00CE1E09">
        <w:rPr>
          <w:rFonts w:asciiTheme="minorEastAsia" w:eastAsiaTheme="minorEastAsia" w:hAnsiTheme="minorEastAsia" w:hint="eastAsia"/>
          <w:sz w:val="24"/>
          <w:szCs w:val="24"/>
        </w:rPr>
        <w:t>其次,</w:t>
      </w:r>
      <w:r w:rsidR="00BF4E00" w:rsidRPr="00CE1E09">
        <w:rPr>
          <w:rFonts w:asciiTheme="minorEastAsia" w:eastAsiaTheme="minorEastAsia" w:hAnsiTheme="minorEastAsia" w:hint="eastAsia"/>
          <w:sz w:val="24"/>
          <w:szCs w:val="24"/>
        </w:rPr>
        <w:t>可以采取小</w:t>
      </w:r>
      <w:r w:rsidRPr="00CE1E09">
        <w:rPr>
          <w:rFonts w:asciiTheme="minorEastAsia" w:eastAsiaTheme="minorEastAsia" w:hAnsiTheme="minorEastAsia" w:hint="eastAsia"/>
          <w:sz w:val="24"/>
          <w:szCs w:val="24"/>
        </w:rPr>
        <w:t>组合作的教学模式,让学生充分利用互联网资源,查</w:t>
      </w:r>
      <w:proofErr w:type="gramStart"/>
      <w:r w:rsidRPr="00CE1E09">
        <w:rPr>
          <w:rFonts w:asciiTheme="minorEastAsia" w:eastAsiaTheme="minorEastAsia" w:hAnsiTheme="minorEastAsia" w:hint="eastAsia"/>
          <w:sz w:val="24"/>
          <w:szCs w:val="24"/>
        </w:rPr>
        <w:t>闶</w:t>
      </w:r>
      <w:proofErr w:type="gramEnd"/>
      <w:r w:rsidRPr="00CE1E09">
        <w:rPr>
          <w:rFonts w:asciiTheme="minorEastAsia" w:eastAsiaTheme="minorEastAsia" w:hAnsiTheme="minorEastAsia" w:hint="eastAsia"/>
          <w:sz w:val="24"/>
          <w:szCs w:val="24"/>
        </w:rPr>
        <w:t>相关的会计学习资料实现自主学习,这样不仅能够考查学生掌握会计知识的实际情况,还能够帮助学生提升实践能力。例如,在会计电算化教学中,教师可以将学生分成两个小组,两组学生在教师的引导下,将会计分录录入到会计系统软件内,看谁录入得最快、最好,谁做的会计分录最准确、最合理,这样不仅活跃了会计教学的课堂氛围,还能够帮助学生巩固基础理论,提升实践操作能力。最后中职会计教师可以有效利用互联网资源,通过微信、</w:t>
      </w:r>
      <w:proofErr w:type="gramStart"/>
      <w:r w:rsidRPr="00CE1E09">
        <w:rPr>
          <w:rFonts w:asciiTheme="minorEastAsia" w:eastAsiaTheme="minorEastAsia" w:hAnsiTheme="minorEastAsia" w:hint="eastAsia"/>
          <w:sz w:val="24"/>
          <w:szCs w:val="24"/>
        </w:rPr>
        <w:t>微博等</w:t>
      </w:r>
      <w:proofErr w:type="gramEnd"/>
      <w:r w:rsidRPr="00CE1E09">
        <w:rPr>
          <w:rFonts w:asciiTheme="minorEastAsia" w:eastAsiaTheme="minorEastAsia" w:hAnsiTheme="minorEastAsia" w:hint="eastAsia"/>
          <w:sz w:val="24"/>
          <w:szCs w:val="24"/>
        </w:rPr>
        <w:t>社交</w:t>
      </w:r>
      <w:r w:rsidR="000A3A87" w:rsidRPr="00CE1E09">
        <w:rPr>
          <w:rFonts w:asciiTheme="minorEastAsia" w:eastAsiaTheme="minorEastAsia" w:hAnsiTheme="minorEastAsia" w:hint="eastAsia"/>
          <w:sz w:val="24"/>
          <w:szCs w:val="24"/>
        </w:rPr>
        <w:t>平台</w:t>
      </w:r>
      <w:r w:rsidRPr="00CE1E09">
        <w:rPr>
          <w:rFonts w:asciiTheme="minorEastAsia" w:eastAsiaTheme="minorEastAsia" w:hAnsiTheme="minorEastAsia" w:hint="eastAsia"/>
          <w:sz w:val="24"/>
          <w:szCs w:val="24"/>
        </w:rPr>
        <w:t>,利用学生喜欢利用互联网社交的特点,定期将最新的会计信息</w:t>
      </w:r>
      <w:proofErr w:type="gramStart"/>
      <w:r w:rsidRPr="00CE1E09">
        <w:rPr>
          <w:rFonts w:asciiTheme="minorEastAsia" w:eastAsiaTheme="minorEastAsia" w:hAnsiTheme="minorEastAsia" w:hint="eastAsia"/>
          <w:sz w:val="24"/>
          <w:szCs w:val="24"/>
        </w:rPr>
        <w:t>內容通过</w:t>
      </w:r>
      <w:proofErr w:type="gramEnd"/>
      <w:r w:rsidRPr="00CE1E09">
        <w:rPr>
          <w:rFonts w:asciiTheme="minorEastAsia" w:eastAsiaTheme="minorEastAsia" w:hAnsiTheme="minorEastAsia" w:hint="eastAsia"/>
          <w:sz w:val="24"/>
          <w:szCs w:val="24"/>
        </w:rPr>
        <w:t>各类社交平台传递给学生,让学生能够在课余时间学习教师整合过的会计知识。同时,教师还能够对学生进行在线答疑,及时有效地帮助学生解決难点问题,让学生在教师的科学引导下,养成</w:t>
      </w:r>
      <w:r w:rsidR="00F941D5" w:rsidRPr="00CE1E09">
        <w:rPr>
          <w:rFonts w:asciiTheme="minorEastAsia" w:eastAsiaTheme="minorEastAsia" w:hAnsiTheme="minorEastAsia" w:hint="eastAsia"/>
          <w:sz w:val="24"/>
          <w:szCs w:val="24"/>
        </w:rPr>
        <w:t>良好的</w:t>
      </w:r>
      <w:proofErr w:type="gramStart"/>
      <w:r w:rsidR="00F941D5" w:rsidRPr="00CE1E09">
        <w:rPr>
          <w:rFonts w:asciiTheme="minorEastAsia" w:eastAsiaTheme="minorEastAsia" w:hAnsiTheme="minorEastAsia" w:hint="eastAsia"/>
          <w:sz w:val="24"/>
          <w:szCs w:val="24"/>
        </w:rPr>
        <w:t>学</w:t>
      </w:r>
      <w:r w:rsidRPr="00CE1E09">
        <w:rPr>
          <w:rFonts w:asciiTheme="minorEastAsia" w:eastAsiaTheme="minorEastAsia" w:hAnsiTheme="minorEastAsia" w:hint="eastAsia"/>
          <w:sz w:val="24"/>
          <w:szCs w:val="24"/>
        </w:rPr>
        <w:t>习惯</w:t>
      </w:r>
      <w:proofErr w:type="gramEnd"/>
      <w:r w:rsidRPr="00CE1E09">
        <w:rPr>
          <w:rFonts w:asciiTheme="minorEastAsia" w:eastAsiaTheme="minorEastAsia" w:hAnsiTheme="minorEastAsia" w:hint="eastAsia"/>
          <w:sz w:val="24"/>
          <w:szCs w:val="24"/>
        </w:rPr>
        <w:t>,</w:t>
      </w:r>
      <w:r w:rsidR="0080654F" w:rsidRPr="00CE1E09">
        <w:rPr>
          <w:rFonts w:asciiTheme="minorEastAsia" w:eastAsiaTheme="minorEastAsia" w:hAnsiTheme="minorEastAsia" w:hint="eastAsia"/>
          <w:sz w:val="24"/>
          <w:szCs w:val="24"/>
        </w:rPr>
        <w:t>打破空</w:t>
      </w:r>
      <w:r w:rsidRPr="00CE1E09">
        <w:rPr>
          <w:rFonts w:asciiTheme="minorEastAsia" w:eastAsiaTheme="minorEastAsia" w:hAnsiTheme="minorEastAsia" w:hint="eastAsia"/>
          <w:sz w:val="24"/>
          <w:szCs w:val="24"/>
        </w:rPr>
        <w:t>间与时间的限制,学习更多的、最新的会计知识。</w:t>
      </w:r>
    </w:p>
    <w:p w:rsidR="005F5262" w:rsidRPr="00CE1E09" w:rsidRDefault="005F5262"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3、理实一体化教学模式</w:t>
      </w:r>
    </w:p>
    <w:p w:rsidR="005F5262" w:rsidRPr="00CE1E09" w:rsidRDefault="005F5262"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对会计学习实施一体化教学模式是按 “实用为主、够用为度”的原则,</w:t>
      </w:r>
      <w:r w:rsidR="00207D1F" w:rsidRPr="00CE1E09">
        <w:rPr>
          <w:rFonts w:asciiTheme="minorEastAsia" w:eastAsiaTheme="minorEastAsia" w:hAnsiTheme="minorEastAsia" w:hint="eastAsia"/>
          <w:sz w:val="24"/>
          <w:szCs w:val="24"/>
        </w:rPr>
        <w:t>以职业标准要求为培养目标，以会计软件</w:t>
      </w:r>
      <w:r w:rsidRPr="00CE1E09">
        <w:rPr>
          <w:rFonts w:asciiTheme="minorEastAsia" w:eastAsiaTheme="minorEastAsia" w:hAnsiTheme="minorEastAsia" w:hint="eastAsia"/>
          <w:sz w:val="24"/>
          <w:szCs w:val="24"/>
        </w:rPr>
        <w:t>为核心,</w:t>
      </w:r>
      <w:r w:rsidR="00207D1F" w:rsidRPr="00CE1E09">
        <w:rPr>
          <w:rFonts w:asciiTheme="minorEastAsia" w:eastAsiaTheme="minorEastAsia" w:hAnsiTheme="minorEastAsia" w:hint="eastAsia"/>
          <w:sz w:val="24"/>
          <w:szCs w:val="24"/>
        </w:rPr>
        <w:t>将会计理论教学和会计技能综合到软件上，实现互联网与</w:t>
      </w:r>
      <w:proofErr w:type="gramStart"/>
      <w:r w:rsidR="00207D1F" w:rsidRPr="00CE1E09">
        <w:rPr>
          <w:rFonts w:asciiTheme="minorEastAsia" w:eastAsiaTheme="minorEastAsia" w:hAnsiTheme="minorEastAsia" w:hint="eastAsia"/>
          <w:sz w:val="24"/>
          <w:szCs w:val="24"/>
        </w:rPr>
        <w:t>云计算</w:t>
      </w:r>
      <w:proofErr w:type="gramEnd"/>
      <w:r w:rsidR="00207D1F" w:rsidRPr="00CE1E09">
        <w:rPr>
          <w:rFonts w:asciiTheme="minorEastAsia" w:eastAsiaTheme="minorEastAsia" w:hAnsiTheme="minorEastAsia" w:hint="eastAsia"/>
          <w:sz w:val="24"/>
          <w:szCs w:val="24"/>
        </w:rPr>
        <w:t>的结合方式，让学生即使是在家也可以上机操作并完成作业。</w:t>
      </w:r>
      <w:r w:rsidRPr="00CE1E09">
        <w:rPr>
          <w:rFonts w:asciiTheme="minorEastAsia" w:eastAsiaTheme="minorEastAsia" w:hAnsiTheme="minorEastAsia" w:hint="eastAsia"/>
          <w:sz w:val="24"/>
          <w:szCs w:val="24"/>
        </w:rPr>
        <w:t>这种</w:t>
      </w:r>
      <w:r w:rsidR="00207D1F" w:rsidRPr="00CE1E09">
        <w:rPr>
          <w:rFonts w:asciiTheme="minorEastAsia" w:eastAsiaTheme="minorEastAsia" w:hAnsiTheme="minorEastAsia" w:hint="eastAsia"/>
          <w:sz w:val="24"/>
          <w:szCs w:val="24"/>
        </w:rPr>
        <w:t>教学</w:t>
      </w:r>
      <w:r w:rsidR="00014E8C" w:rsidRPr="00CE1E09">
        <w:rPr>
          <w:rFonts w:asciiTheme="minorEastAsia" w:eastAsiaTheme="minorEastAsia" w:hAnsiTheme="minorEastAsia" w:hint="eastAsia"/>
          <w:sz w:val="24"/>
          <w:szCs w:val="24"/>
        </w:rPr>
        <w:t>方</w:t>
      </w:r>
      <w:r w:rsidR="00207D1F" w:rsidRPr="00CE1E09">
        <w:rPr>
          <w:rFonts w:asciiTheme="minorEastAsia" w:eastAsiaTheme="minorEastAsia" w:hAnsiTheme="minorEastAsia" w:hint="eastAsia"/>
          <w:sz w:val="24"/>
          <w:szCs w:val="24"/>
        </w:rPr>
        <w:t>法突破了以往理论</w:t>
      </w:r>
      <w:r w:rsidRPr="00CE1E09">
        <w:rPr>
          <w:rFonts w:asciiTheme="minorEastAsia" w:eastAsiaTheme="minorEastAsia" w:hAnsiTheme="minorEastAsia" w:hint="eastAsia"/>
          <w:sz w:val="24"/>
          <w:szCs w:val="24"/>
        </w:rPr>
        <w:t>与</w:t>
      </w:r>
      <w:r w:rsidR="00BE2B79" w:rsidRPr="00CE1E09">
        <w:rPr>
          <w:rFonts w:asciiTheme="minorEastAsia" w:eastAsiaTheme="minorEastAsia" w:hAnsiTheme="minorEastAsia" w:hint="eastAsia"/>
          <w:sz w:val="24"/>
          <w:szCs w:val="24"/>
        </w:rPr>
        <w:t>实践相脱节的现象，这种教学模式不是一味的强调在教学中发挥教师的主导作用，而忽略学生的自主、合作、探究的学习，使用这种方法，可以调动学生学习的积极性，通</w:t>
      </w:r>
      <w:r w:rsidRPr="00CE1E09">
        <w:rPr>
          <w:rFonts w:asciiTheme="minorEastAsia" w:eastAsiaTheme="minorEastAsia" w:hAnsiTheme="minorEastAsia" w:hint="eastAsia"/>
          <w:sz w:val="24"/>
          <w:szCs w:val="24"/>
        </w:rPr>
        <w:t>过设</w:t>
      </w:r>
      <w:r w:rsidR="00BE2B79" w:rsidRPr="00CE1E09">
        <w:rPr>
          <w:rFonts w:asciiTheme="minorEastAsia" w:eastAsiaTheme="minorEastAsia" w:hAnsiTheme="minorEastAsia" w:hint="eastAsia"/>
          <w:sz w:val="24"/>
          <w:szCs w:val="24"/>
        </w:rPr>
        <w:t>定教学任务和教学目标</w:t>
      </w:r>
      <w:r w:rsidRPr="00CE1E09">
        <w:rPr>
          <w:rFonts w:asciiTheme="minorEastAsia" w:eastAsiaTheme="minorEastAsia" w:hAnsiTheme="minorEastAsia" w:hint="eastAsia"/>
          <w:sz w:val="24"/>
          <w:szCs w:val="24"/>
        </w:rPr>
        <w:t>,让师生双方边</w:t>
      </w:r>
      <w:r w:rsidR="00BE2B79" w:rsidRPr="00CE1E09">
        <w:rPr>
          <w:rFonts w:asciiTheme="minorEastAsia" w:eastAsiaTheme="minorEastAsia" w:hAnsiTheme="minorEastAsia" w:hint="eastAsia"/>
          <w:sz w:val="24"/>
          <w:szCs w:val="24"/>
        </w:rPr>
        <w:t>教、边学、边做</w:t>
      </w:r>
      <w:r w:rsidRPr="00CE1E09">
        <w:rPr>
          <w:rFonts w:asciiTheme="minorEastAsia" w:eastAsiaTheme="minorEastAsia" w:hAnsiTheme="minorEastAsia" w:hint="eastAsia"/>
          <w:sz w:val="24"/>
          <w:szCs w:val="24"/>
        </w:rPr>
        <w:t>,丰富</w:t>
      </w:r>
      <w:r w:rsidR="00BE2B79" w:rsidRPr="00CE1E09">
        <w:rPr>
          <w:rFonts w:asciiTheme="minorEastAsia" w:eastAsiaTheme="minorEastAsia" w:hAnsiTheme="minorEastAsia" w:hint="eastAsia"/>
          <w:sz w:val="24"/>
          <w:szCs w:val="24"/>
        </w:rPr>
        <w:t>课堂教学和实践教学环节，提高教学质量。</w:t>
      </w:r>
    </w:p>
    <w:p w:rsidR="005F5262" w:rsidRPr="00CE1E09" w:rsidRDefault="005F5262"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在</w:t>
      </w:r>
      <w:r w:rsidR="00420B44" w:rsidRPr="00CE1E09">
        <w:rPr>
          <w:rFonts w:asciiTheme="minorEastAsia" w:eastAsiaTheme="minorEastAsia" w:hAnsiTheme="minorEastAsia" w:hint="eastAsia"/>
          <w:sz w:val="24"/>
          <w:szCs w:val="24"/>
        </w:rPr>
        <w:t>构建“互联网+技术”一体化教学</w:t>
      </w:r>
      <w:r w:rsidRPr="00CE1E09">
        <w:rPr>
          <w:rFonts w:asciiTheme="minorEastAsia" w:eastAsiaTheme="minorEastAsia" w:hAnsiTheme="minorEastAsia" w:hint="eastAsia"/>
          <w:sz w:val="24"/>
          <w:szCs w:val="24"/>
        </w:rPr>
        <w:t>模式</w:t>
      </w:r>
      <w:r w:rsidR="00420B44" w:rsidRPr="00CE1E09">
        <w:rPr>
          <w:rFonts w:asciiTheme="minorEastAsia" w:eastAsiaTheme="minorEastAsia" w:hAnsiTheme="minorEastAsia" w:hint="eastAsia"/>
          <w:sz w:val="24"/>
          <w:szCs w:val="24"/>
        </w:rPr>
        <w:t>时</w:t>
      </w:r>
      <w:r w:rsidRPr="00CE1E09">
        <w:rPr>
          <w:rFonts w:asciiTheme="minorEastAsia" w:eastAsiaTheme="minorEastAsia" w:hAnsiTheme="minorEastAsia" w:hint="eastAsia"/>
          <w:sz w:val="24"/>
          <w:szCs w:val="24"/>
        </w:rPr>
        <w:t>,</w:t>
      </w:r>
      <w:r w:rsidR="00420B44" w:rsidRPr="00CE1E09">
        <w:rPr>
          <w:rFonts w:asciiTheme="minorEastAsia" w:eastAsiaTheme="minorEastAsia" w:hAnsiTheme="minorEastAsia" w:hint="eastAsia"/>
          <w:sz w:val="24"/>
          <w:szCs w:val="24"/>
        </w:rPr>
        <w:t>应营造</w:t>
      </w:r>
      <w:r w:rsidR="007C7871" w:rsidRPr="00CE1E09">
        <w:rPr>
          <w:rFonts w:asciiTheme="minorEastAsia" w:eastAsiaTheme="minorEastAsia" w:hAnsiTheme="minorEastAsia" w:hint="eastAsia"/>
          <w:sz w:val="24"/>
          <w:szCs w:val="24"/>
        </w:rPr>
        <w:t>一个模拟</w:t>
      </w:r>
      <w:proofErr w:type="gramStart"/>
      <w:r w:rsidR="007C7871" w:rsidRPr="00CE1E09">
        <w:rPr>
          <w:rFonts w:asciiTheme="minorEastAsia" w:eastAsiaTheme="minorEastAsia" w:hAnsiTheme="minorEastAsia" w:hint="eastAsia"/>
          <w:sz w:val="24"/>
          <w:szCs w:val="24"/>
        </w:rPr>
        <w:t>的职场环境</w:t>
      </w:r>
      <w:proofErr w:type="gramEnd"/>
      <w:r w:rsidR="007C7871" w:rsidRPr="00CE1E09">
        <w:rPr>
          <w:rFonts w:asciiTheme="minorEastAsia" w:eastAsiaTheme="minorEastAsia" w:hAnsiTheme="minorEastAsia" w:hint="eastAsia"/>
          <w:sz w:val="24"/>
          <w:szCs w:val="24"/>
        </w:rPr>
        <w:t>，设计模拟职业工作流程的项目模块来进行组织，其次，教材的组织与编写</w:t>
      </w:r>
      <w:r w:rsidR="00B23B56" w:rsidRPr="00CE1E09">
        <w:rPr>
          <w:rFonts w:asciiTheme="minorEastAsia" w:eastAsiaTheme="minorEastAsia" w:hAnsiTheme="minorEastAsia" w:hint="eastAsia"/>
          <w:sz w:val="24"/>
          <w:szCs w:val="24"/>
        </w:rPr>
        <w:t>，</w:t>
      </w:r>
      <w:r w:rsidR="007C7871" w:rsidRPr="00CE1E09">
        <w:rPr>
          <w:rFonts w:asciiTheme="minorEastAsia" w:eastAsiaTheme="minorEastAsia" w:hAnsiTheme="minorEastAsia" w:hint="eastAsia"/>
          <w:sz w:val="24"/>
          <w:szCs w:val="24"/>
        </w:rPr>
        <w:t>教学内容的选取与实施、教学方法的</w:t>
      </w:r>
      <w:proofErr w:type="gramStart"/>
      <w:r w:rsidR="007C7871" w:rsidRPr="00CE1E09">
        <w:rPr>
          <w:rFonts w:asciiTheme="minorEastAsia" w:eastAsiaTheme="minorEastAsia" w:hAnsiTheme="minorEastAsia" w:hint="eastAsia"/>
          <w:sz w:val="24"/>
          <w:szCs w:val="24"/>
        </w:rPr>
        <w:t>的</w:t>
      </w:r>
      <w:proofErr w:type="gramEnd"/>
      <w:r w:rsidR="007C7871" w:rsidRPr="00CE1E09">
        <w:rPr>
          <w:rFonts w:asciiTheme="minorEastAsia" w:eastAsiaTheme="minorEastAsia" w:hAnsiTheme="minorEastAsia" w:hint="eastAsia"/>
          <w:sz w:val="24"/>
          <w:szCs w:val="24"/>
        </w:rPr>
        <w:t>选择也要以工作流程为参照，</w:t>
      </w:r>
      <w:r w:rsidR="00036519" w:rsidRPr="00CE1E09">
        <w:rPr>
          <w:rFonts w:asciiTheme="minorEastAsia" w:eastAsiaTheme="minorEastAsia" w:hAnsiTheme="minorEastAsia" w:hint="eastAsia"/>
          <w:sz w:val="24"/>
          <w:szCs w:val="24"/>
        </w:rPr>
        <w:t>针对经济活动顺序的每一个工作环节来组织实施。最后，配合构建好的教学团队，根据一体化新教学模</w:t>
      </w:r>
      <w:r w:rsidR="00B23B56" w:rsidRPr="00CE1E09">
        <w:rPr>
          <w:rFonts w:asciiTheme="minorEastAsia" w:eastAsiaTheme="minorEastAsia" w:hAnsiTheme="minorEastAsia" w:hint="eastAsia"/>
          <w:sz w:val="24"/>
          <w:szCs w:val="24"/>
        </w:rPr>
        <w:t>式的需求，建立师资培训长效机制，使学生能够真正掌握会计工作的实际</w:t>
      </w:r>
      <w:r w:rsidR="00036519" w:rsidRPr="00CE1E09">
        <w:rPr>
          <w:rFonts w:asciiTheme="minorEastAsia" w:eastAsiaTheme="minorEastAsia" w:hAnsiTheme="minorEastAsia" w:hint="eastAsia"/>
          <w:sz w:val="24"/>
          <w:szCs w:val="24"/>
        </w:rPr>
        <w:t>流程。</w:t>
      </w:r>
    </w:p>
    <w:p w:rsidR="00F9189A" w:rsidRPr="00CE1E09" w:rsidRDefault="00F9189A"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4</w:t>
      </w:r>
      <w:r w:rsidR="00342A44" w:rsidRPr="00CE1E09">
        <w:rPr>
          <w:rFonts w:asciiTheme="minorEastAsia" w:eastAsiaTheme="minorEastAsia" w:hAnsiTheme="minorEastAsia" w:hint="eastAsia"/>
          <w:sz w:val="24"/>
          <w:szCs w:val="24"/>
        </w:rPr>
        <w:t>、</w:t>
      </w:r>
      <w:r w:rsidRPr="00CE1E09">
        <w:rPr>
          <w:rFonts w:asciiTheme="minorEastAsia" w:eastAsiaTheme="minorEastAsia" w:hAnsiTheme="minorEastAsia" w:hint="eastAsia"/>
          <w:sz w:val="24"/>
          <w:szCs w:val="24"/>
        </w:rPr>
        <w:t>理实</w:t>
      </w:r>
      <w:r w:rsidR="00342A44" w:rsidRPr="00CE1E09">
        <w:rPr>
          <w:rFonts w:asciiTheme="minorEastAsia" w:eastAsiaTheme="minorEastAsia" w:hAnsiTheme="minorEastAsia" w:hint="eastAsia"/>
          <w:sz w:val="24"/>
          <w:szCs w:val="24"/>
        </w:rPr>
        <w:t>一体化教学方法体系</w:t>
      </w:r>
    </w:p>
    <w:p w:rsidR="00342A44" w:rsidRPr="00CE1E09" w:rsidRDefault="003A768A"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俗说“兴趣</w:t>
      </w:r>
      <w:r w:rsidR="00342A44" w:rsidRPr="00CE1E09">
        <w:rPr>
          <w:rFonts w:asciiTheme="minorEastAsia" w:eastAsiaTheme="minorEastAsia" w:hAnsiTheme="minorEastAsia" w:hint="eastAsia"/>
          <w:sz w:val="24"/>
          <w:szCs w:val="24"/>
        </w:rPr>
        <w:t>是最好的老</w:t>
      </w:r>
      <w:r w:rsidR="001224B1" w:rsidRPr="00CE1E09">
        <w:rPr>
          <w:rFonts w:asciiTheme="minorEastAsia" w:eastAsiaTheme="minorEastAsia" w:hAnsiTheme="minorEastAsia" w:hint="eastAsia"/>
          <w:sz w:val="24"/>
          <w:szCs w:val="24"/>
        </w:rPr>
        <w:t>师</w:t>
      </w:r>
      <w:r w:rsidR="00342A44" w:rsidRPr="00CE1E09">
        <w:rPr>
          <w:rFonts w:asciiTheme="minorEastAsia" w:eastAsiaTheme="minorEastAsia" w:hAnsiTheme="minorEastAsia" w:hint="eastAsia"/>
          <w:sz w:val="24"/>
          <w:szCs w:val="24"/>
        </w:rPr>
        <w:t>”,理实一体化教学采用多种教学方法,激发了学生的学习兴趣,既能让学生不觉得单调乏味，又能结合实际工作流程来认知和应用会计基本技能。最终达到“理论和实践”真正统一结合的教学效果。</w:t>
      </w:r>
    </w:p>
    <w:p w:rsidR="00342A44" w:rsidRPr="00CE1E09" w:rsidRDefault="00342A44"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lastRenderedPageBreak/>
        <w:t>（一）情境教学法</w:t>
      </w:r>
    </w:p>
    <w:p w:rsidR="00342A44" w:rsidRPr="00CE1E09" w:rsidRDefault="00342A44"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即将企业设计为一会计主体,由教师按会计业务流程及对应的基本技能分解成</w:t>
      </w:r>
      <w:r w:rsidR="001663E3" w:rsidRPr="00CE1E09">
        <w:rPr>
          <w:rFonts w:asciiTheme="minorEastAsia" w:eastAsiaTheme="minorEastAsia" w:hAnsiTheme="minorEastAsia" w:hint="eastAsia"/>
          <w:sz w:val="24"/>
          <w:szCs w:val="24"/>
        </w:rPr>
        <w:t>若干个教学模块，每</w:t>
      </w:r>
      <w:r w:rsidR="003A768A" w:rsidRPr="00CE1E09">
        <w:rPr>
          <w:rFonts w:asciiTheme="minorEastAsia" w:eastAsiaTheme="minorEastAsia" w:hAnsiTheme="minorEastAsia" w:hint="eastAsia"/>
          <w:sz w:val="24"/>
          <w:szCs w:val="24"/>
        </w:rPr>
        <w:t>个教学模块中设计若干个教学情境，并将教学内容、技能要求、完成结果</w:t>
      </w:r>
      <w:r w:rsidR="001663E3" w:rsidRPr="00CE1E09">
        <w:rPr>
          <w:rFonts w:asciiTheme="minorEastAsia" w:eastAsiaTheme="minorEastAsia" w:hAnsiTheme="minorEastAsia" w:hint="eastAsia"/>
          <w:sz w:val="24"/>
          <w:szCs w:val="24"/>
        </w:rPr>
        <w:t>融合到教学情境中。</w:t>
      </w:r>
    </w:p>
    <w:p w:rsidR="001663E3" w:rsidRPr="00CE1E09" w:rsidRDefault="001663E3"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（二）任务驱动法</w:t>
      </w:r>
    </w:p>
    <w:p w:rsidR="001663E3" w:rsidRPr="00CE1E09" w:rsidRDefault="001663E3"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既由教师将职业技能设计为需</w:t>
      </w:r>
      <w:r w:rsidR="003A768A" w:rsidRPr="00CE1E09">
        <w:rPr>
          <w:rFonts w:asciiTheme="minorEastAsia" w:eastAsiaTheme="minorEastAsia" w:hAnsiTheme="minorEastAsia" w:hint="eastAsia"/>
          <w:sz w:val="24"/>
          <w:szCs w:val="24"/>
        </w:rPr>
        <w:t>要</w:t>
      </w:r>
      <w:r w:rsidRPr="00CE1E09">
        <w:rPr>
          <w:rFonts w:asciiTheme="minorEastAsia" w:eastAsiaTheme="minorEastAsia" w:hAnsiTheme="minorEastAsia" w:hint="eastAsia"/>
          <w:sz w:val="24"/>
          <w:szCs w:val="24"/>
        </w:rPr>
        <w:t>完成的学习情境的具体任务，以完成任务为学习目的。</w:t>
      </w:r>
    </w:p>
    <w:p w:rsidR="001663E3" w:rsidRPr="00CE1E09" w:rsidRDefault="001663E3"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（三）角色体验法</w:t>
      </w:r>
    </w:p>
    <w:p w:rsidR="001663E3" w:rsidRPr="00CE1E09" w:rsidRDefault="001663E3"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即教师将学生分成若干学习小组，在会计软件的帮助下，组内成员分别扮演制单会计、会计稽核人员等角色，进行</w:t>
      </w:r>
      <w:r w:rsidR="00452676" w:rsidRPr="00CE1E09">
        <w:rPr>
          <w:rFonts w:asciiTheme="minorEastAsia" w:eastAsiaTheme="minorEastAsia" w:hAnsiTheme="minorEastAsia" w:hint="eastAsia"/>
          <w:sz w:val="24"/>
          <w:szCs w:val="24"/>
        </w:rPr>
        <w:t>“</w:t>
      </w:r>
      <w:r w:rsidRPr="00CE1E09">
        <w:rPr>
          <w:rFonts w:asciiTheme="minorEastAsia" w:eastAsiaTheme="minorEastAsia" w:hAnsiTheme="minorEastAsia" w:hint="eastAsia"/>
          <w:sz w:val="24"/>
          <w:szCs w:val="24"/>
        </w:rPr>
        <w:t>审核原始凭证</w:t>
      </w:r>
      <w:r w:rsidR="00452676" w:rsidRPr="00CE1E09">
        <w:rPr>
          <w:rFonts w:asciiTheme="minorEastAsia" w:eastAsiaTheme="minorEastAsia" w:hAnsiTheme="minorEastAsia" w:hint="eastAsia"/>
          <w:sz w:val="24"/>
          <w:szCs w:val="24"/>
        </w:rPr>
        <w:t>、</w:t>
      </w:r>
      <w:r w:rsidR="003A768A" w:rsidRPr="00CE1E09">
        <w:rPr>
          <w:rFonts w:asciiTheme="minorEastAsia" w:eastAsiaTheme="minorEastAsia" w:hAnsiTheme="minorEastAsia" w:hint="eastAsia"/>
          <w:sz w:val="24"/>
          <w:szCs w:val="24"/>
        </w:rPr>
        <w:t>填制</w:t>
      </w:r>
      <w:r w:rsidR="00452676" w:rsidRPr="00CE1E09">
        <w:rPr>
          <w:rFonts w:asciiTheme="minorEastAsia" w:eastAsiaTheme="minorEastAsia" w:hAnsiTheme="minorEastAsia" w:hint="eastAsia"/>
          <w:sz w:val="24"/>
          <w:szCs w:val="24"/>
        </w:rPr>
        <w:t>记账凭证</w:t>
      </w:r>
      <w:r w:rsidR="003A768A" w:rsidRPr="00CE1E09">
        <w:rPr>
          <w:rFonts w:asciiTheme="minorEastAsia" w:eastAsiaTheme="minorEastAsia" w:hAnsiTheme="minorEastAsia" w:hint="eastAsia"/>
          <w:sz w:val="24"/>
          <w:szCs w:val="24"/>
        </w:rPr>
        <w:t>和</w:t>
      </w:r>
      <w:r w:rsidR="00452676" w:rsidRPr="00CE1E09">
        <w:rPr>
          <w:rFonts w:asciiTheme="minorEastAsia" w:eastAsiaTheme="minorEastAsia" w:hAnsiTheme="minorEastAsia" w:hint="eastAsia"/>
          <w:sz w:val="24"/>
          <w:szCs w:val="24"/>
        </w:rPr>
        <w:t>对账”等会计业务操作，并出具“审核报告”，将学生真正置身于完成某种工作任务中，从而调动其参与的积极性和主动性，使教学任务在职业角色的体验中实施与完成。</w:t>
      </w:r>
    </w:p>
    <w:p w:rsidR="0097272B" w:rsidRPr="00CE1E09" w:rsidRDefault="005F5262" w:rsidP="00CE1E09">
      <w:pPr>
        <w:spacing w:line="220" w:lineRule="atLeast"/>
        <w:ind w:firstLineChars="200" w:firstLine="480"/>
        <w:rPr>
          <w:rFonts w:asciiTheme="minorEastAsia" w:eastAsiaTheme="minorEastAsia" w:hAnsiTheme="minorEastAsia"/>
          <w:sz w:val="24"/>
          <w:szCs w:val="24"/>
        </w:rPr>
      </w:pPr>
      <w:r w:rsidRPr="00CE1E09">
        <w:rPr>
          <w:rFonts w:asciiTheme="minorEastAsia" w:eastAsiaTheme="minorEastAsia" w:hAnsiTheme="minorEastAsia" w:hint="eastAsia"/>
          <w:sz w:val="24"/>
          <w:szCs w:val="24"/>
        </w:rPr>
        <w:t>三</w:t>
      </w:r>
      <w:r w:rsidR="007260CE" w:rsidRPr="00CE1E09">
        <w:rPr>
          <w:rFonts w:asciiTheme="minorEastAsia" w:eastAsiaTheme="minorEastAsia" w:hAnsiTheme="minorEastAsia" w:hint="eastAsia"/>
          <w:sz w:val="24"/>
          <w:szCs w:val="24"/>
        </w:rPr>
        <w:t>、</w:t>
      </w:r>
      <w:r w:rsidR="0097272B" w:rsidRPr="00CE1E09">
        <w:rPr>
          <w:rFonts w:asciiTheme="minorEastAsia" w:eastAsiaTheme="minorEastAsia" w:hAnsiTheme="minorEastAsia" w:hint="eastAsia"/>
          <w:sz w:val="24"/>
          <w:szCs w:val="24"/>
        </w:rPr>
        <w:t>当前,在“互联网+</w:t>
      </w:r>
      <w:r w:rsidRPr="00CE1E09">
        <w:rPr>
          <w:rFonts w:asciiTheme="minorEastAsia" w:eastAsiaTheme="minorEastAsia" w:hAnsiTheme="minorEastAsia" w:hint="eastAsia"/>
          <w:sz w:val="24"/>
          <w:szCs w:val="24"/>
        </w:rPr>
        <w:t>技术</w:t>
      </w:r>
      <w:r w:rsidR="0097272B" w:rsidRPr="00CE1E09">
        <w:rPr>
          <w:rFonts w:asciiTheme="minorEastAsia" w:eastAsiaTheme="minorEastAsia" w:hAnsiTheme="minorEastAsia" w:hint="eastAsia"/>
          <w:sz w:val="24"/>
          <w:szCs w:val="24"/>
        </w:rPr>
        <w:t>”</w:t>
      </w:r>
      <w:r w:rsidR="00452676" w:rsidRPr="00CE1E09">
        <w:rPr>
          <w:rFonts w:asciiTheme="minorEastAsia" w:eastAsiaTheme="minorEastAsia" w:hAnsiTheme="minorEastAsia" w:hint="eastAsia"/>
          <w:sz w:val="24"/>
          <w:szCs w:val="24"/>
        </w:rPr>
        <w:t>结合教学一体化的</w:t>
      </w:r>
      <w:r w:rsidR="0097272B" w:rsidRPr="00CE1E09">
        <w:rPr>
          <w:rFonts w:asciiTheme="minorEastAsia" w:eastAsiaTheme="minorEastAsia" w:hAnsiTheme="minorEastAsia" w:hint="eastAsia"/>
          <w:sz w:val="24"/>
          <w:szCs w:val="24"/>
        </w:rPr>
        <w:t>背景下,中职会计教学模式发生了翻天覆地的变化。虽然中职会计教学模式随着互联网科学技术的发展,进行相应的深化改革、实现了教学模式的不断突破,但是还存在许多的现实问题。因而,还需要对中职会计教学模式进行更多深度的研究,探索出最具创新意义的会计教学模式。</w:t>
      </w:r>
    </w:p>
    <w:p w:rsidR="0097272B" w:rsidRPr="00CE1E09" w:rsidRDefault="0097272B" w:rsidP="00CE1E09">
      <w:pPr>
        <w:spacing w:line="220" w:lineRule="atLeast"/>
        <w:ind w:firstLineChars="200" w:firstLine="480"/>
        <w:rPr>
          <w:rFonts w:asciiTheme="minorEastAsia" w:eastAsiaTheme="minorEastAsia" w:hAnsiTheme="minorEastAsia"/>
          <w:sz w:val="24"/>
          <w:szCs w:val="24"/>
        </w:rPr>
      </w:pPr>
    </w:p>
    <w:p w:rsidR="005A18A8" w:rsidRPr="00CE1E09" w:rsidRDefault="005A18A8" w:rsidP="00CE1E09">
      <w:pPr>
        <w:spacing w:line="220" w:lineRule="atLeast"/>
        <w:ind w:firstLineChars="200" w:firstLine="480"/>
        <w:rPr>
          <w:rFonts w:asciiTheme="minorEastAsia" w:eastAsiaTheme="minorEastAsia" w:hAnsiTheme="minorEastAsia"/>
          <w:sz w:val="24"/>
          <w:szCs w:val="24"/>
        </w:rPr>
      </w:pPr>
    </w:p>
    <w:sectPr w:rsidR="005A18A8" w:rsidRPr="00CE1E09"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BA" w:rsidRDefault="004401BA" w:rsidP="00172C75">
      <w:pPr>
        <w:spacing w:after="0"/>
      </w:pPr>
      <w:r>
        <w:separator/>
      </w:r>
    </w:p>
  </w:endnote>
  <w:endnote w:type="continuationSeparator" w:id="0">
    <w:p w:rsidR="004401BA" w:rsidRDefault="004401BA" w:rsidP="00172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宋黑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BA" w:rsidRDefault="004401BA" w:rsidP="00172C75">
      <w:pPr>
        <w:spacing w:after="0"/>
      </w:pPr>
      <w:r>
        <w:separator/>
      </w:r>
    </w:p>
  </w:footnote>
  <w:footnote w:type="continuationSeparator" w:id="0">
    <w:p w:rsidR="004401BA" w:rsidRDefault="004401BA" w:rsidP="00172C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7E5D"/>
    <w:rsid w:val="00014E8C"/>
    <w:rsid w:val="00036519"/>
    <w:rsid w:val="000A3A87"/>
    <w:rsid w:val="000E191F"/>
    <w:rsid w:val="001224B1"/>
    <w:rsid w:val="001663E3"/>
    <w:rsid w:val="00172C75"/>
    <w:rsid w:val="0018780D"/>
    <w:rsid w:val="001E4917"/>
    <w:rsid w:val="00207D1F"/>
    <w:rsid w:val="00252734"/>
    <w:rsid w:val="002B3E91"/>
    <w:rsid w:val="002E09FC"/>
    <w:rsid w:val="00323B43"/>
    <w:rsid w:val="00342A44"/>
    <w:rsid w:val="003A768A"/>
    <w:rsid w:val="003D37D8"/>
    <w:rsid w:val="003E3906"/>
    <w:rsid w:val="004202B2"/>
    <w:rsid w:val="00420B44"/>
    <w:rsid w:val="00426133"/>
    <w:rsid w:val="004358AB"/>
    <w:rsid w:val="004401BA"/>
    <w:rsid w:val="00452676"/>
    <w:rsid w:val="004D733F"/>
    <w:rsid w:val="0053364F"/>
    <w:rsid w:val="00585E8A"/>
    <w:rsid w:val="005A18A8"/>
    <w:rsid w:val="005D317E"/>
    <w:rsid w:val="005E6DDE"/>
    <w:rsid w:val="005F5262"/>
    <w:rsid w:val="005F72E9"/>
    <w:rsid w:val="006710D8"/>
    <w:rsid w:val="00710B75"/>
    <w:rsid w:val="007260CE"/>
    <w:rsid w:val="007C7871"/>
    <w:rsid w:val="00805493"/>
    <w:rsid w:val="0080654F"/>
    <w:rsid w:val="008B7726"/>
    <w:rsid w:val="009047C5"/>
    <w:rsid w:val="00970637"/>
    <w:rsid w:val="0097272B"/>
    <w:rsid w:val="0098224D"/>
    <w:rsid w:val="00A73F1F"/>
    <w:rsid w:val="00AB27DB"/>
    <w:rsid w:val="00B11131"/>
    <w:rsid w:val="00B13F79"/>
    <w:rsid w:val="00B143FE"/>
    <w:rsid w:val="00B23B56"/>
    <w:rsid w:val="00BC7E47"/>
    <w:rsid w:val="00BC7FEF"/>
    <w:rsid w:val="00BE2B79"/>
    <w:rsid w:val="00BF4E00"/>
    <w:rsid w:val="00C11C08"/>
    <w:rsid w:val="00CE1E09"/>
    <w:rsid w:val="00CF4064"/>
    <w:rsid w:val="00CF6CB4"/>
    <w:rsid w:val="00D31D50"/>
    <w:rsid w:val="00E846B5"/>
    <w:rsid w:val="00E95B61"/>
    <w:rsid w:val="00F15331"/>
    <w:rsid w:val="00F410EB"/>
    <w:rsid w:val="00F533AD"/>
    <w:rsid w:val="00F9189A"/>
    <w:rsid w:val="00F941D5"/>
    <w:rsid w:val="00FC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2C7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72C75"/>
    <w:rPr>
      <w:rFonts w:ascii="Tahoma" w:hAnsi="Tahoma"/>
      <w:sz w:val="18"/>
      <w:szCs w:val="18"/>
    </w:rPr>
  </w:style>
  <w:style w:type="paragraph" w:styleId="a4">
    <w:name w:val="footer"/>
    <w:basedOn w:val="a"/>
    <w:link w:val="Char0"/>
    <w:uiPriority w:val="99"/>
    <w:unhideWhenUsed/>
    <w:rsid w:val="00172C75"/>
    <w:pPr>
      <w:tabs>
        <w:tab w:val="center" w:pos="4153"/>
        <w:tab w:val="right" w:pos="8306"/>
      </w:tabs>
    </w:pPr>
    <w:rPr>
      <w:sz w:val="18"/>
      <w:szCs w:val="18"/>
    </w:rPr>
  </w:style>
  <w:style w:type="character" w:customStyle="1" w:styleId="Char0">
    <w:name w:val="页脚 Char"/>
    <w:basedOn w:val="a0"/>
    <w:link w:val="a4"/>
    <w:uiPriority w:val="99"/>
    <w:rsid w:val="00172C75"/>
    <w:rPr>
      <w:rFonts w:ascii="Tahoma" w:hAnsi="Tahoma"/>
      <w:sz w:val="18"/>
      <w:szCs w:val="18"/>
    </w:rPr>
  </w:style>
  <w:style w:type="table" w:styleId="a5">
    <w:name w:val="Table Grid"/>
    <w:basedOn w:val="a1"/>
    <w:rsid w:val="00172C75"/>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36</cp:revision>
  <dcterms:created xsi:type="dcterms:W3CDTF">2008-09-11T17:20:00Z</dcterms:created>
  <dcterms:modified xsi:type="dcterms:W3CDTF">2018-05-29T08:14:00Z</dcterms:modified>
</cp:coreProperties>
</file>