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0" w:type="dxa"/>
        <w:jc w:val="center"/>
        <w:tblCellSpacing w:w="0" w:type="dxa"/>
        <w:tblCellMar>
          <w:left w:w="0" w:type="dxa"/>
          <w:right w:w="0" w:type="dxa"/>
        </w:tblCellMar>
        <w:tblLook w:val="04A0"/>
      </w:tblPr>
      <w:tblGrid>
        <w:gridCol w:w="9750"/>
      </w:tblGrid>
      <w:tr w:rsidR="002B3423" w:rsidRPr="002B3423">
        <w:trPr>
          <w:trHeight w:val="600"/>
          <w:tblCellSpacing w:w="0" w:type="dxa"/>
          <w:jc w:val="center"/>
        </w:trPr>
        <w:tc>
          <w:tcPr>
            <w:tcW w:w="0" w:type="auto"/>
            <w:vAlign w:val="center"/>
            <w:hideMark/>
          </w:tcPr>
          <w:tbl>
            <w:tblPr>
              <w:tblW w:w="5000" w:type="pct"/>
              <w:jc w:val="center"/>
              <w:tblCellSpacing w:w="0" w:type="dxa"/>
              <w:tblCellMar>
                <w:left w:w="0" w:type="dxa"/>
                <w:right w:w="0" w:type="dxa"/>
              </w:tblCellMar>
              <w:tblLook w:val="04A0"/>
            </w:tblPr>
            <w:tblGrid>
              <w:gridCol w:w="9750"/>
            </w:tblGrid>
            <w:tr w:rsidR="002B3423" w:rsidRPr="002B3423">
              <w:trPr>
                <w:trHeight w:val="1350"/>
                <w:tblCellSpacing w:w="0" w:type="dxa"/>
                <w:jc w:val="center"/>
              </w:trPr>
              <w:tc>
                <w:tcPr>
                  <w:tcW w:w="0" w:type="auto"/>
                  <w:vAlign w:val="center"/>
                  <w:hideMark/>
                </w:tcPr>
                <w:p w:rsidR="002B3423" w:rsidRPr="002B3423" w:rsidRDefault="002B3423" w:rsidP="002B3423">
                  <w:pPr>
                    <w:widowControl/>
                    <w:spacing w:line="408" w:lineRule="auto"/>
                    <w:jc w:val="center"/>
                    <w:rPr>
                      <w:rFonts w:ascii="宋体" w:eastAsia="宋体" w:hAnsi="宋体" w:cs="宋体"/>
                      <w:b/>
                      <w:bCs/>
                      <w:color w:val="FF0000"/>
                      <w:kern w:val="0"/>
                      <w:sz w:val="63"/>
                      <w:szCs w:val="63"/>
                    </w:rPr>
                  </w:pPr>
                  <w:r w:rsidRPr="002B3423">
                    <w:rPr>
                      <w:rFonts w:ascii="宋体" w:eastAsia="宋体" w:hAnsi="宋体" w:cs="宋体" w:hint="eastAsia"/>
                      <w:b/>
                      <w:bCs/>
                      <w:color w:val="FF0000"/>
                      <w:kern w:val="0"/>
                      <w:sz w:val="63"/>
                      <w:szCs w:val="63"/>
                    </w:rPr>
                    <w:t>国家工商行政管理总局令</w:t>
                  </w:r>
                </w:p>
              </w:tc>
            </w:tr>
          </w:tbl>
          <w:p w:rsidR="002B3423" w:rsidRPr="002B3423" w:rsidRDefault="002B3423" w:rsidP="002B3423">
            <w:pPr>
              <w:widowControl/>
              <w:spacing w:line="600" w:lineRule="atLeast"/>
              <w:jc w:val="center"/>
              <w:rPr>
                <w:rFonts w:ascii="宋体" w:eastAsia="宋体" w:hAnsi="宋体" w:cs="宋体"/>
                <w:b/>
                <w:bCs/>
                <w:color w:val="FF0000"/>
                <w:kern w:val="0"/>
                <w:sz w:val="63"/>
                <w:szCs w:val="63"/>
              </w:rPr>
            </w:pPr>
          </w:p>
        </w:tc>
      </w:tr>
      <w:tr w:rsidR="002B3423" w:rsidRPr="002B3423">
        <w:trPr>
          <w:trHeight w:val="375"/>
          <w:tblCellSpacing w:w="0" w:type="dxa"/>
          <w:jc w:val="center"/>
        </w:trPr>
        <w:tc>
          <w:tcPr>
            <w:tcW w:w="0" w:type="auto"/>
            <w:vAlign w:val="center"/>
            <w:hideMark/>
          </w:tcPr>
          <w:p w:rsidR="002B3423" w:rsidRPr="002B3423" w:rsidRDefault="002B3423" w:rsidP="002B3423">
            <w:pPr>
              <w:widowControl/>
              <w:spacing w:line="408" w:lineRule="auto"/>
              <w:jc w:val="left"/>
              <w:rPr>
                <w:rFonts w:ascii="宋体" w:eastAsia="宋体" w:hAnsi="宋体" w:cs="宋体"/>
                <w:color w:val="000000"/>
                <w:kern w:val="0"/>
                <w:sz w:val="18"/>
                <w:szCs w:val="18"/>
              </w:rPr>
            </w:pPr>
          </w:p>
        </w:tc>
      </w:tr>
      <w:tr w:rsidR="002B3423" w:rsidRPr="002B3423">
        <w:trPr>
          <w:tblCellSpacing w:w="0" w:type="dxa"/>
          <w:jc w:val="center"/>
        </w:trPr>
        <w:tc>
          <w:tcPr>
            <w:tcW w:w="0" w:type="auto"/>
            <w:vAlign w:val="center"/>
            <w:hideMark/>
          </w:tcPr>
          <w:p w:rsidR="002B3423" w:rsidRPr="002B3423" w:rsidRDefault="002B3423" w:rsidP="002B3423">
            <w:pPr>
              <w:widowControl/>
              <w:spacing w:line="408" w:lineRule="auto"/>
              <w:jc w:val="center"/>
              <w:rPr>
                <w:rFonts w:ascii="宋体" w:eastAsia="宋体" w:hAnsi="宋体" w:cs="宋体"/>
                <w:b/>
                <w:bCs/>
                <w:color w:val="000000"/>
                <w:kern w:val="0"/>
                <w:sz w:val="30"/>
                <w:szCs w:val="30"/>
              </w:rPr>
            </w:pPr>
            <w:r w:rsidRPr="002B3423">
              <w:rPr>
                <w:rFonts w:ascii="宋体" w:eastAsia="宋体" w:hAnsi="宋体" w:cs="宋体"/>
                <w:b/>
                <w:bCs/>
                <w:color w:val="000000"/>
                <w:kern w:val="0"/>
                <w:sz w:val="30"/>
                <w:szCs w:val="30"/>
              </w:rPr>
              <w:t>第62号</w:t>
            </w:r>
          </w:p>
        </w:tc>
      </w:tr>
      <w:tr w:rsidR="002B3423" w:rsidRPr="002B3423">
        <w:trPr>
          <w:tblCellSpacing w:w="0" w:type="dxa"/>
          <w:jc w:val="center"/>
        </w:trPr>
        <w:tc>
          <w:tcPr>
            <w:tcW w:w="0" w:type="auto"/>
            <w:vAlign w:val="center"/>
            <w:hideMark/>
          </w:tcPr>
          <w:p w:rsidR="002B3423" w:rsidRPr="002B3423" w:rsidRDefault="002B3423" w:rsidP="002B3423">
            <w:pPr>
              <w:widowControl/>
              <w:spacing w:line="408" w:lineRule="auto"/>
              <w:jc w:val="left"/>
              <w:rPr>
                <w:rFonts w:ascii="宋体" w:eastAsia="宋体" w:hAnsi="宋体" w:cs="宋体"/>
                <w:color w:val="000000"/>
                <w:kern w:val="0"/>
                <w:sz w:val="18"/>
                <w:szCs w:val="18"/>
              </w:rPr>
            </w:pPr>
            <w:r w:rsidRPr="002B3423">
              <w:rPr>
                <w:rFonts w:ascii="宋体" w:eastAsia="宋体" w:hAnsi="宋体" w:cs="宋体"/>
                <w:color w:val="000000"/>
                <w:kern w:val="0"/>
                <w:sz w:val="18"/>
                <w:szCs w:val="18"/>
              </w:rPr>
              <w:t> </w:t>
            </w:r>
          </w:p>
        </w:tc>
      </w:tr>
      <w:tr w:rsidR="002B3423" w:rsidRPr="002B3423">
        <w:trPr>
          <w:trHeight w:val="150"/>
          <w:tblCellSpacing w:w="0" w:type="dxa"/>
          <w:jc w:val="center"/>
        </w:trPr>
        <w:tc>
          <w:tcPr>
            <w:tcW w:w="0" w:type="auto"/>
            <w:vAlign w:val="center"/>
            <w:hideMark/>
          </w:tcPr>
          <w:p w:rsidR="002B3423" w:rsidRPr="002B3423" w:rsidRDefault="002B3423" w:rsidP="002B3423">
            <w:pPr>
              <w:widowControl/>
              <w:spacing w:line="150" w:lineRule="atLeast"/>
              <w:jc w:val="left"/>
              <w:rPr>
                <w:rFonts w:ascii="宋体" w:eastAsia="宋体" w:hAnsi="宋体" w:cs="宋体"/>
                <w:color w:val="000000"/>
                <w:kern w:val="0"/>
                <w:sz w:val="18"/>
                <w:szCs w:val="18"/>
              </w:rPr>
            </w:pPr>
            <w:r w:rsidRPr="002B3423">
              <w:rPr>
                <w:rFonts w:ascii="宋体" w:eastAsia="宋体" w:hAnsi="宋体" w:cs="宋体"/>
                <w:color w:val="000000"/>
                <w:kern w:val="0"/>
                <w:sz w:val="18"/>
                <w:szCs w:val="18"/>
              </w:rPr>
              <w:t> </w:t>
            </w:r>
          </w:p>
        </w:tc>
      </w:tr>
      <w:tr w:rsidR="002B3423" w:rsidRPr="002B3423">
        <w:trPr>
          <w:trHeight w:val="2460"/>
          <w:tblCellSpacing w:w="0" w:type="dxa"/>
          <w:jc w:val="center"/>
        </w:trPr>
        <w:tc>
          <w:tcPr>
            <w:tcW w:w="0" w:type="auto"/>
            <w:vAlign w:val="center"/>
            <w:hideMark/>
          </w:tcPr>
          <w:p w:rsidR="002B3423" w:rsidRPr="002B3423" w:rsidRDefault="002B3423" w:rsidP="002B3423">
            <w:pPr>
              <w:widowControl/>
              <w:wordWrap w:val="0"/>
              <w:jc w:val="left"/>
              <w:rPr>
                <w:rFonts w:ascii="宋体" w:eastAsia="宋体" w:hAnsi="宋体" w:cs="宋体"/>
                <w:color w:val="000000"/>
                <w:kern w:val="0"/>
                <w:sz w:val="24"/>
                <w:szCs w:val="24"/>
              </w:rPr>
            </w:pPr>
            <w:r w:rsidRPr="002B3423">
              <w:rPr>
                <w:rFonts w:ascii="宋体" w:eastAsia="宋体" w:hAnsi="宋体" w:cs="宋体"/>
                <w:color w:val="000000"/>
                <w:kern w:val="0"/>
                <w:sz w:val="24"/>
                <w:szCs w:val="24"/>
              </w:rPr>
              <w:t xml:space="preserve">　　《工商行政管理部门处理消费者投诉办法》已经中华人民共和国国家工商行政管理总局局务会审议通过，现予公布，自2014年3月15日起施行。  </w:t>
            </w:r>
          </w:p>
          <w:p w:rsidR="002B3423" w:rsidRPr="002B3423" w:rsidRDefault="002B3423" w:rsidP="002B3423">
            <w:pPr>
              <w:widowControl/>
              <w:wordWrap w:val="0"/>
              <w:spacing w:before="240" w:after="240"/>
              <w:jc w:val="center"/>
              <w:rPr>
                <w:rFonts w:ascii="宋体" w:eastAsia="宋体" w:hAnsi="宋体" w:cs="宋体"/>
                <w:color w:val="000000"/>
                <w:kern w:val="0"/>
                <w:szCs w:val="21"/>
              </w:rPr>
            </w:pPr>
            <w:r w:rsidRPr="002B3423">
              <w:rPr>
                <w:rFonts w:ascii="宋体" w:eastAsia="宋体" w:hAnsi="宋体" w:cs="宋体" w:hint="eastAsia"/>
                <w:color w:val="000000"/>
                <w:kern w:val="0"/>
                <w:sz w:val="24"/>
                <w:szCs w:val="24"/>
              </w:rPr>
              <w:t xml:space="preserve">　　                                      局长   张茅</w:t>
            </w:r>
          </w:p>
          <w:p w:rsidR="002B3423" w:rsidRPr="002B3423" w:rsidRDefault="002B3423" w:rsidP="002B3423">
            <w:pPr>
              <w:widowControl/>
              <w:wordWrap w:val="0"/>
              <w:spacing w:before="240" w:after="240"/>
              <w:jc w:val="center"/>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2014年2月14日</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w:t>
            </w:r>
          </w:p>
          <w:p w:rsidR="002B3423" w:rsidRPr="002B3423" w:rsidRDefault="002B3423" w:rsidP="002B3423">
            <w:pPr>
              <w:widowControl/>
              <w:wordWrap w:val="0"/>
              <w:spacing w:before="240" w:after="240"/>
              <w:jc w:val="center"/>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w:t>
            </w:r>
            <w:r w:rsidRPr="002B3423">
              <w:rPr>
                <w:rFonts w:ascii="宋体" w:eastAsia="宋体" w:hAnsi="宋体" w:cs="宋体" w:hint="eastAsia"/>
                <w:b/>
                <w:bCs/>
                <w:color w:val="000000"/>
                <w:kern w:val="0"/>
                <w:sz w:val="36"/>
              </w:rPr>
              <w:t>工商行政管理部门处理消费者投诉办法</w:t>
            </w:r>
          </w:p>
          <w:p w:rsidR="002B3423" w:rsidRPr="002B3423" w:rsidRDefault="002B3423" w:rsidP="002B3423">
            <w:pPr>
              <w:widowControl/>
              <w:wordWrap w:val="0"/>
              <w:spacing w:before="240" w:after="240"/>
              <w:jc w:val="center"/>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（2014年2月14日国家工商行政管理总局令第62号公布）</w:t>
            </w:r>
          </w:p>
          <w:p w:rsidR="002B3423" w:rsidRPr="002B3423" w:rsidRDefault="002B3423" w:rsidP="002B3423">
            <w:pPr>
              <w:widowControl/>
              <w:wordWrap w:val="0"/>
              <w:spacing w:before="240" w:after="240"/>
              <w:jc w:val="center"/>
              <w:rPr>
                <w:rFonts w:ascii="宋体" w:eastAsia="宋体" w:hAnsi="宋体" w:cs="宋体" w:hint="eastAsia"/>
                <w:color w:val="000000"/>
                <w:kern w:val="0"/>
                <w:szCs w:val="21"/>
              </w:rPr>
            </w:pPr>
            <w:r w:rsidRPr="002B3423">
              <w:rPr>
                <w:rFonts w:ascii="宋体" w:eastAsia="宋体" w:hAnsi="宋体" w:cs="宋体" w:hint="eastAsia"/>
                <w:b/>
                <w:bCs/>
                <w:color w:val="000000"/>
                <w:kern w:val="0"/>
                <w:sz w:val="24"/>
                <w:szCs w:val="24"/>
              </w:rPr>
              <w:t>第一章   总   则</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w:t>
            </w:r>
            <w:r w:rsidRPr="002B3423">
              <w:rPr>
                <w:rFonts w:ascii="宋体" w:eastAsia="宋体" w:hAnsi="宋体" w:cs="宋体" w:hint="eastAsia"/>
                <w:b/>
                <w:bCs/>
                <w:color w:val="000000"/>
                <w:kern w:val="0"/>
                <w:sz w:val="24"/>
                <w:szCs w:val="24"/>
              </w:rPr>
              <w:t>第一条</w:t>
            </w:r>
            <w:r w:rsidRPr="002B3423">
              <w:rPr>
                <w:rFonts w:ascii="宋体" w:eastAsia="宋体" w:hAnsi="宋体" w:cs="宋体" w:hint="eastAsia"/>
                <w:color w:val="000000"/>
                <w:kern w:val="0"/>
                <w:sz w:val="24"/>
                <w:szCs w:val="24"/>
              </w:rPr>
              <w:t>   为了规范工商行政管理部门处理消费者投诉程序，及时处理消费者与经营者之间发生的消费者权益争议，保护消费者的合法权益，根据《消费者权益保护法》等法律法规，制定本办法。</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w:t>
            </w:r>
            <w:r w:rsidRPr="002B3423">
              <w:rPr>
                <w:rFonts w:ascii="宋体" w:eastAsia="宋体" w:hAnsi="宋体" w:cs="宋体" w:hint="eastAsia"/>
                <w:b/>
                <w:bCs/>
                <w:color w:val="000000"/>
                <w:kern w:val="0"/>
                <w:sz w:val="24"/>
                <w:szCs w:val="24"/>
              </w:rPr>
              <w:t>第二条</w:t>
            </w:r>
            <w:r w:rsidRPr="002B3423">
              <w:rPr>
                <w:rFonts w:ascii="宋体" w:eastAsia="宋体" w:hAnsi="宋体" w:cs="宋体" w:hint="eastAsia"/>
                <w:color w:val="000000"/>
                <w:kern w:val="0"/>
                <w:sz w:val="24"/>
                <w:szCs w:val="24"/>
              </w:rPr>
              <w:t>   消费者为生活消费需要购买、使用商品或者接受服务，与经营者发生消费者权益争议，向工商行政管理部门投诉的，依照本办法执行。</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w:t>
            </w:r>
            <w:r w:rsidRPr="002B3423">
              <w:rPr>
                <w:rFonts w:ascii="宋体" w:eastAsia="宋体" w:hAnsi="宋体" w:cs="宋体" w:hint="eastAsia"/>
                <w:b/>
                <w:bCs/>
                <w:color w:val="000000"/>
                <w:kern w:val="0"/>
                <w:sz w:val="24"/>
                <w:szCs w:val="24"/>
              </w:rPr>
              <w:t>第三条</w:t>
            </w:r>
            <w:r w:rsidRPr="002B3423">
              <w:rPr>
                <w:rFonts w:ascii="宋体" w:eastAsia="宋体" w:hAnsi="宋体" w:cs="宋体" w:hint="eastAsia"/>
                <w:color w:val="000000"/>
                <w:kern w:val="0"/>
                <w:sz w:val="24"/>
                <w:szCs w:val="24"/>
              </w:rPr>
              <w:t>   工商行政管理部门对受理的消费者投诉，应当根据事实，依照法律、法规和规章，公正合理地处理。</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w:t>
            </w:r>
            <w:r w:rsidRPr="002B3423">
              <w:rPr>
                <w:rFonts w:ascii="宋体" w:eastAsia="宋体" w:hAnsi="宋体" w:cs="宋体" w:hint="eastAsia"/>
                <w:b/>
                <w:bCs/>
                <w:color w:val="000000"/>
                <w:kern w:val="0"/>
                <w:sz w:val="24"/>
                <w:szCs w:val="24"/>
              </w:rPr>
              <w:t>第四条</w:t>
            </w:r>
            <w:r w:rsidRPr="002B3423">
              <w:rPr>
                <w:rFonts w:ascii="宋体" w:eastAsia="宋体" w:hAnsi="宋体" w:cs="宋体" w:hint="eastAsia"/>
                <w:color w:val="000000"/>
                <w:kern w:val="0"/>
                <w:sz w:val="24"/>
                <w:szCs w:val="24"/>
              </w:rPr>
              <w:t>   工商行政管理部门在其职权范围内受理的消费者投诉属于民事争议的，实行调解制度。</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w:t>
            </w:r>
            <w:r w:rsidRPr="002B3423">
              <w:rPr>
                <w:rFonts w:ascii="宋体" w:eastAsia="宋体" w:hAnsi="宋体" w:cs="宋体" w:hint="eastAsia"/>
                <w:b/>
                <w:bCs/>
                <w:color w:val="000000"/>
                <w:kern w:val="0"/>
                <w:sz w:val="24"/>
                <w:szCs w:val="24"/>
              </w:rPr>
              <w:t>第五条</w:t>
            </w:r>
            <w:r w:rsidRPr="002B3423">
              <w:rPr>
                <w:rFonts w:ascii="宋体" w:eastAsia="宋体" w:hAnsi="宋体" w:cs="宋体" w:hint="eastAsia"/>
                <w:color w:val="000000"/>
                <w:kern w:val="0"/>
                <w:sz w:val="24"/>
                <w:szCs w:val="24"/>
              </w:rPr>
              <w:t xml:space="preserve">   工商行政管理部门应当引导经营者加强自律，鼓励经营者与消费者协商和解消费纠纷。   </w:t>
            </w:r>
          </w:p>
          <w:p w:rsidR="002B3423" w:rsidRPr="002B3423" w:rsidRDefault="002B3423" w:rsidP="002B3423">
            <w:pPr>
              <w:widowControl/>
              <w:wordWrap w:val="0"/>
              <w:spacing w:before="240" w:after="240"/>
              <w:jc w:val="center"/>
              <w:rPr>
                <w:rFonts w:ascii="宋体" w:eastAsia="宋体" w:hAnsi="宋体" w:cs="宋体" w:hint="eastAsia"/>
                <w:color w:val="000000"/>
                <w:kern w:val="0"/>
                <w:szCs w:val="21"/>
              </w:rPr>
            </w:pPr>
            <w:r w:rsidRPr="002B3423">
              <w:rPr>
                <w:rFonts w:ascii="宋体" w:eastAsia="宋体" w:hAnsi="宋体" w:cs="宋体" w:hint="eastAsia"/>
                <w:b/>
                <w:bCs/>
                <w:color w:val="000000"/>
                <w:kern w:val="0"/>
                <w:sz w:val="24"/>
                <w:szCs w:val="24"/>
              </w:rPr>
              <w:t>第二章   管   辖</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w:t>
            </w:r>
            <w:r w:rsidRPr="002B3423">
              <w:rPr>
                <w:rFonts w:ascii="宋体" w:eastAsia="宋体" w:hAnsi="宋体" w:cs="宋体" w:hint="eastAsia"/>
                <w:b/>
                <w:bCs/>
                <w:color w:val="000000"/>
                <w:kern w:val="0"/>
                <w:sz w:val="24"/>
                <w:szCs w:val="24"/>
              </w:rPr>
              <w:t>第六条</w:t>
            </w:r>
            <w:r w:rsidRPr="002B3423">
              <w:rPr>
                <w:rFonts w:ascii="宋体" w:eastAsia="宋体" w:hAnsi="宋体" w:cs="宋体" w:hint="eastAsia"/>
                <w:color w:val="000000"/>
                <w:kern w:val="0"/>
                <w:sz w:val="24"/>
                <w:szCs w:val="24"/>
              </w:rPr>
              <w:t>   消费者投诉由经营者所在地或者经营行为发生地的县（市）、区工商行政管</w:t>
            </w:r>
            <w:r w:rsidRPr="002B3423">
              <w:rPr>
                <w:rFonts w:ascii="宋体" w:eastAsia="宋体" w:hAnsi="宋体" w:cs="宋体" w:hint="eastAsia"/>
                <w:color w:val="000000"/>
                <w:kern w:val="0"/>
                <w:sz w:val="24"/>
                <w:szCs w:val="24"/>
              </w:rPr>
              <w:lastRenderedPageBreak/>
              <w:t>理部门管辖。</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消费者因网络交易发生消费者权益争议的，可以向经营者所在地工商行政管理部门投诉，也可以向第三方交易平台所在地工商行政管理部门投诉。</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w:t>
            </w:r>
            <w:r w:rsidRPr="002B3423">
              <w:rPr>
                <w:rFonts w:ascii="宋体" w:eastAsia="宋体" w:hAnsi="宋体" w:cs="宋体" w:hint="eastAsia"/>
                <w:b/>
                <w:bCs/>
                <w:color w:val="000000"/>
                <w:kern w:val="0"/>
                <w:sz w:val="24"/>
                <w:szCs w:val="24"/>
              </w:rPr>
              <w:t>第七条</w:t>
            </w:r>
            <w:r w:rsidRPr="002B3423">
              <w:rPr>
                <w:rFonts w:ascii="宋体" w:eastAsia="宋体" w:hAnsi="宋体" w:cs="宋体" w:hint="eastAsia"/>
                <w:color w:val="000000"/>
                <w:kern w:val="0"/>
                <w:sz w:val="24"/>
                <w:szCs w:val="24"/>
              </w:rPr>
              <w:t>   县（市）、区工商行政管理部门负责处理本辖区内的消费者投诉。</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有管辖权的工商行政管理部门可以授权其派出机构，处理派出机构辖区内的消费者投诉。</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w:t>
            </w:r>
            <w:r w:rsidRPr="002B3423">
              <w:rPr>
                <w:rFonts w:ascii="宋体" w:eastAsia="宋体" w:hAnsi="宋体" w:cs="宋体" w:hint="eastAsia"/>
                <w:b/>
                <w:bCs/>
                <w:color w:val="000000"/>
                <w:kern w:val="0"/>
                <w:sz w:val="24"/>
                <w:szCs w:val="24"/>
              </w:rPr>
              <w:t>第八条</w:t>
            </w:r>
            <w:r w:rsidRPr="002B3423">
              <w:rPr>
                <w:rFonts w:ascii="宋体" w:eastAsia="宋体" w:hAnsi="宋体" w:cs="宋体" w:hint="eastAsia"/>
                <w:color w:val="000000"/>
                <w:kern w:val="0"/>
                <w:sz w:val="24"/>
                <w:szCs w:val="24"/>
              </w:rPr>
              <w:t>   省、自治区、直辖市工商行政管理部门或者市（地、州）工商行政管理部门及其设立的12315消费者投诉举报中心，应当对收到的消费者投诉进行记录，并及时将投诉分送有管辖权的工商行政管理部门处理，同时告知消费者分送情况。告知记录应当留存备查。</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有管辖权的工商行政管理部门应当将处理结果及时反馈上级部门及其设立的12315消费者投诉举报中心。</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w:t>
            </w:r>
            <w:r w:rsidRPr="002B3423">
              <w:rPr>
                <w:rFonts w:ascii="宋体" w:eastAsia="宋体" w:hAnsi="宋体" w:cs="宋体" w:hint="eastAsia"/>
                <w:b/>
                <w:bCs/>
                <w:color w:val="000000"/>
                <w:kern w:val="0"/>
                <w:sz w:val="24"/>
                <w:szCs w:val="24"/>
              </w:rPr>
              <w:t>第九条</w:t>
            </w:r>
            <w:r w:rsidRPr="002B3423">
              <w:rPr>
                <w:rFonts w:ascii="宋体" w:eastAsia="宋体" w:hAnsi="宋体" w:cs="宋体" w:hint="eastAsia"/>
                <w:color w:val="000000"/>
                <w:kern w:val="0"/>
                <w:sz w:val="24"/>
                <w:szCs w:val="24"/>
              </w:rPr>
              <w:t>   上级工商行政管理部门认为有必要的，可以处理下级工商行政管理部门管辖的消费者投诉。</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下级工商行政管理部门管辖的消费者投诉，认为需要由上级工商行政管理部门处理的，可以报请上级工商行政管理部门决定。</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两地以上工商行政管理部门因管辖权发生异议的，报请其共同的上一级工商行政管理部门指定管辖。</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w:t>
            </w:r>
            <w:r w:rsidRPr="002B3423">
              <w:rPr>
                <w:rFonts w:ascii="宋体" w:eastAsia="宋体" w:hAnsi="宋体" w:cs="宋体" w:hint="eastAsia"/>
                <w:b/>
                <w:bCs/>
                <w:color w:val="000000"/>
                <w:kern w:val="0"/>
                <w:sz w:val="24"/>
                <w:szCs w:val="24"/>
              </w:rPr>
              <w:t>第十条</w:t>
            </w:r>
            <w:r w:rsidRPr="002B3423">
              <w:rPr>
                <w:rFonts w:ascii="宋体" w:eastAsia="宋体" w:hAnsi="宋体" w:cs="宋体" w:hint="eastAsia"/>
                <w:color w:val="000000"/>
                <w:kern w:val="0"/>
                <w:sz w:val="24"/>
                <w:szCs w:val="24"/>
              </w:rPr>
              <w:t>   工商行政管理部门及其派出机构发现消费者投诉不属于工商行政管理部门职责范围内的，应当及时告知消费者向有关行政管理部门投诉。</w:t>
            </w:r>
          </w:p>
          <w:p w:rsidR="002B3423" w:rsidRPr="002B3423" w:rsidRDefault="002B3423" w:rsidP="002B3423">
            <w:pPr>
              <w:widowControl/>
              <w:wordWrap w:val="0"/>
              <w:spacing w:before="240" w:after="240"/>
              <w:jc w:val="center"/>
              <w:rPr>
                <w:rFonts w:ascii="宋体" w:eastAsia="宋体" w:hAnsi="宋体" w:cs="宋体" w:hint="eastAsia"/>
                <w:color w:val="000000"/>
                <w:kern w:val="0"/>
                <w:szCs w:val="21"/>
              </w:rPr>
            </w:pPr>
            <w:r w:rsidRPr="002B3423">
              <w:rPr>
                <w:rFonts w:ascii="宋体" w:eastAsia="宋体" w:hAnsi="宋体" w:cs="宋体" w:hint="eastAsia"/>
                <w:b/>
                <w:bCs/>
                <w:color w:val="000000"/>
                <w:kern w:val="0"/>
                <w:sz w:val="24"/>
                <w:szCs w:val="24"/>
              </w:rPr>
              <w:t>第三章   处理程序</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w:t>
            </w:r>
            <w:r w:rsidRPr="002B3423">
              <w:rPr>
                <w:rFonts w:ascii="宋体" w:eastAsia="宋体" w:hAnsi="宋体" w:cs="宋体" w:hint="eastAsia"/>
                <w:b/>
                <w:bCs/>
                <w:color w:val="000000"/>
                <w:kern w:val="0"/>
                <w:sz w:val="24"/>
                <w:szCs w:val="24"/>
              </w:rPr>
              <w:t>第十一条</w:t>
            </w:r>
            <w:r w:rsidRPr="002B3423">
              <w:rPr>
                <w:rFonts w:ascii="宋体" w:eastAsia="宋体" w:hAnsi="宋体" w:cs="宋体" w:hint="eastAsia"/>
                <w:color w:val="000000"/>
                <w:kern w:val="0"/>
                <w:sz w:val="24"/>
                <w:szCs w:val="24"/>
              </w:rPr>
              <w:t>   消费者投诉应当符合下列条件：</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（一）有明确的被投诉人；</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（二）有具体的投诉请求、事实和理由；</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（三）属于工商行政管理部门职责范围。</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w:t>
            </w:r>
            <w:r w:rsidRPr="002B3423">
              <w:rPr>
                <w:rFonts w:ascii="宋体" w:eastAsia="宋体" w:hAnsi="宋体" w:cs="宋体" w:hint="eastAsia"/>
                <w:b/>
                <w:bCs/>
                <w:color w:val="000000"/>
                <w:kern w:val="0"/>
                <w:sz w:val="24"/>
                <w:szCs w:val="24"/>
              </w:rPr>
              <w:t>第十二条</w:t>
            </w:r>
            <w:r w:rsidRPr="002B3423">
              <w:rPr>
                <w:rFonts w:ascii="宋体" w:eastAsia="宋体" w:hAnsi="宋体" w:cs="宋体" w:hint="eastAsia"/>
                <w:color w:val="000000"/>
                <w:kern w:val="0"/>
                <w:sz w:val="24"/>
                <w:szCs w:val="24"/>
              </w:rPr>
              <w:t>   消费者通过信函、传真、短信、电子邮件和12315网站投诉平台等形式投诉的，应当载明：消费者的姓名以及住址、电话号码等联系方式；被投诉人的名称、地址；投诉的要求、理由及相关的事实根据；投诉的日期等。</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消费者采用电话、上门等形式投诉的，工商行政管理部门工作人员应当记录前款各项信息。</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w:t>
            </w:r>
            <w:r w:rsidRPr="002B3423">
              <w:rPr>
                <w:rFonts w:ascii="宋体" w:eastAsia="宋体" w:hAnsi="宋体" w:cs="宋体" w:hint="eastAsia"/>
                <w:b/>
                <w:bCs/>
                <w:color w:val="000000"/>
                <w:kern w:val="0"/>
                <w:sz w:val="24"/>
                <w:szCs w:val="24"/>
              </w:rPr>
              <w:t>第十三条</w:t>
            </w:r>
            <w:r w:rsidRPr="002B3423">
              <w:rPr>
                <w:rFonts w:ascii="宋体" w:eastAsia="宋体" w:hAnsi="宋体" w:cs="宋体" w:hint="eastAsia"/>
                <w:color w:val="000000"/>
                <w:kern w:val="0"/>
                <w:sz w:val="24"/>
                <w:szCs w:val="24"/>
              </w:rPr>
              <w:t>   消费者可以本人提出投诉，也可以委托他人代为提出。</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消费者委托代理人进行投诉的，应当向工商行政管理部门提交本办法第十二条规定的投诉材料、授权委托书原件以及受托人的身份证明。授权委托书应当载明委托事项、权限和期限，</w:t>
            </w:r>
            <w:r w:rsidRPr="002B3423">
              <w:rPr>
                <w:rFonts w:ascii="宋体" w:eastAsia="宋体" w:hAnsi="宋体" w:cs="宋体" w:hint="eastAsia"/>
                <w:color w:val="000000"/>
                <w:kern w:val="0"/>
                <w:sz w:val="24"/>
                <w:szCs w:val="24"/>
              </w:rPr>
              <w:lastRenderedPageBreak/>
              <w:t>并应当由消费者本人签名。</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w:t>
            </w:r>
            <w:r w:rsidRPr="002B3423">
              <w:rPr>
                <w:rFonts w:ascii="宋体" w:eastAsia="宋体" w:hAnsi="宋体" w:cs="宋体" w:hint="eastAsia"/>
                <w:b/>
                <w:bCs/>
                <w:color w:val="000000"/>
                <w:kern w:val="0"/>
                <w:sz w:val="24"/>
                <w:szCs w:val="24"/>
              </w:rPr>
              <w:t>第十四条</w:t>
            </w:r>
            <w:r w:rsidRPr="002B3423">
              <w:rPr>
                <w:rFonts w:ascii="宋体" w:eastAsia="宋体" w:hAnsi="宋体" w:cs="宋体" w:hint="eastAsia"/>
                <w:color w:val="000000"/>
                <w:kern w:val="0"/>
                <w:sz w:val="24"/>
                <w:szCs w:val="24"/>
              </w:rPr>
              <w:t>   消费者为二人以上，投诉共同标的</w:t>
            </w:r>
            <w:proofErr w:type="gramStart"/>
            <w:r w:rsidRPr="002B3423">
              <w:rPr>
                <w:rFonts w:ascii="宋体" w:eastAsia="宋体" w:hAnsi="宋体" w:cs="宋体" w:hint="eastAsia"/>
                <w:color w:val="000000"/>
                <w:kern w:val="0"/>
                <w:sz w:val="24"/>
                <w:szCs w:val="24"/>
              </w:rPr>
              <w:t>的</w:t>
            </w:r>
            <w:proofErr w:type="gramEnd"/>
            <w:r w:rsidRPr="002B3423">
              <w:rPr>
                <w:rFonts w:ascii="宋体" w:eastAsia="宋体" w:hAnsi="宋体" w:cs="宋体" w:hint="eastAsia"/>
                <w:color w:val="000000"/>
                <w:kern w:val="0"/>
                <w:sz w:val="24"/>
                <w:szCs w:val="24"/>
              </w:rPr>
              <w:t>，工商行政管理部门认为可以合并受理，并经当事人同意的，为共同投诉 。</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共同投诉可以由消费者书面推选并授权二名代表进行投诉。代表人的投诉行为对其所代表的消费者发生效力，但代表人变更、放弃投诉请求，或者进行和解，应当经被代表的消费者同意。</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w:t>
            </w:r>
            <w:r w:rsidRPr="002B3423">
              <w:rPr>
                <w:rFonts w:ascii="宋体" w:eastAsia="宋体" w:hAnsi="宋体" w:cs="宋体" w:hint="eastAsia"/>
                <w:b/>
                <w:bCs/>
                <w:color w:val="000000"/>
                <w:kern w:val="0"/>
                <w:sz w:val="24"/>
                <w:szCs w:val="24"/>
              </w:rPr>
              <w:t>第十五条</w:t>
            </w:r>
            <w:r w:rsidRPr="002B3423">
              <w:rPr>
                <w:rFonts w:ascii="宋体" w:eastAsia="宋体" w:hAnsi="宋体" w:cs="宋体" w:hint="eastAsia"/>
                <w:color w:val="000000"/>
                <w:kern w:val="0"/>
                <w:sz w:val="24"/>
                <w:szCs w:val="24"/>
              </w:rPr>
              <w:t>   有管辖权的工商行政管理部门应当自收到消费者投诉之日起七个工作日内，予以处理并告知投诉人：</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（一）符合规定的投诉予以受理，并告知投诉人；</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（二）不符合规定的投诉不予受理，并告知投诉人不予受理的理由。</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w:t>
            </w:r>
            <w:r w:rsidRPr="002B3423">
              <w:rPr>
                <w:rFonts w:ascii="宋体" w:eastAsia="宋体" w:hAnsi="宋体" w:cs="宋体" w:hint="eastAsia"/>
                <w:b/>
                <w:bCs/>
                <w:color w:val="000000"/>
                <w:kern w:val="0"/>
                <w:sz w:val="24"/>
                <w:szCs w:val="24"/>
              </w:rPr>
              <w:t>第十六条</w:t>
            </w:r>
            <w:r w:rsidRPr="002B3423">
              <w:rPr>
                <w:rFonts w:ascii="宋体" w:eastAsia="宋体" w:hAnsi="宋体" w:cs="宋体" w:hint="eastAsia"/>
                <w:color w:val="000000"/>
                <w:kern w:val="0"/>
                <w:sz w:val="24"/>
                <w:szCs w:val="24"/>
              </w:rPr>
              <w:t>   下列投诉不予受理或者终止受理：</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（一）不属于工商行政管理部门职责范围的；</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（二）购买后商品超过保质期，被投诉人已不再负有违约责任的；</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（三）已经工商行政管理部门组织调解的；</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（四）消费者协会或者人民调解组织等其他组织已经调解或者正在处理的； </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（五）法院、仲裁机构或者其他行政部门已经受理或者处理的；</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（六）消费者知道或者应该知道自己的权益受到侵害超过一年的，或者消费者无法证实自己权益受到侵害的；</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（七）不符合国家法律、法规及规章规定的。</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w:t>
            </w:r>
            <w:r w:rsidRPr="002B3423">
              <w:rPr>
                <w:rFonts w:ascii="宋体" w:eastAsia="宋体" w:hAnsi="宋体" w:cs="宋体" w:hint="eastAsia"/>
                <w:b/>
                <w:bCs/>
                <w:color w:val="000000"/>
                <w:kern w:val="0"/>
                <w:sz w:val="24"/>
                <w:szCs w:val="24"/>
              </w:rPr>
              <w:t>第十七条</w:t>
            </w:r>
            <w:r w:rsidRPr="002B3423">
              <w:rPr>
                <w:rFonts w:ascii="宋体" w:eastAsia="宋体" w:hAnsi="宋体" w:cs="宋体" w:hint="eastAsia"/>
                <w:color w:val="000000"/>
                <w:kern w:val="0"/>
                <w:sz w:val="24"/>
                <w:szCs w:val="24"/>
              </w:rPr>
              <w:t>   工商行政管理部门受理消费者投诉后，当事人同意调解的，工商行政管理部门应当组织调解，并告知当事人调解的时间、地点、调解人员等事项。</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w:t>
            </w:r>
            <w:r w:rsidRPr="002B3423">
              <w:rPr>
                <w:rFonts w:ascii="宋体" w:eastAsia="宋体" w:hAnsi="宋体" w:cs="宋体" w:hint="eastAsia"/>
                <w:b/>
                <w:bCs/>
                <w:color w:val="000000"/>
                <w:kern w:val="0"/>
                <w:sz w:val="24"/>
                <w:szCs w:val="24"/>
              </w:rPr>
              <w:t xml:space="preserve">　第十八条</w:t>
            </w:r>
            <w:r w:rsidRPr="002B3423">
              <w:rPr>
                <w:rFonts w:ascii="宋体" w:eastAsia="宋体" w:hAnsi="宋体" w:cs="宋体" w:hint="eastAsia"/>
                <w:color w:val="000000"/>
                <w:kern w:val="0"/>
                <w:sz w:val="24"/>
                <w:szCs w:val="24"/>
              </w:rPr>
              <w:t>   调解由工商行政管理部门工作人员主持。经当事人同意，工商行政管理部门可以邀请有关社会组织以及专业人员参与调解。</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w:t>
            </w:r>
            <w:r w:rsidRPr="002B3423">
              <w:rPr>
                <w:rFonts w:ascii="宋体" w:eastAsia="宋体" w:hAnsi="宋体" w:cs="宋体" w:hint="eastAsia"/>
                <w:b/>
                <w:bCs/>
                <w:color w:val="000000"/>
                <w:kern w:val="0"/>
                <w:sz w:val="24"/>
                <w:szCs w:val="24"/>
              </w:rPr>
              <w:t>第十九条</w:t>
            </w:r>
            <w:r w:rsidRPr="002B3423">
              <w:rPr>
                <w:rFonts w:ascii="宋体" w:eastAsia="宋体" w:hAnsi="宋体" w:cs="宋体" w:hint="eastAsia"/>
                <w:color w:val="000000"/>
                <w:kern w:val="0"/>
                <w:sz w:val="24"/>
                <w:szCs w:val="24"/>
              </w:rPr>
              <w:t>   工商行政管理部门的调解人员是消费者权益争议当事人的近亲属或者与当事人有其他利害关系，可能影响投诉公正处理的，应当回避。</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当事人对调解人员提出回避申请的，应当及时中止调解活动，并由调解人员所属工商行政管理部门的负责人</w:t>
            </w:r>
            <w:proofErr w:type="gramStart"/>
            <w:r w:rsidRPr="002B3423">
              <w:rPr>
                <w:rFonts w:ascii="宋体" w:eastAsia="宋体" w:hAnsi="宋体" w:cs="宋体" w:hint="eastAsia"/>
                <w:color w:val="000000"/>
                <w:kern w:val="0"/>
                <w:sz w:val="24"/>
                <w:szCs w:val="24"/>
              </w:rPr>
              <w:t>作出</w:t>
            </w:r>
            <w:proofErr w:type="gramEnd"/>
            <w:r w:rsidRPr="002B3423">
              <w:rPr>
                <w:rFonts w:ascii="宋体" w:eastAsia="宋体" w:hAnsi="宋体" w:cs="宋体" w:hint="eastAsia"/>
                <w:color w:val="000000"/>
                <w:kern w:val="0"/>
                <w:sz w:val="24"/>
                <w:szCs w:val="24"/>
              </w:rPr>
              <w:t>是否回避的决定。</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w:t>
            </w:r>
            <w:r w:rsidRPr="002B3423">
              <w:rPr>
                <w:rFonts w:ascii="宋体" w:eastAsia="宋体" w:hAnsi="宋体" w:cs="宋体" w:hint="eastAsia"/>
                <w:b/>
                <w:bCs/>
                <w:color w:val="000000"/>
                <w:kern w:val="0"/>
                <w:sz w:val="24"/>
                <w:szCs w:val="24"/>
              </w:rPr>
              <w:t>第二十条</w:t>
            </w:r>
            <w:r w:rsidRPr="002B3423">
              <w:rPr>
                <w:rFonts w:ascii="宋体" w:eastAsia="宋体" w:hAnsi="宋体" w:cs="宋体" w:hint="eastAsia"/>
                <w:color w:val="000000"/>
                <w:kern w:val="0"/>
                <w:sz w:val="24"/>
                <w:szCs w:val="24"/>
              </w:rPr>
              <w:t>   工商行政管理部门实施调解，可以要求消费者权益争议当事人提供证据，必要时可以根据有关法律、法规和规章的规定，进行调查取证。</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lastRenderedPageBreak/>
              <w:t xml:space="preserve">　　除法律、法规另有规定的，消费者权益争议当事人应当对自己的主张提供证据。</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w:t>
            </w:r>
            <w:r w:rsidRPr="002B3423">
              <w:rPr>
                <w:rFonts w:ascii="宋体" w:eastAsia="宋体" w:hAnsi="宋体" w:cs="宋体" w:hint="eastAsia"/>
                <w:b/>
                <w:bCs/>
                <w:color w:val="000000"/>
                <w:kern w:val="0"/>
                <w:sz w:val="24"/>
                <w:szCs w:val="24"/>
              </w:rPr>
              <w:t>第二十一条</w:t>
            </w:r>
            <w:r w:rsidRPr="002B3423">
              <w:rPr>
                <w:rFonts w:ascii="宋体" w:eastAsia="宋体" w:hAnsi="宋体" w:cs="宋体" w:hint="eastAsia"/>
                <w:color w:val="000000"/>
                <w:kern w:val="0"/>
                <w:sz w:val="24"/>
                <w:szCs w:val="24"/>
              </w:rPr>
              <w:t>   调解过程中需要进行鉴定或者检测的，经当事人协商一致，可以交由具备资格的鉴定人或者检测人进行鉴定、检测。</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鉴定或者检测的费用由主张权利一方当事人先行垫付，也可以由双方当事人协商承担。法律、法规另有规定的除外。</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w:t>
            </w:r>
            <w:r w:rsidRPr="002B3423">
              <w:rPr>
                <w:rFonts w:ascii="宋体" w:eastAsia="宋体" w:hAnsi="宋体" w:cs="宋体" w:hint="eastAsia"/>
                <w:b/>
                <w:bCs/>
                <w:color w:val="000000"/>
                <w:kern w:val="0"/>
                <w:sz w:val="24"/>
                <w:szCs w:val="24"/>
              </w:rPr>
              <w:t xml:space="preserve">　第二十二条</w:t>
            </w:r>
            <w:r w:rsidRPr="002B3423">
              <w:rPr>
                <w:rFonts w:ascii="宋体" w:eastAsia="宋体" w:hAnsi="宋体" w:cs="宋体" w:hint="eastAsia"/>
                <w:color w:val="000000"/>
                <w:kern w:val="0"/>
                <w:sz w:val="24"/>
                <w:szCs w:val="24"/>
              </w:rPr>
              <w:t>   工商行政管理部门在调解过程中，需要委托异地工商行政管理部门协助调查、取证的，应当出具书面委托证明，受委托的工商行政管理部门应当及时予以协助。</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w:t>
            </w:r>
            <w:r w:rsidRPr="002B3423">
              <w:rPr>
                <w:rFonts w:ascii="宋体" w:eastAsia="宋体" w:hAnsi="宋体" w:cs="宋体" w:hint="eastAsia"/>
                <w:b/>
                <w:bCs/>
                <w:color w:val="000000"/>
                <w:kern w:val="0"/>
                <w:sz w:val="24"/>
                <w:szCs w:val="24"/>
              </w:rPr>
              <w:t>第二十三条</w:t>
            </w:r>
            <w:r w:rsidRPr="002B3423">
              <w:rPr>
                <w:rFonts w:ascii="宋体" w:eastAsia="宋体" w:hAnsi="宋体" w:cs="宋体" w:hint="eastAsia"/>
                <w:color w:val="000000"/>
                <w:kern w:val="0"/>
                <w:sz w:val="24"/>
                <w:szCs w:val="24"/>
              </w:rPr>
              <w:t>   工商行政管理部门在调解过程中，应当充分听取消费者权益争议当事人的陈述，查清事实，依据有关法律、法规，针对不同情况提出争议解决意见。在当事人平等协商基础上，引导当事人自愿达成调解协议。</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w:t>
            </w:r>
            <w:r w:rsidRPr="002B3423">
              <w:rPr>
                <w:rFonts w:ascii="宋体" w:eastAsia="宋体" w:hAnsi="宋体" w:cs="宋体" w:hint="eastAsia"/>
                <w:b/>
                <w:bCs/>
                <w:color w:val="000000"/>
                <w:kern w:val="0"/>
                <w:sz w:val="24"/>
                <w:szCs w:val="24"/>
              </w:rPr>
              <w:t>第二十四条</w:t>
            </w:r>
            <w:r w:rsidRPr="002B3423">
              <w:rPr>
                <w:rFonts w:ascii="宋体" w:eastAsia="宋体" w:hAnsi="宋体" w:cs="宋体" w:hint="eastAsia"/>
                <w:color w:val="000000"/>
                <w:kern w:val="0"/>
                <w:sz w:val="24"/>
                <w:szCs w:val="24"/>
              </w:rPr>
              <w:t>   有下列情形之一的，终止调解：</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（一）消费者撤回投诉的；</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（二）当事人拒绝调解或者无正当理由不参加调解的；</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（三）消费者在调解过程中就同一纠纷申请仲裁、提起诉讼的；</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（四）双方当事人自行和解的；</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（五）其他应当终止的。</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w:t>
            </w:r>
            <w:r w:rsidRPr="002B3423">
              <w:rPr>
                <w:rFonts w:ascii="宋体" w:eastAsia="宋体" w:hAnsi="宋体" w:cs="宋体" w:hint="eastAsia"/>
                <w:b/>
                <w:bCs/>
                <w:color w:val="000000"/>
                <w:kern w:val="0"/>
                <w:sz w:val="24"/>
                <w:szCs w:val="24"/>
              </w:rPr>
              <w:t>第二十五条</w:t>
            </w:r>
            <w:r w:rsidRPr="002B3423">
              <w:rPr>
                <w:rFonts w:ascii="宋体" w:eastAsia="宋体" w:hAnsi="宋体" w:cs="宋体" w:hint="eastAsia"/>
                <w:color w:val="000000"/>
                <w:kern w:val="0"/>
                <w:sz w:val="24"/>
                <w:szCs w:val="24"/>
              </w:rPr>
              <w:t>   工商行政管理部门组织消费者权益争议当事人进行调解达成协议的，应当制作调解书。</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调解书应当由当事人及调解人员签名或者盖章，加盖工商行政管理部门印章，由当事人各执一份，工商行政管理部门留存一份归档。</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w:t>
            </w:r>
            <w:r w:rsidRPr="002B3423">
              <w:rPr>
                <w:rFonts w:ascii="宋体" w:eastAsia="宋体" w:hAnsi="宋体" w:cs="宋体" w:hint="eastAsia"/>
                <w:b/>
                <w:bCs/>
                <w:color w:val="000000"/>
                <w:kern w:val="0"/>
                <w:sz w:val="24"/>
                <w:szCs w:val="24"/>
              </w:rPr>
              <w:t xml:space="preserve">　第二十六条</w:t>
            </w:r>
            <w:r w:rsidRPr="002B3423">
              <w:rPr>
                <w:rFonts w:ascii="宋体" w:eastAsia="宋体" w:hAnsi="宋体" w:cs="宋体" w:hint="eastAsia"/>
                <w:color w:val="000000"/>
                <w:kern w:val="0"/>
                <w:sz w:val="24"/>
                <w:szCs w:val="24"/>
              </w:rPr>
              <w:t xml:space="preserve">   消费者权益争议当事人认为无需制作调解书的，经当事人同意，调解协议可以采取口头形式，工商行政管理部门调解人员应当予以记录备查。</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w:t>
            </w:r>
            <w:r w:rsidRPr="002B3423">
              <w:rPr>
                <w:rFonts w:ascii="宋体" w:eastAsia="宋体" w:hAnsi="宋体" w:cs="宋体" w:hint="eastAsia"/>
                <w:b/>
                <w:bCs/>
                <w:color w:val="000000"/>
                <w:kern w:val="0"/>
                <w:sz w:val="24"/>
                <w:szCs w:val="24"/>
              </w:rPr>
              <w:t>第二十七条</w:t>
            </w:r>
            <w:r w:rsidRPr="002B3423">
              <w:rPr>
                <w:rFonts w:ascii="宋体" w:eastAsia="宋体" w:hAnsi="宋体" w:cs="宋体" w:hint="eastAsia"/>
                <w:color w:val="000000"/>
                <w:kern w:val="0"/>
                <w:sz w:val="24"/>
                <w:szCs w:val="24"/>
              </w:rPr>
              <w:t>   消费者权益争议当事人同时到有管辖权的工商行政管理部门请求处理的，工商行政管理部门可以当即处理，也可以另定日期处理。</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工商行政管理部门派出机构可以在其辖区内巡回受理消费者投诉，并就地处理消费者权益争议。</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w:t>
            </w:r>
            <w:r w:rsidRPr="002B3423">
              <w:rPr>
                <w:rFonts w:ascii="宋体" w:eastAsia="宋体" w:hAnsi="宋体" w:cs="宋体" w:hint="eastAsia"/>
                <w:b/>
                <w:bCs/>
                <w:color w:val="000000"/>
                <w:kern w:val="0"/>
                <w:sz w:val="24"/>
                <w:szCs w:val="24"/>
              </w:rPr>
              <w:t>第二十八条</w:t>
            </w:r>
            <w:r w:rsidRPr="002B3423">
              <w:rPr>
                <w:rFonts w:ascii="宋体" w:eastAsia="宋体" w:hAnsi="宋体" w:cs="宋体" w:hint="eastAsia"/>
                <w:color w:val="000000"/>
                <w:kern w:val="0"/>
                <w:sz w:val="24"/>
                <w:szCs w:val="24"/>
              </w:rPr>
              <w:t>   经调解达成协议后，当事人认为有必要的，可以按照有关规定共同向人民法院申请司法确认。</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w:t>
            </w:r>
            <w:r w:rsidRPr="002B3423">
              <w:rPr>
                <w:rFonts w:ascii="宋体" w:eastAsia="宋体" w:hAnsi="宋体" w:cs="宋体" w:hint="eastAsia"/>
                <w:b/>
                <w:bCs/>
                <w:color w:val="000000"/>
                <w:kern w:val="0"/>
                <w:sz w:val="24"/>
                <w:szCs w:val="24"/>
              </w:rPr>
              <w:t>第二十九条</w:t>
            </w:r>
            <w:r w:rsidRPr="002B3423">
              <w:rPr>
                <w:rFonts w:ascii="宋体" w:eastAsia="宋体" w:hAnsi="宋体" w:cs="宋体" w:hint="eastAsia"/>
                <w:color w:val="000000"/>
                <w:kern w:val="0"/>
                <w:sz w:val="24"/>
                <w:szCs w:val="24"/>
              </w:rPr>
              <w:t>   有管辖权的工商行政管理部门应当在受理消费者投诉之日起六十日内终结调解；调解不成的应当终止调解。</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lastRenderedPageBreak/>
              <w:t xml:space="preserve">　　需要进行鉴定或者检测的，鉴定或者检测的时间不计算在六十日内。</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w:t>
            </w:r>
            <w:r w:rsidRPr="002B3423">
              <w:rPr>
                <w:rFonts w:ascii="宋体" w:eastAsia="宋体" w:hAnsi="宋体" w:cs="宋体" w:hint="eastAsia"/>
                <w:b/>
                <w:bCs/>
                <w:color w:val="000000"/>
                <w:kern w:val="0"/>
                <w:sz w:val="24"/>
                <w:szCs w:val="24"/>
              </w:rPr>
              <w:t>第三十条</w:t>
            </w:r>
            <w:r w:rsidRPr="002B3423">
              <w:rPr>
                <w:rFonts w:ascii="宋体" w:eastAsia="宋体" w:hAnsi="宋体" w:cs="宋体" w:hint="eastAsia"/>
                <w:color w:val="000000"/>
                <w:kern w:val="0"/>
                <w:sz w:val="24"/>
                <w:szCs w:val="24"/>
              </w:rPr>
              <w:t>   工商行政管理部门工作人员在处理消费者投诉工作中滥用职权、玩忽职守、徇私舞弊的，依法给予处分。</w:t>
            </w:r>
          </w:p>
          <w:p w:rsidR="002B3423" w:rsidRPr="002B3423" w:rsidRDefault="002B3423" w:rsidP="002B3423">
            <w:pPr>
              <w:widowControl/>
              <w:wordWrap w:val="0"/>
              <w:spacing w:before="240" w:after="240"/>
              <w:jc w:val="center"/>
              <w:rPr>
                <w:rFonts w:ascii="宋体" w:eastAsia="宋体" w:hAnsi="宋体" w:cs="宋体" w:hint="eastAsia"/>
                <w:color w:val="000000"/>
                <w:kern w:val="0"/>
                <w:szCs w:val="21"/>
              </w:rPr>
            </w:pPr>
            <w:r w:rsidRPr="002B3423">
              <w:rPr>
                <w:rFonts w:ascii="宋体" w:eastAsia="宋体" w:hAnsi="宋体" w:cs="宋体" w:hint="eastAsia"/>
                <w:b/>
                <w:bCs/>
                <w:color w:val="000000"/>
                <w:kern w:val="0"/>
                <w:sz w:val="24"/>
                <w:szCs w:val="24"/>
              </w:rPr>
              <w:t>第四章   附   则</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w:t>
            </w:r>
            <w:r w:rsidRPr="002B3423">
              <w:rPr>
                <w:rFonts w:ascii="宋体" w:eastAsia="宋体" w:hAnsi="宋体" w:cs="宋体" w:hint="eastAsia"/>
                <w:b/>
                <w:bCs/>
                <w:color w:val="000000"/>
                <w:kern w:val="0"/>
                <w:sz w:val="24"/>
                <w:szCs w:val="24"/>
              </w:rPr>
              <w:t>第三十一条</w:t>
            </w:r>
            <w:r w:rsidRPr="002B3423">
              <w:rPr>
                <w:rFonts w:ascii="宋体" w:eastAsia="宋体" w:hAnsi="宋体" w:cs="宋体" w:hint="eastAsia"/>
                <w:color w:val="000000"/>
                <w:kern w:val="0"/>
                <w:sz w:val="24"/>
                <w:szCs w:val="24"/>
              </w:rPr>
              <w:t>   农民购买、使用直接用于农业生产的生产资料的投诉，参照本办法执行。</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w:t>
            </w:r>
            <w:r w:rsidRPr="002B3423">
              <w:rPr>
                <w:rFonts w:ascii="宋体" w:eastAsia="宋体" w:hAnsi="宋体" w:cs="宋体" w:hint="eastAsia"/>
                <w:b/>
                <w:bCs/>
                <w:color w:val="000000"/>
                <w:kern w:val="0"/>
                <w:sz w:val="24"/>
                <w:szCs w:val="24"/>
              </w:rPr>
              <w:t>第三十二条</w:t>
            </w:r>
            <w:r w:rsidRPr="002B3423">
              <w:rPr>
                <w:rFonts w:ascii="宋体" w:eastAsia="宋体" w:hAnsi="宋体" w:cs="宋体" w:hint="eastAsia"/>
                <w:color w:val="000000"/>
                <w:kern w:val="0"/>
                <w:sz w:val="24"/>
                <w:szCs w:val="24"/>
              </w:rPr>
              <w:t>   对其他部门转来属于工商行政管理部门职责范围内的消费者投诉，按照本办法第七条或者第八条规定执行。</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w:t>
            </w:r>
            <w:r w:rsidRPr="002B3423">
              <w:rPr>
                <w:rFonts w:ascii="宋体" w:eastAsia="宋体" w:hAnsi="宋体" w:cs="宋体" w:hint="eastAsia"/>
                <w:b/>
                <w:bCs/>
                <w:color w:val="000000"/>
                <w:kern w:val="0"/>
                <w:sz w:val="24"/>
                <w:szCs w:val="24"/>
              </w:rPr>
              <w:t>第三十三条</w:t>
            </w:r>
            <w:r w:rsidRPr="002B3423">
              <w:rPr>
                <w:rFonts w:ascii="宋体" w:eastAsia="宋体" w:hAnsi="宋体" w:cs="宋体" w:hint="eastAsia"/>
                <w:color w:val="000000"/>
                <w:kern w:val="0"/>
                <w:sz w:val="24"/>
                <w:szCs w:val="24"/>
              </w:rPr>
              <w:t>   工商行政管理部门在处理消费者投诉中，发现经营者有违法行为的，或者消费者举报经营者违法行为的，依照《工商行政管理机关行政处罚程序规定》另案处理。</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w:t>
            </w:r>
            <w:r w:rsidRPr="002B3423">
              <w:rPr>
                <w:rFonts w:ascii="宋体" w:eastAsia="宋体" w:hAnsi="宋体" w:cs="宋体" w:hint="eastAsia"/>
                <w:b/>
                <w:bCs/>
                <w:color w:val="000000"/>
                <w:kern w:val="0"/>
                <w:sz w:val="24"/>
                <w:szCs w:val="24"/>
              </w:rPr>
              <w:t>第三十四条</w:t>
            </w:r>
            <w:r w:rsidRPr="002B3423">
              <w:rPr>
                <w:rFonts w:ascii="宋体" w:eastAsia="宋体" w:hAnsi="宋体" w:cs="宋体" w:hint="eastAsia"/>
                <w:color w:val="000000"/>
                <w:kern w:val="0"/>
                <w:sz w:val="24"/>
                <w:szCs w:val="24"/>
              </w:rPr>
              <w:t>   本办法中有关文书式样，由国家工商行政管理总局统一制定。</w:t>
            </w:r>
          </w:p>
          <w:p w:rsidR="002B3423" w:rsidRPr="002B3423" w:rsidRDefault="002B3423" w:rsidP="002B3423">
            <w:pPr>
              <w:widowControl/>
              <w:wordWrap w:val="0"/>
              <w:spacing w:before="240" w:after="240"/>
              <w:jc w:val="left"/>
              <w:rPr>
                <w:rFonts w:ascii="宋体" w:eastAsia="宋体" w:hAnsi="宋体" w:cs="宋体" w:hint="eastAsia"/>
                <w:color w:val="000000"/>
                <w:kern w:val="0"/>
                <w:szCs w:val="21"/>
              </w:rPr>
            </w:pPr>
            <w:r w:rsidRPr="002B3423">
              <w:rPr>
                <w:rFonts w:ascii="宋体" w:eastAsia="宋体" w:hAnsi="宋体" w:cs="宋体" w:hint="eastAsia"/>
                <w:color w:val="000000"/>
                <w:kern w:val="0"/>
                <w:sz w:val="24"/>
                <w:szCs w:val="24"/>
              </w:rPr>
              <w:t xml:space="preserve">　　</w:t>
            </w:r>
            <w:r w:rsidRPr="002B3423">
              <w:rPr>
                <w:rFonts w:ascii="宋体" w:eastAsia="宋体" w:hAnsi="宋体" w:cs="宋体" w:hint="eastAsia"/>
                <w:b/>
                <w:bCs/>
                <w:color w:val="000000"/>
                <w:kern w:val="0"/>
                <w:sz w:val="24"/>
                <w:szCs w:val="24"/>
              </w:rPr>
              <w:t>第三十五条</w:t>
            </w:r>
            <w:r w:rsidRPr="002B3423">
              <w:rPr>
                <w:rFonts w:ascii="宋体" w:eastAsia="宋体" w:hAnsi="宋体" w:cs="宋体" w:hint="eastAsia"/>
                <w:color w:val="000000"/>
                <w:kern w:val="0"/>
                <w:sz w:val="24"/>
                <w:szCs w:val="24"/>
              </w:rPr>
              <w:t>   本办法由国家工商行政管理总局负责解释。</w:t>
            </w:r>
          </w:p>
          <w:p w:rsidR="002B3423" w:rsidRPr="002B3423" w:rsidRDefault="002B3423" w:rsidP="002B3423">
            <w:pPr>
              <w:widowControl/>
              <w:wordWrap w:val="0"/>
              <w:spacing w:before="240"/>
              <w:jc w:val="left"/>
              <w:rPr>
                <w:rFonts w:ascii="宋体" w:eastAsia="宋体" w:hAnsi="宋体" w:cs="宋体"/>
                <w:color w:val="000000"/>
                <w:kern w:val="0"/>
                <w:szCs w:val="21"/>
              </w:rPr>
            </w:pPr>
            <w:r w:rsidRPr="002B3423">
              <w:rPr>
                <w:rFonts w:ascii="宋体" w:eastAsia="宋体" w:hAnsi="宋体" w:cs="宋体" w:hint="eastAsia"/>
                <w:color w:val="000000"/>
                <w:kern w:val="0"/>
                <w:sz w:val="24"/>
                <w:szCs w:val="24"/>
              </w:rPr>
              <w:t xml:space="preserve">　　</w:t>
            </w:r>
            <w:r w:rsidRPr="002B3423">
              <w:rPr>
                <w:rFonts w:ascii="宋体" w:eastAsia="宋体" w:hAnsi="宋体" w:cs="宋体" w:hint="eastAsia"/>
                <w:b/>
                <w:bCs/>
                <w:color w:val="000000"/>
                <w:kern w:val="0"/>
                <w:sz w:val="24"/>
                <w:szCs w:val="24"/>
              </w:rPr>
              <w:t>第三十六条</w:t>
            </w:r>
            <w:r w:rsidRPr="002B3423">
              <w:rPr>
                <w:rFonts w:ascii="宋体" w:eastAsia="宋体" w:hAnsi="宋体" w:cs="宋体" w:hint="eastAsia"/>
                <w:color w:val="000000"/>
                <w:kern w:val="0"/>
                <w:sz w:val="24"/>
                <w:szCs w:val="24"/>
              </w:rPr>
              <w:t>   本办法自2014年3月15日起施行。1996年3月15日原国家工商行政管理局第51号令公布的《工商行政管理机关受理消费者申诉暂行办法》和1997年3月15日原国家工商行政管理局第75号令公布的《工商行政管理所处理消费者申诉实施办法》同时废止。</w:t>
            </w:r>
          </w:p>
        </w:tc>
      </w:tr>
    </w:tbl>
    <w:p w:rsidR="005D42E9" w:rsidRPr="002B3423" w:rsidRDefault="005D42E9"/>
    <w:sectPr w:rsidR="005D42E9" w:rsidRPr="002B3423" w:rsidSect="005D42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3423"/>
    <w:rsid w:val="002B3423"/>
    <w:rsid w:val="005D42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B3423"/>
    <w:rPr>
      <w:b/>
      <w:bCs/>
    </w:rPr>
  </w:style>
</w:styles>
</file>

<file path=word/webSettings.xml><?xml version="1.0" encoding="utf-8"?>
<w:webSettings xmlns:r="http://schemas.openxmlformats.org/officeDocument/2006/relationships" xmlns:w="http://schemas.openxmlformats.org/wordprocessingml/2006/main">
  <w:divs>
    <w:div w:id="473445397">
      <w:bodyDiv w:val="1"/>
      <w:marLeft w:val="0"/>
      <w:marRight w:val="0"/>
      <w:marTop w:val="0"/>
      <w:marBottom w:val="0"/>
      <w:divBdr>
        <w:top w:val="none" w:sz="0" w:space="0" w:color="auto"/>
        <w:left w:val="none" w:sz="0" w:space="0" w:color="auto"/>
        <w:bottom w:val="none" w:sz="0" w:space="0" w:color="auto"/>
        <w:right w:val="none" w:sz="0" w:space="0" w:color="auto"/>
      </w:divBdr>
      <w:divsChild>
        <w:div w:id="456069529">
          <w:marLeft w:val="0"/>
          <w:marRight w:val="0"/>
          <w:marTop w:val="0"/>
          <w:marBottom w:val="0"/>
          <w:divBdr>
            <w:top w:val="none" w:sz="0" w:space="0" w:color="auto"/>
            <w:left w:val="none" w:sz="0" w:space="0" w:color="auto"/>
            <w:bottom w:val="none" w:sz="0" w:space="0" w:color="auto"/>
            <w:right w:val="none" w:sz="0" w:space="0" w:color="auto"/>
          </w:divBdr>
          <w:divsChild>
            <w:div w:id="693337758">
              <w:marLeft w:val="0"/>
              <w:marRight w:val="0"/>
              <w:marTop w:val="100"/>
              <w:marBottom w:val="100"/>
              <w:divBdr>
                <w:top w:val="none" w:sz="0" w:space="0" w:color="auto"/>
                <w:left w:val="none" w:sz="0" w:space="0" w:color="auto"/>
                <w:bottom w:val="none" w:sz="0" w:space="0" w:color="auto"/>
                <w:right w:val="none" w:sz="0" w:space="0" w:color="auto"/>
              </w:divBdr>
              <w:divsChild>
                <w:div w:id="1921401785">
                  <w:marLeft w:val="0"/>
                  <w:marRight w:val="0"/>
                  <w:marTop w:val="0"/>
                  <w:marBottom w:val="0"/>
                  <w:divBdr>
                    <w:top w:val="none" w:sz="0" w:space="0" w:color="auto"/>
                    <w:left w:val="none" w:sz="0" w:space="0" w:color="auto"/>
                    <w:bottom w:val="none" w:sz="0" w:space="0" w:color="auto"/>
                    <w:right w:val="none" w:sz="0" w:space="0" w:color="auto"/>
                  </w:divBdr>
                  <w:divsChild>
                    <w:div w:id="10377515">
                      <w:marLeft w:val="0"/>
                      <w:marRight w:val="0"/>
                      <w:marTop w:val="240"/>
                      <w:marBottom w:val="240"/>
                      <w:divBdr>
                        <w:top w:val="none" w:sz="0" w:space="0" w:color="auto"/>
                        <w:left w:val="none" w:sz="0" w:space="0" w:color="auto"/>
                        <w:bottom w:val="none" w:sz="0" w:space="0" w:color="auto"/>
                        <w:right w:val="none" w:sz="0" w:space="0" w:color="auto"/>
                      </w:divBdr>
                      <w:divsChild>
                        <w:div w:id="15857974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Ye</dc:creator>
  <cp:lastModifiedBy>Ben Ye</cp:lastModifiedBy>
  <cp:revision>1</cp:revision>
  <dcterms:created xsi:type="dcterms:W3CDTF">2014-12-02T01:55:00Z</dcterms:created>
  <dcterms:modified xsi:type="dcterms:W3CDTF">2014-12-02T01:55:00Z</dcterms:modified>
</cp:coreProperties>
</file>